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F" w:rsidRDefault="00BE08BF" w:rsidP="00BE08BF">
      <w:pPr>
        <w:pStyle w:val="Heading5"/>
        <w:jc w:val="center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PAZIŅOJUMS</w:t>
      </w:r>
    </w:p>
    <w:p w:rsidR="00BE08BF" w:rsidRDefault="00BE08BF" w:rsidP="00BE08BF">
      <w:pPr>
        <w:pStyle w:val="Heading5"/>
        <w:jc w:val="center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par piedāvājuma izvēli</w:t>
      </w:r>
    </w:p>
    <w:p w:rsidR="00BE08BF" w:rsidRDefault="00BE08BF" w:rsidP="00BE08BF">
      <w:pPr>
        <w:rPr>
          <w:sz w:val="24"/>
          <w:szCs w:val="24"/>
        </w:rPr>
      </w:pPr>
    </w:p>
    <w:p w:rsidR="00BE08BF" w:rsidRDefault="00BE08BF" w:rsidP="00BE08BF">
      <w:pPr>
        <w:pStyle w:val="BodyText"/>
        <w:rPr>
          <w:lang w:val="lv-LV"/>
        </w:rPr>
      </w:pPr>
      <w:r>
        <w:rPr>
          <w:lang w:val="lv-LV"/>
        </w:rPr>
        <w:t xml:space="preserve">1. Iepirkuma identifikācijas numurs   DŪ-2015/6  </w:t>
      </w:r>
    </w:p>
    <w:p w:rsidR="00BE08BF" w:rsidRDefault="00BE08BF" w:rsidP="00BE08BF">
      <w:pPr>
        <w:pStyle w:val="BodyText"/>
        <w:rPr>
          <w:lang w:val="lv-LV"/>
        </w:rPr>
      </w:pPr>
    </w:p>
    <w:p w:rsidR="00BE08BF" w:rsidRDefault="00BE08BF" w:rsidP="00BE08BF">
      <w:pPr>
        <w:pStyle w:val="BodyText"/>
        <w:rPr>
          <w:lang w:val="lv-LV"/>
        </w:rPr>
      </w:pPr>
      <w:r>
        <w:rPr>
          <w:lang w:val="lv-LV"/>
        </w:rPr>
        <w:t>2. Iepirkuma priekšmets:  Reaģentu iegāde ūdens kvalitātes kontroles laboratorijas darbības nodrošināšanai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 xml:space="preserve">2.1.  1.daļa „Reaģentu iegāde ķīmiskai testēšanai” 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2.2.  2.daļa „Reaģentu iegāde mikrobioloģiskai testēšanai (barotņu un references kultūras)”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2.3.  3.daļa „References materiālu (kalibrēšanas, standartšķidrumu) iegāde”</w:t>
      </w:r>
    </w:p>
    <w:p w:rsidR="00BE08BF" w:rsidRDefault="00BE08BF" w:rsidP="00BE08BF">
      <w:pPr>
        <w:pStyle w:val="BodyText"/>
        <w:rPr>
          <w:lang w:val="lv-LV"/>
        </w:rPr>
      </w:pPr>
    </w:p>
    <w:p w:rsidR="00BE08BF" w:rsidRDefault="00BE08BF" w:rsidP="00BE08BF">
      <w:pPr>
        <w:pStyle w:val="BodyText"/>
        <w:rPr>
          <w:lang w:val="lv-LV"/>
        </w:rPr>
      </w:pPr>
      <w:r>
        <w:rPr>
          <w:lang w:val="lv-LV"/>
        </w:rPr>
        <w:t xml:space="preserve">3. Saņemto piedāvājumu skaits: 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3.1.  1.daļa „Reaģentu iegāde ķīmiskai testēšanai” – 2 (divi) piedāvājumi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3.2.  2.daļa „Reaģentu iegāde mikrobioloģiskai testēšanai (barotņu un references kultūras)” – 2 (divi) piedāvājumi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3.3.  3.daļa „References materiālu (kalibrēšanas, standartšķidrumu) iegāde” – 1 (viens) piedāvājums</w:t>
      </w:r>
    </w:p>
    <w:p w:rsidR="00BE08BF" w:rsidRDefault="00BE08BF" w:rsidP="00BE08BF">
      <w:pPr>
        <w:pStyle w:val="BodyText"/>
        <w:ind w:firstLine="284"/>
        <w:rPr>
          <w:lang w:val="lv-LV"/>
        </w:rPr>
      </w:pPr>
    </w:p>
    <w:p w:rsidR="00BE08BF" w:rsidRDefault="00BE08BF" w:rsidP="00BE08BF">
      <w:pPr>
        <w:pStyle w:val="BodyText"/>
        <w:ind w:left="284" w:hanging="284"/>
        <w:jc w:val="both"/>
        <w:rPr>
          <w:lang w:val="lv-LV"/>
        </w:rPr>
      </w:pPr>
      <w:r>
        <w:rPr>
          <w:lang w:val="lv-LV"/>
        </w:rPr>
        <w:t>4. Pretendenti, kuriem tiek piešķirtas vispārīgā vienošanās slēgšanas tiesības: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4.1.  1.daļa „Reaģentu iegāde ķīmiskai testēšanai”: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         IU „Avsistas”, SIA „BaltaLab”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4.2.  2.daļa „Reaģentu iegāde mikrobioloģiskai testēšanai (barotņu un references kultūras)”: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         SIA „Invitros”, SIA E-Med.Lv”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4.3.  3.daļa „References materiālu (kalibrēšanas, standartšķidrumu) iegāde”:</w:t>
      </w:r>
    </w:p>
    <w:p w:rsidR="00BE08BF" w:rsidRDefault="00BE08BF" w:rsidP="00BE08BF">
      <w:pPr>
        <w:pStyle w:val="BodyText"/>
        <w:ind w:left="1276" w:hanging="556"/>
        <w:rPr>
          <w:lang w:val="lv-LV"/>
        </w:rPr>
      </w:pPr>
      <w:r>
        <w:rPr>
          <w:lang w:val="lv-LV"/>
        </w:rPr>
        <w:t>         SIA „BaltaLab”</w:t>
      </w:r>
    </w:p>
    <w:p w:rsidR="00BE08BF" w:rsidRDefault="00BE08BF" w:rsidP="00BE08BF">
      <w:pPr>
        <w:ind w:firstLine="284"/>
        <w:jc w:val="both"/>
        <w:rPr>
          <w:sz w:val="24"/>
          <w:szCs w:val="24"/>
          <w:lang w:val="lv-LV"/>
        </w:rPr>
      </w:pPr>
    </w:p>
    <w:p w:rsidR="00BE08BF" w:rsidRDefault="00BE08BF" w:rsidP="00BE08BF">
      <w:pPr>
        <w:pStyle w:val="BodyText"/>
        <w:ind w:left="284" w:hanging="284"/>
        <w:jc w:val="both"/>
        <w:rPr>
          <w:lang w:val="lv-LV"/>
        </w:rPr>
      </w:pPr>
      <w:r>
        <w:rPr>
          <w:lang w:val="lv-LV"/>
        </w:rPr>
        <w:t>5.  Saskaņā ar SIA „Daugavpils ūdens” 2015.gada budžetu, reaģentu iegādei vispārīgās vienošanās 1., 2.  un 3.daļu kopējā līgumcena ir 5 580 EUR (bez PVN).</w:t>
      </w:r>
    </w:p>
    <w:p w:rsidR="00BE08BF" w:rsidRDefault="00BE08BF" w:rsidP="00BE08BF">
      <w:pPr>
        <w:rPr>
          <w:lang w:val="lv-LV"/>
        </w:rPr>
      </w:pPr>
    </w:p>
    <w:p w:rsidR="00BE08BF" w:rsidRDefault="00BE08BF" w:rsidP="00BE08BF">
      <w:pPr>
        <w:rPr>
          <w:lang w:val="lv-LV"/>
        </w:rPr>
      </w:pPr>
    </w:p>
    <w:p w:rsidR="00BE08BF" w:rsidRDefault="00BE08BF" w:rsidP="00BE08BF">
      <w:pPr>
        <w:rPr>
          <w:lang w:val="lv-LV"/>
        </w:rPr>
      </w:pPr>
    </w:p>
    <w:p w:rsidR="000A551E" w:rsidRDefault="000A551E">
      <w:bookmarkStart w:id="0" w:name="_GoBack"/>
      <w:bookmarkEnd w:id="0"/>
    </w:p>
    <w:sectPr w:rsidR="000A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2"/>
    <w:rsid w:val="000A551E"/>
    <w:rsid w:val="00547C32"/>
    <w:rsid w:val="00B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BF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E08BF"/>
    <w:pPr>
      <w:keepNext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BE08BF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8B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8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BF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E08BF"/>
    <w:pPr>
      <w:keepNext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BE08BF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E08B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08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Shenja</dc:creator>
  <cp:lastModifiedBy>Shenja</cp:lastModifiedBy>
  <cp:revision>2</cp:revision>
  <dcterms:created xsi:type="dcterms:W3CDTF">2015-03-02T06:33:00Z</dcterms:created>
  <dcterms:modified xsi:type="dcterms:W3CDTF">2015-03-02T06:33:00Z</dcterms:modified>
</cp:coreProperties>
</file>