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F" w:rsidRPr="00753CA0" w:rsidRDefault="00E9360F" w:rsidP="00E9360F">
      <w:pPr>
        <w:pStyle w:val="Title"/>
        <w:rPr>
          <w:b w:val="0"/>
          <w:bCs w:val="0"/>
          <w:sz w:val="23"/>
          <w:szCs w:val="23"/>
        </w:rPr>
      </w:pPr>
      <w:r w:rsidRPr="00753CA0">
        <w:rPr>
          <w:b w:val="0"/>
          <w:bCs w:val="0"/>
          <w:sz w:val="23"/>
          <w:szCs w:val="23"/>
        </w:rPr>
        <w:t>LATVIJAS REPUBLIKA</w:t>
      </w:r>
    </w:p>
    <w:p w:rsidR="00E9360F" w:rsidRPr="00753CA0" w:rsidRDefault="00E9360F" w:rsidP="00E9360F">
      <w:pPr>
        <w:pStyle w:val="Title"/>
        <w:rPr>
          <w:sz w:val="23"/>
          <w:szCs w:val="23"/>
        </w:rPr>
      </w:pPr>
      <w:r w:rsidRPr="00753CA0">
        <w:rPr>
          <w:sz w:val="23"/>
          <w:szCs w:val="23"/>
        </w:rPr>
        <w:t>Daugavpils pilsētas dome</w:t>
      </w:r>
    </w:p>
    <w:p w:rsidR="00E9360F" w:rsidRPr="00753CA0" w:rsidRDefault="00E9360F" w:rsidP="00E9360F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753CA0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753CA0">
        <w:rPr>
          <w:b w:val="0"/>
          <w:bCs w:val="0"/>
          <w:caps w:val="0"/>
          <w:sz w:val="23"/>
          <w:szCs w:val="23"/>
        </w:rPr>
        <w:t>. 90000077325</w:t>
      </w:r>
    </w:p>
    <w:p w:rsidR="00E9360F" w:rsidRPr="00753CA0" w:rsidRDefault="00E9360F" w:rsidP="00E9360F">
      <w:pPr>
        <w:pStyle w:val="Title"/>
        <w:rPr>
          <w:caps w:val="0"/>
          <w:sz w:val="23"/>
          <w:szCs w:val="23"/>
        </w:rPr>
      </w:pPr>
      <w:proofErr w:type="spellStart"/>
      <w:r w:rsidRPr="00753CA0">
        <w:rPr>
          <w:b w:val="0"/>
          <w:bCs w:val="0"/>
          <w:caps w:val="0"/>
          <w:sz w:val="23"/>
          <w:szCs w:val="23"/>
        </w:rPr>
        <w:t>Kr.Valdemāra</w:t>
      </w:r>
      <w:proofErr w:type="spellEnd"/>
      <w:r w:rsidRPr="00753CA0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E9360F" w:rsidRPr="00753CA0" w:rsidRDefault="00E9360F" w:rsidP="00E9360F">
      <w:pPr>
        <w:pStyle w:val="Title"/>
        <w:rPr>
          <w:color w:val="FF0000"/>
          <w:sz w:val="23"/>
          <w:szCs w:val="23"/>
        </w:rPr>
      </w:pPr>
    </w:p>
    <w:p w:rsidR="00E9360F" w:rsidRPr="00753CA0" w:rsidRDefault="00E9360F" w:rsidP="00E9360F">
      <w:pPr>
        <w:jc w:val="center"/>
        <w:rPr>
          <w:b/>
          <w:color w:val="FF0000"/>
          <w:sz w:val="23"/>
          <w:szCs w:val="23"/>
          <w:lang w:val="lv-LV"/>
        </w:rPr>
      </w:pPr>
    </w:p>
    <w:p w:rsidR="00E9360F" w:rsidRPr="00753CA0" w:rsidRDefault="00E9360F" w:rsidP="00E9360F">
      <w:pPr>
        <w:pStyle w:val="BodyText"/>
        <w:jc w:val="center"/>
        <w:rPr>
          <w:bCs/>
          <w:sz w:val="23"/>
          <w:szCs w:val="23"/>
        </w:rPr>
      </w:pPr>
      <w:r w:rsidRPr="00753CA0">
        <w:rPr>
          <w:bCs/>
          <w:sz w:val="23"/>
          <w:szCs w:val="23"/>
        </w:rPr>
        <w:t>Iepirkums Publisko iepirkumu likuma 9.panta noteiktajā kārtībā</w:t>
      </w:r>
    </w:p>
    <w:p w:rsidR="00E9360F" w:rsidRPr="00753CA0" w:rsidRDefault="00E9360F" w:rsidP="00E9360F">
      <w:pPr>
        <w:pStyle w:val="BodyText"/>
        <w:jc w:val="center"/>
        <w:rPr>
          <w:b/>
          <w:bCs/>
          <w:sz w:val="23"/>
          <w:szCs w:val="23"/>
        </w:rPr>
      </w:pPr>
      <w:r w:rsidRPr="00753CA0">
        <w:rPr>
          <w:b/>
          <w:bCs/>
          <w:sz w:val="23"/>
          <w:szCs w:val="23"/>
        </w:rPr>
        <w:t xml:space="preserve">“Virtuves inventāra piegāde Daugavpils pilsētas pašvaldības iestāžu vajadzībām” </w:t>
      </w:r>
    </w:p>
    <w:p w:rsidR="00E9360F" w:rsidRPr="00753CA0" w:rsidRDefault="00E9360F" w:rsidP="00E9360F">
      <w:pPr>
        <w:pStyle w:val="BodyText"/>
        <w:jc w:val="center"/>
        <w:rPr>
          <w:b/>
          <w:bCs/>
          <w:sz w:val="23"/>
          <w:szCs w:val="23"/>
        </w:rPr>
      </w:pPr>
      <w:r w:rsidRPr="00753CA0">
        <w:rPr>
          <w:b/>
          <w:bCs/>
          <w:sz w:val="23"/>
          <w:szCs w:val="23"/>
        </w:rPr>
        <w:t xml:space="preserve"> Identifikācijas Nr. DPD 2018/117</w:t>
      </w:r>
    </w:p>
    <w:p w:rsidR="00E9360F" w:rsidRPr="00753CA0" w:rsidRDefault="00E9360F" w:rsidP="00E9360F">
      <w:pPr>
        <w:jc w:val="center"/>
        <w:rPr>
          <w:b/>
          <w:color w:val="FF0000"/>
          <w:sz w:val="23"/>
          <w:szCs w:val="23"/>
          <w:lang w:val="lv-LV"/>
        </w:rPr>
      </w:pPr>
    </w:p>
    <w:p w:rsidR="00E9360F" w:rsidRPr="00753CA0" w:rsidRDefault="00E9360F" w:rsidP="00E9360F">
      <w:pPr>
        <w:rPr>
          <w:sz w:val="23"/>
          <w:szCs w:val="23"/>
          <w:lang w:val="lv-LV"/>
        </w:rPr>
      </w:pPr>
    </w:p>
    <w:p w:rsidR="00E9360F" w:rsidRPr="00753CA0" w:rsidRDefault="00E9360F" w:rsidP="00E9360F">
      <w:pPr>
        <w:pStyle w:val="Heading1"/>
        <w:rPr>
          <w:sz w:val="23"/>
          <w:szCs w:val="23"/>
        </w:rPr>
      </w:pPr>
      <w:r w:rsidRPr="00753CA0">
        <w:rPr>
          <w:sz w:val="23"/>
          <w:szCs w:val="23"/>
        </w:rPr>
        <w:t>Iepirkuma k</w:t>
      </w:r>
      <w:r>
        <w:rPr>
          <w:sz w:val="23"/>
          <w:szCs w:val="23"/>
        </w:rPr>
        <w:t>omisijas sēdes protokols Nr.5</w:t>
      </w:r>
    </w:p>
    <w:p w:rsidR="00E9360F" w:rsidRPr="000F5B2D" w:rsidRDefault="00E9360F" w:rsidP="005F195B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E9360F" w:rsidRPr="000F5B2D" w:rsidRDefault="00E9360F" w:rsidP="005F195B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5F195B" w:rsidRPr="000F5B2D" w:rsidRDefault="00AC643F" w:rsidP="005F195B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>2018.gada 12</w:t>
      </w:r>
      <w:r w:rsidR="00E9360F" w:rsidRPr="000F5B2D">
        <w:rPr>
          <w:sz w:val="23"/>
          <w:szCs w:val="23"/>
          <w:lang w:val="lv-LV"/>
        </w:rPr>
        <w:t>.septembrī</w:t>
      </w:r>
    </w:p>
    <w:p w:rsidR="005F195B" w:rsidRPr="000F5B2D" w:rsidRDefault="005F195B" w:rsidP="005F195B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5F195B" w:rsidRPr="000F5B2D" w:rsidRDefault="005F195B" w:rsidP="005F195B">
      <w:pPr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>SĒDE NOTIEK Daugavpilī, Imantas ielā 9-1B</w:t>
      </w:r>
    </w:p>
    <w:p w:rsidR="005F195B" w:rsidRPr="000F5B2D" w:rsidRDefault="005F195B" w:rsidP="005F195B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 xml:space="preserve">SĒDE SĀKAS: plkst. </w:t>
      </w:r>
      <w:r w:rsidR="005E3041" w:rsidRPr="000F5B2D">
        <w:rPr>
          <w:sz w:val="23"/>
          <w:szCs w:val="23"/>
          <w:lang w:val="lv-LV"/>
        </w:rPr>
        <w:t>8:20</w:t>
      </w:r>
      <w:r w:rsidRPr="000F5B2D">
        <w:rPr>
          <w:sz w:val="23"/>
          <w:szCs w:val="23"/>
          <w:lang w:val="lv-LV"/>
        </w:rPr>
        <w:t>.</w:t>
      </w:r>
    </w:p>
    <w:p w:rsidR="005F195B" w:rsidRPr="000F5B2D" w:rsidRDefault="005F195B" w:rsidP="005F195B">
      <w:pPr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>SĒDĒ PIEDALĀS:</w:t>
      </w:r>
    </w:p>
    <w:p w:rsidR="005F195B" w:rsidRDefault="005F195B" w:rsidP="005F195B">
      <w:pPr>
        <w:rPr>
          <w:color w:val="FF0000"/>
          <w:sz w:val="23"/>
          <w:szCs w:val="23"/>
          <w:lang w:val="lv-LV"/>
        </w:rPr>
      </w:pPr>
    </w:p>
    <w:p w:rsidR="00E9360F" w:rsidRPr="00753CA0" w:rsidRDefault="00E9360F" w:rsidP="00E9360F">
      <w:pPr>
        <w:spacing w:after="120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94"/>
        <w:gridCol w:w="6077"/>
      </w:tblGrid>
      <w:tr w:rsidR="00E9360F" w:rsidRPr="00753CA0" w:rsidTr="000A1BD0">
        <w:trPr>
          <w:trHeight w:val="712"/>
        </w:trPr>
        <w:tc>
          <w:tcPr>
            <w:tcW w:w="2994" w:type="dxa"/>
          </w:tcPr>
          <w:p w:rsidR="00E9360F" w:rsidRPr="00753CA0" w:rsidRDefault="00E9360F" w:rsidP="000A1BD0">
            <w:pPr>
              <w:spacing w:before="120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Komisijas priekšsēdētājs:</w:t>
            </w:r>
          </w:p>
          <w:p w:rsidR="00E9360F" w:rsidRPr="00753CA0" w:rsidRDefault="00E9360F" w:rsidP="000A1BD0">
            <w:pPr>
              <w:spacing w:before="120"/>
              <w:rPr>
                <w:sz w:val="23"/>
                <w:szCs w:val="23"/>
                <w:lang w:val="lv-LV"/>
              </w:rPr>
            </w:pPr>
          </w:p>
          <w:p w:rsidR="00E9360F" w:rsidRPr="00753CA0" w:rsidRDefault="00E9360F" w:rsidP="000A1BD0">
            <w:pPr>
              <w:spacing w:before="120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 xml:space="preserve">Komisijas priekšsēdētāja vietniece:  </w:t>
            </w:r>
          </w:p>
          <w:p w:rsidR="00E9360F" w:rsidRPr="00753CA0" w:rsidRDefault="00E9360F" w:rsidP="000A1BD0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6077" w:type="dxa"/>
          </w:tcPr>
          <w:p w:rsidR="00E9360F" w:rsidRPr="00753CA0" w:rsidRDefault="00E9360F" w:rsidP="000A1BD0">
            <w:pPr>
              <w:jc w:val="both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 xml:space="preserve">Ainārs </w:t>
            </w:r>
            <w:proofErr w:type="spellStart"/>
            <w:r w:rsidRPr="00753CA0">
              <w:rPr>
                <w:sz w:val="23"/>
                <w:szCs w:val="23"/>
                <w:lang w:val="lv-LV"/>
              </w:rPr>
              <w:t>Streiķis</w:t>
            </w:r>
            <w:proofErr w:type="spellEnd"/>
            <w:r w:rsidRPr="00753CA0">
              <w:rPr>
                <w:sz w:val="23"/>
                <w:szCs w:val="23"/>
                <w:lang w:val="lv-LV"/>
              </w:rPr>
              <w:t xml:space="preserve"> – Daugavpils pilsētas domes Centralizēto iepirkumu nodaļas vadītājs;</w:t>
            </w:r>
          </w:p>
          <w:p w:rsidR="00E9360F" w:rsidRPr="00753CA0" w:rsidRDefault="00E9360F" w:rsidP="000A1BD0">
            <w:pPr>
              <w:spacing w:before="60" w:after="60"/>
              <w:jc w:val="both"/>
              <w:rPr>
                <w:sz w:val="23"/>
                <w:szCs w:val="23"/>
                <w:lang w:val="lv-LV"/>
              </w:rPr>
            </w:pPr>
          </w:p>
          <w:p w:rsidR="00E9360F" w:rsidRPr="00753CA0" w:rsidRDefault="00E9360F" w:rsidP="000A1BD0">
            <w:pPr>
              <w:spacing w:before="60" w:after="60"/>
              <w:jc w:val="both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Viktorija Lasija – Daugavpils pilsētas domes Centralizēto iepirkumu nodaļas juriste;</w:t>
            </w:r>
          </w:p>
        </w:tc>
      </w:tr>
      <w:tr w:rsidR="00E9360F" w:rsidRPr="00753CA0" w:rsidTr="000A1BD0">
        <w:trPr>
          <w:trHeight w:val="712"/>
        </w:trPr>
        <w:tc>
          <w:tcPr>
            <w:tcW w:w="2994" w:type="dxa"/>
          </w:tcPr>
          <w:p w:rsidR="00E9360F" w:rsidRPr="00753CA0" w:rsidRDefault="00E9360F" w:rsidP="000A1BD0">
            <w:pPr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077" w:type="dxa"/>
          </w:tcPr>
          <w:p w:rsidR="00E9360F" w:rsidRPr="00753CA0" w:rsidRDefault="00E9360F" w:rsidP="000A1BD0">
            <w:pPr>
              <w:spacing w:before="120" w:after="120"/>
              <w:jc w:val="both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 xml:space="preserve">Inga </w:t>
            </w:r>
            <w:proofErr w:type="spellStart"/>
            <w:r w:rsidRPr="00753CA0">
              <w:rPr>
                <w:sz w:val="23"/>
                <w:szCs w:val="23"/>
                <w:lang w:val="lv-LV"/>
              </w:rPr>
              <w:t>Zarāne</w:t>
            </w:r>
            <w:proofErr w:type="spellEnd"/>
            <w:r w:rsidRPr="00753CA0">
              <w:rPr>
                <w:sz w:val="23"/>
                <w:szCs w:val="23"/>
                <w:lang w:val="lv-LV"/>
              </w:rPr>
              <w:t xml:space="preserve"> – Daugavpils pilsētas  domes Centralizēto  iepirkumu nodaļas ekonomiste;</w:t>
            </w:r>
          </w:p>
        </w:tc>
      </w:tr>
      <w:tr w:rsidR="00E9360F" w:rsidRPr="00753CA0" w:rsidTr="000A1BD0">
        <w:trPr>
          <w:trHeight w:val="1377"/>
        </w:trPr>
        <w:tc>
          <w:tcPr>
            <w:tcW w:w="2994" w:type="dxa"/>
          </w:tcPr>
          <w:p w:rsidR="00E9360F" w:rsidRPr="00753CA0" w:rsidRDefault="00E9360F" w:rsidP="000A1BD0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6077" w:type="dxa"/>
          </w:tcPr>
          <w:p w:rsidR="00E9360F" w:rsidRPr="00753CA0" w:rsidRDefault="00E9360F" w:rsidP="000A1BD0">
            <w:pPr>
              <w:spacing w:before="120" w:after="120"/>
              <w:jc w:val="both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Valērijs Loginovs – Daugavpils pilsētas  pašvaldības iestādes “Sociālais dienests” saimniecības sektora vadītājs;</w:t>
            </w:r>
          </w:p>
          <w:p w:rsidR="00E9360F" w:rsidRPr="00753CA0" w:rsidRDefault="00E9360F" w:rsidP="000A1BD0">
            <w:pPr>
              <w:spacing w:before="120" w:after="120"/>
              <w:jc w:val="both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 xml:space="preserve">Irina </w:t>
            </w:r>
            <w:proofErr w:type="spellStart"/>
            <w:r w:rsidRPr="00753CA0">
              <w:rPr>
                <w:sz w:val="23"/>
                <w:szCs w:val="23"/>
                <w:lang w:val="lv-LV"/>
              </w:rPr>
              <w:t>Samule</w:t>
            </w:r>
            <w:proofErr w:type="spellEnd"/>
            <w:r w:rsidRPr="00753CA0">
              <w:rPr>
                <w:sz w:val="23"/>
                <w:szCs w:val="23"/>
                <w:lang w:val="lv-LV"/>
              </w:rPr>
              <w:t xml:space="preserve">  - Daugavpils pensionāru sociālās apkalpošanas teritoriālā centra  Saimniecības vadītāja.</w:t>
            </w:r>
          </w:p>
          <w:p w:rsidR="00E9360F" w:rsidRPr="00753CA0" w:rsidRDefault="00E9360F" w:rsidP="000A1BD0">
            <w:pPr>
              <w:spacing w:before="120" w:after="60"/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E9360F" w:rsidRPr="00753CA0" w:rsidTr="000A1BD0">
        <w:trPr>
          <w:trHeight w:val="157"/>
        </w:trPr>
        <w:tc>
          <w:tcPr>
            <w:tcW w:w="2994" w:type="dxa"/>
          </w:tcPr>
          <w:p w:rsidR="00E9360F" w:rsidRPr="00753CA0" w:rsidRDefault="00E9360F" w:rsidP="000A1BD0">
            <w:pPr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Protokolē:</w:t>
            </w:r>
          </w:p>
        </w:tc>
        <w:tc>
          <w:tcPr>
            <w:tcW w:w="6077" w:type="dxa"/>
          </w:tcPr>
          <w:p w:rsidR="00E9360F" w:rsidRPr="00753CA0" w:rsidRDefault="00E9360F" w:rsidP="000A1BD0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753CA0">
              <w:rPr>
                <w:sz w:val="23"/>
                <w:szCs w:val="23"/>
                <w:lang w:val="lv-LV"/>
              </w:rPr>
              <w:t>V.Lasija</w:t>
            </w:r>
            <w:proofErr w:type="spellEnd"/>
            <w:r w:rsidRPr="00753CA0">
              <w:rPr>
                <w:sz w:val="23"/>
                <w:szCs w:val="23"/>
                <w:lang w:val="lv-LV"/>
              </w:rPr>
              <w:t>.</w:t>
            </w:r>
          </w:p>
        </w:tc>
      </w:tr>
    </w:tbl>
    <w:p w:rsidR="00E9360F" w:rsidRPr="00753CA0" w:rsidRDefault="00E9360F" w:rsidP="00E9360F">
      <w:pPr>
        <w:spacing w:after="120"/>
        <w:jc w:val="both"/>
        <w:rPr>
          <w:color w:val="FF0000"/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>SĒDĒ NEPIEDALĀS: Natālija Fjodorova – Daugavpils pilsētas  Izglītības pārvaldes  Saimniec</w:t>
      </w:r>
      <w:r w:rsidR="000A1042">
        <w:rPr>
          <w:sz w:val="23"/>
          <w:szCs w:val="23"/>
          <w:lang w:val="lv-LV"/>
        </w:rPr>
        <w:t>iskā nodrošinājuma  nodaļas sagā</w:t>
      </w:r>
      <w:r w:rsidRPr="00753CA0">
        <w:rPr>
          <w:sz w:val="23"/>
          <w:szCs w:val="23"/>
          <w:lang w:val="lv-LV"/>
        </w:rPr>
        <w:t>dniece.</w:t>
      </w:r>
    </w:p>
    <w:p w:rsidR="00E9360F" w:rsidRPr="00753CA0" w:rsidRDefault="00E9360F" w:rsidP="00E9360F">
      <w:pPr>
        <w:jc w:val="both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>Komisijas izveidošanas pamats: Daugavpils pilsētas domes izpilddirektores 2018.gada 17.augusta  rīkojums Nr.428.</w:t>
      </w:r>
    </w:p>
    <w:p w:rsidR="00E9360F" w:rsidRPr="00753CA0" w:rsidRDefault="00E9360F" w:rsidP="00E9360F">
      <w:pPr>
        <w:jc w:val="both"/>
        <w:rPr>
          <w:sz w:val="23"/>
          <w:szCs w:val="23"/>
          <w:lang w:val="lv-LV"/>
        </w:rPr>
      </w:pPr>
    </w:p>
    <w:p w:rsidR="00E9360F" w:rsidRPr="00753CA0" w:rsidRDefault="00E9360F" w:rsidP="00E9360F">
      <w:pPr>
        <w:jc w:val="both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>Datums, kad paziņojums par plānoto līgumu 9.panta kārtībā ievietots Iepirkumu Uzraudzības Biroja tī</w:t>
      </w:r>
      <w:r w:rsidR="000A1042">
        <w:rPr>
          <w:sz w:val="23"/>
          <w:szCs w:val="23"/>
          <w:lang w:val="lv-LV"/>
        </w:rPr>
        <w:t>mekļvietnē: 2018.gada 27.augusts</w:t>
      </w:r>
      <w:r w:rsidRPr="00753CA0">
        <w:rPr>
          <w:sz w:val="23"/>
          <w:szCs w:val="23"/>
          <w:lang w:val="lv-LV"/>
        </w:rPr>
        <w:t xml:space="preserve">. </w:t>
      </w:r>
    </w:p>
    <w:p w:rsidR="00E9360F" w:rsidRPr="00753CA0" w:rsidRDefault="00E9360F" w:rsidP="00E9360F">
      <w:pPr>
        <w:jc w:val="both"/>
        <w:rPr>
          <w:sz w:val="23"/>
          <w:szCs w:val="23"/>
          <w:lang w:val="lv-LV"/>
        </w:rPr>
      </w:pPr>
    </w:p>
    <w:p w:rsidR="00E9360F" w:rsidRPr="00753CA0" w:rsidRDefault="00E9360F" w:rsidP="00E9360F">
      <w:pPr>
        <w:jc w:val="both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>Datums, kad Pasūtītāja (Daugavpils pilsētas domes) tīmekļvietnē ievietots iepirkuma nolikums, nodrošinot tam brīvu un ti</w:t>
      </w:r>
      <w:r w:rsidR="000A1042">
        <w:rPr>
          <w:sz w:val="23"/>
          <w:szCs w:val="23"/>
          <w:lang w:val="lv-LV"/>
        </w:rPr>
        <w:t>ešu pieeju: 2018.gada 27.augusts</w:t>
      </w:r>
      <w:r w:rsidRPr="00753CA0">
        <w:rPr>
          <w:sz w:val="23"/>
          <w:szCs w:val="23"/>
          <w:lang w:val="lv-LV"/>
        </w:rPr>
        <w:t>.</w:t>
      </w:r>
    </w:p>
    <w:p w:rsidR="00E9360F" w:rsidRPr="000F5B2D" w:rsidRDefault="00E9360F" w:rsidP="00E9360F">
      <w:pPr>
        <w:jc w:val="both"/>
        <w:rPr>
          <w:sz w:val="23"/>
          <w:szCs w:val="23"/>
          <w:lang w:val="lv-LV"/>
        </w:rPr>
      </w:pPr>
    </w:p>
    <w:p w:rsidR="00E9360F" w:rsidRPr="000F5B2D" w:rsidRDefault="00E9360F" w:rsidP="00E9360F">
      <w:pPr>
        <w:spacing w:after="120"/>
        <w:jc w:val="both"/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 xml:space="preserve">Piedāvājumu iesniegšanas termiņa pēdējā diena: 2018.gada 7.septembris. </w:t>
      </w:r>
    </w:p>
    <w:p w:rsidR="00E9360F" w:rsidRPr="000F5B2D" w:rsidRDefault="00E9360F" w:rsidP="00964F95">
      <w:pPr>
        <w:spacing w:after="120"/>
        <w:jc w:val="both"/>
        <w:rPr>
          <w:lang w:val="lv-LV"/>
        </w:rPr>
      </w:pPr>
      <w:r w:rsidRPr="000F5B2D">
        <w:rPr>
          <w:bCs/>
          <w:sz w:val="23"/>
          <w:szCs w:val="23"/>
          <w:lang w:val="lv-LV"/>
        </w:rPr>
        <w:t>Datums, kad pieņemts lēmums par iespējamu līguma slēgšanas tiesību piešķiršanu: 2018.gada 11.septembris</w:t>
      </w:r>
      <w:r w:rsidRPr="000F5B2D">
        <w:rPr>
          <w:bCs/>
          <w:szCs w:val="20"/>
          <w:lang w:val="lv-LV"/>
        </w:rPr>
        <w:t>.</w:t>
      </w:r>
    </w:p>
    <w:p w:rsidR="00E9360F" w:rsidRPr="00E9360F" w:rsidRDefault="00E9360F" w:rsidP="005F195B">
      <w:pPr>
        <w:rPr>
          <w:sz w:val="23"/>
          <w:szCs w:val="23"/>
          <w:lang w:val="lv-LV"/>
        </w:rPr>
      </w:pPr>
    </w:p>
    <w:p w:rsidR="00CD4F7D" w:rsidRPr="00E9360F" w:rsidRDefault="00192A7E" w:rsidP="00DD4F50">
      <w:pPr>
        <w:jc w:val="both"/>
        <w:rPr>
          <w:sz w:val="23"/>
          <w:szCs w:val="23"/>
          <w:lang w:val="lv-LV"/>
        </w:rPr>
      </w:pPr>
      <w:r w:rsidRPr="00E9360F">
        <w:rPr>
          <w:b/>
          <w:sz w:val="23"/>
          <w:szCs w:val="23"/>
          <w:lang w:val="lv-LV"/>
        </w:rPr>
        <w:t>Komisijas sēdes darba kārtība:</w:t>
      </w:r>
      <w:r w:rsidR="0044565B" w:rsidRPr="00E9360F">
        <w:rPr>
          <w:sz w:val="23"/>
          <w:szCs w:val="23"/>
          <w:lang w:val="lv-LV"/>
        </w:rPr>
        <w:t xml:space="preserve"> </w:t>
      </w:r>
      <w:r w:rsidR="00E9360F" w:rsidRPr="00E9360F">
        <w:rPr>
          <w:sz w:val="23"/>
          <w:szCs w:val="23"/>
          <w:lang w:val="lv-LV"/>
        </w:rPr>
        <w:t xml:space="preserve">Lēmuma </w:t>
      </w:r>
      <w:r w:rsidR="00CD4F7D" w:rsidRPr="00E9360F">
        <w:rPr>
          <w:sz w:val="23"/>
          <w:szCs w:val="23"/>
          <w:lang w:val="lv-LV"/>
        </w:rPr>
        <w:t>par uzvarētāju pieņemšana.</w:t>
      </w:r>
    </w:p>
    <w:p w:rsidR="00192A7E" w:rsidRPr="00855DC0" w:rsidRDefault="005F195B" w:rsidP="00192A7E">
      <w:pPr>
        <w:pStyle w:val="virsrakstiparastie"/>
        <w:keepNext w:val="0"/>
        <w:spacing w:after="0"/>
        <w:jc w:val="both"/>
        <w:rPr>
          <w:sz w:val="23"/>
          <w:szCs w:val="23"/>
          <w:lang w:eastAsia="en-US"/>
        </w:rPr>
      </w:pPr>
      <w:r w:rsidRPr="00855DC0">
        <w:rPr>
          <w:sz w:val="23"/>
          <w:szCs w:val="23"/>
          <w:lang w:eastAsia="en-US"/>
        </w:rPr>
        <w:t xml:space="preserve"> </w:t>
      </w:r>
    </w:p>
    <w:p w:rsidR="0044565B" w:rsidRDefault="00E9360F" w:rsidP="0044565B">
      <w:pPr>
        <w:pStyle w:val="Style"/>
        <w:jc w:val="center"/>
        <w:rPr>
          <w:b/>
          <w:sz w:val="23"/>
          <w:szCs w:val="23"/>
          <w:lang w:val="lv-LV" w:eastAsia="lv-LV"/>
        </w:rPr>
      </w:pPr>
      <w:r w:rsidRPr="00855DC0">
        <w:rPr>
          <w:b/>
          <w:sz w:val="23"/>
          <w:szCs w:val="23"/>
          <w:lang w:val="lv-LV" w:eastAsia="lv-LV"/>
        </w:rPr>
        <w:t>Lēmuma par uzvarētāju pieņemšana</w:t>
      </w:r>
      <w:r w:rsidR="00AC754D">
        <w:rPr>
          <w:b/>
          <w:sz w:val="23"/>
          <w:szCs w:val="23"/>
          <w:lang w:val="lv-LV" w:eastAsia="lv-LV"/>
        </w:rPr>
        <w:t>.</w:t>
      </w:r>
    </w:p>
    <w:p w:rsidR="00AC754D" w:rsidRPr="00855DC0" w:rsidRDefault="00AC754D" w:rsidP="0044565B">
      <w:pPr>
        <w:pStyle w:val="Style"/>
        <w:jc w:val="center"/>
        <w:rPr>
          <w:b/>
          <w:bCs/>
          <w:sz w:val="23"/>
          <w:szCs w:val="23"/>
          <w:lang w:val="lv-LV"/>
        </w:rPr>
      </w:pPr>
    </w:p>
    <w:p w:rsidR="005F195B" w:rsidRPr="00855DC0" w:rsidRDefault="005F195B" w:rsidP="00752829">
      <w:pPr>
        <w:pStyle w:val="Style"/>
        <w:numPr>
          <w:ilvl w:val="0"/>
          <w:numId w:val="4"/>
        </w:numPr>
        <w:spacing w:after="120"/>
        <w:jc w:val="both"/>
        <w:rPr>
          <w:sz w:val="23"/>
          <w:szCs w:val="23"/>
          <w:lang w:val="lv-LV"/>
        </w:rPr>
      </w:pPr>
      <w:r w:rsidRPr="00855DC0">
        <w:rPr>
          <w:sz w:val="23"/>
          <w:szCs w:val="23"/>
          <w:lang w:val="lv-LV"/>
        </w:rPr>
        <w:t xml:space="preserve">Iepirkuma komisijas (turpmāk - Komisija) priekšsēdētājs </w:t>
      </w:r>
      <w:proofErr w:type="spellStart"/>
      <w:r w:rsidRPr="00855DC0">
        <w:rPr>
          <w:sz w:val="23"/>
          <w:szCs w:val="23"/>
          <w:lang w:val="lv-LV"/>
        </w:rPr>
        <w:t>A.Streiķis</w:t>
      </w:r>
      <w:proofErr w:type="spellEnd"/>
      <w:r w:rsidRPr="00855DC0">
        <w:rPr>
          <w:sz w:val="23"/>
          <w:szCs w:val="23"/>
          <w:lang w:val="lv-LV"/>
        </w:rPr>
        <w:t xml:space="preserve"> paziņo sēdi par atklātu un ziņo sēdes darba kārtību. Komisijas p</w:t>
      </w:r>
      <w:r w:rsidR="00855DC0" w:rsidRPr="00855DC0">
        <w:rPr>
          <w:sz w:val="23"/>
          <w:szCs w:val="23"/>
          <w:lang w:val="lv-LV"/>
        </w:rPr>
        <w:t xml:space="preserve">riekšsēdētājs ziņo, ka Iepirkums </w:t>
      </w:r>
      <w:r w:rsidRPr="00855DC0">
        <w:rPr>
          <w:sz w:val="23"/>
          <w:szCs w:val="23"/>
          <w:lang w:val="lv-LV"/>
        </w:rPr>
        <w:t xml:space="preserve">nav sadalīts daļās. </w:t>
      </w:r>
    </w:p>
    <w:p w:rsidR="00855DC0" w:rsidRPr="00753CA0" w:rsidRDefault="00855DC0" w:rsidP="00855DC0">
      <w:pPr>
        <w:pStyle w:val="BodyTextIndent"/>
        <w:numPr>
          <w:ilvl w:val="0"/>
          <w:numId w:val="4"/>
        </w:numPr>
        <w:spacing w:after="120"/>
        <w:rPr>
          <w:sz w:val="23"/>
          <w:szCs w:val="23"/>
        </w:rPr>
      </w:pPr>
      <w:r w:rsidRPr="00753CA0">
        <w:rPr>
          <w:sz w:val="23"/>
          <w:szCs w:val="23"/>
        </w:rPr>
        <w:t xml:space="preserve">Komisija 2018.gada 7.septembra sēdē (protokols Nr.2) </w:t>
      </w:r>
      <w:r>
        <w:rPr>
          <w:sz w:val="23"/>
          <w:szCs w:val="23"/>
        </w:rPr>
        <w:t>konstatēja, ka piedāvājumus I</w:t>
      </w:r>
      <w:r w:rsidRPr="00753CA0">
        <w:rPr>
          <w:sz w:val="23"/>
          <w:szCs w:val="23"/>
        </w:rPr>
        <w:t>epirkumā ir iesnieguši šādi 2 (divi) pretendenti un šie pretendenti piedāvājuši šādas tehniskās specifikācijas/tehniskā piedāvājuma vienību izcenojumu kopsummas bez pievienotās vērtības nodokļa:</w:t>
      </w:r>
      <w:r w:rsidRPr="00753CA0">
        <w:rPr>
          <w:bCs/>
          <w:sz w:val="23"/>
          <w:szCs w:val="23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148"/>
        <w:gridCol w:w="3809"/>
      </w:tblGrid>
      <w:tr w:rsidR="00855DC0" w:rsidRPr="00753CA0" w:rsidTr="003564C3">
        <w:trPr>
          <w:trHeight w:val="333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855DC0" w:rsidRPr="00753CA0" w:rsidRDefault="00855DC0" w:rsidP="003564C3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753CA0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753CA0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2289" w:type="pct"/>
            <w:vMerge w:val="restart"/>
            <w:shd w:val="clear" w:color="auto" w:fill="auto"/>
            <w:vAlign w:val="center"/>
          </w:tcPr>
          <w:p w:rsidR="00855DC0" w:rsidRPr="00753CA0" w:rsidRDefault="00855DC0" w:rsidP="003564C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753CA0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102" w:type="pct"/>
            <w:vMerge w:val="restart"/>
            <w:vAlign w:val="center"/>
          </w:tcPr>
          <w:p w:rsidR="00855DC0" w:rsidRPr="00753CA0" w:rsidRDefault="00855DC0" w:rsidP="003564C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753CA0">
              <w:rPr>
                <w:b/>
                <w:sz w:val="23"/>
                <w:szCs w:val="23"/>
                <w:lang w:val="lv-LV"/>
              </w:rPr>
              <w:t xml:space="preserve">Vienību izcenojumu kopsumma </w:t>
            </w:r>
          </w:p>
          <w:p w:rsidR="00855DC0" w:rsidRPr="00753CA0" w:rsidRDefault="00855DC0" w:rsidP="003564C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753CA0">
              <w:rPr>
                <w:b/>
                <w:sz w:val="23"/>
                <w:szCs w:val="23"/>
                <w:lang w:val="lv-LV"/>
              </w:rPr>
              <w:t>EUR bez PVN</w:t>
            </w:r>
          </w:p>
        </w:tc>
      </w:tr>
      <w:tr w:rsidR="00855DC0" w:rsidRPr="00753CA0" w:rsidTr="003564C3">
        <w:trPr>
          <w:trHeight w:val="276"/>
        </w:trPr>
        <w:tc>
          <w:tcPr>
            <w:tcW w:w="609" w:type="pct"/>
            <w:vMerge/>
            <w:shd w:val="clear" w:color="auto" w:fill="auto"/>
            <w:vAlign w:val="center"/>
          </w:tcPr>
          <w:p w:rsidR="00855DC0" w:rsidRPr="00753CA0" w:rsidRDefault="00855DC0" w:rsidP="003564C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2289" w:type="pct"/>
            <w:vMerge/>
            <w:shd w:val="clear" w:color="auto" w:fill="auto"/>
            <w:vAlign w:val="center"/>
          </w:tcPr>
          <w:p w:rsidR="00855DC0" w:rsidRPr="00753CA0" w:rsidRDefault="00855DC0" w:rsidP="003564C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2102" w:type="pct"/>
            <w:vMerge/>
          </w:tcPr>
          <w:p w:rsidR="00855DC0" w:rsidRPr="00753CA0" w:rsidRDefault="00855DC0" w:rsidP="003564C3">
            <w:pPr>
              <w:rPr>
                <w:sz w:val="23"/>
                <w:szCs w:val="23"/>
                <w:lang w:val="lv-LV"/>
              </w:rPr>
            </w:pPr>
          </w:p>
        </w:tc>
      </w:tr>
      <w:tr w:rsidR="00855DC0" w:rsidRPr="00753CA0" w:rsidTr="003564C3">
        <w:trPr>
          <w:trHeight w:val="88"/>
        </w:trPr>
        <w:tc>
          <w:tcPr>
            <w:tcW w:w="609" w:type="pct"/>
            <w:shd w:val="clear" w:color="auto" w:fill="auto"/>
            <w:vAlign w:val="center"/>
          </w:tcPr>
          <w:p w:rsidR="00855DC0" w:rsidRPr="00753CA0" w:rsidRDefault="00855DC0" w:rsidP="003564C3">
            <w:pPr>
              <w:jc w:val="center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855DC0" w:rsidRPr="00753CA0" w:rsidRDefault="00855DC0" w:rsidP="003564C3">
            <w:pPr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SIA “Grandus”</w:t>
            </w:r>
          </w:p>
        </w:tc>
        <w:tc>
          <w:tcPr>
            <w:tcW w:w="2102" w:type="pct"/>
            <w:vAlign w:val="center"/>
          </w:tcPr>
          <w:p w:rsidR="00855DC0" w:rsidRPr="00753CA0" w:rsidRDefault="00855DC0" w:rsidP="003564C3">
            <w:pPr>
              <w:jc w:val="center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3 099.97</w:t>
            </w:r>
          </w:p>
        </w:tc>
      </w:tr>
      <w:tr w:rsidR="00855DC0" w:rsidRPr="00753CA0" w:rsidTr="003564C3">
        <w:trPr>
          <w:trHeight w:val="88"/>
        </w:trPr>
        <w:tc>
          <w:tcPr>
            <w:tcW w:w="609" w:type="pct"/>
            <w:shd w:val="clear" w:color="auto" w:fill="auto"/>
            <w:vAlign w:val="center"/>
          </w:tcPr>
          <w:p w:rsidR="00855DC0" w:rsidRPr="00753CA0" w:rsidRDefault="00855DC0" w:rsidP="003564C3">
            <w:pPr>
              <w:jc w:val="center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855DC0" w:rsidRPr="00753CA0" w:rsidRDefault="00855DC0" w:rsidP="003564C3">
            <w:pPr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SIA “PRINT &amp; SERVISS”</w:t>
            </w:r>
          </w:p>
        </w:tc>
        <w:tc>
          <w:tcPr>
            <w:tcW w:w="2102" w:type="pct"/>
            <w:vAlign w:val="center"/>
          </w:tcPr>
          <w:p w:rsidR="00855DC0" w:rsidRPr="00753CA0" w:rsidRDefault="00855DC0" w:rsidP="003564C3">
            <w:pPr>
              <w:jc w:val="center"/>
              <w:rPr>
                <w:sz w:val="23"/>
                <w:szCs w:val="23"/>
                <w:lang w:val="lv-LV"/>
              </w:rPr>
            </w:pPr>
            <w:r w:rsidRPr="00753CA0">
              <w:rPr>
                <w:sz w:val="23"/>
                <w:szCs w:val="23"/>
                <w:lang w:val="lv-LV"/>
              </w:rPr>
              <w:t>1 998.84</w:t>
            </w:r>
          </w:p>
        </w:tc>
      </w:tr>
    </w:tbl>
    <w:p w:rsidR="00855DC0" w:rsidRPr="00E9360F" w:rsidRDefault="00855DC0" w:rsidP="00855DC0">
      <w:pPr>
        <w:pStyle w:val="Style"/>
        <w:spacing w:after="120"/>
        <w:jc w:val="both"/>
        <w:rPr>
          <w:color w:val="FF0000"/>
          <w:sz w:val="23"/>
          <w:szCs w:val="23"/>
          <w:lang w:val="lv-LV"/>
        </w:rPr>
      </w:pPr>
    </w:p>
    <w:p w:rsidR="0087344A" w:rsidRPr="00753CA0" w:rsidRDefault="00AC754D" w:rsidP="0087344A">
      <w:pPr>
        <w:pStyle w:val="StyleStyle2Justified"/>
        <w:numPr>
          <w:ilvl w:val="0"/>
          <w:numId w:val="4"/>
        </w:numPr>
        <w:tabs>
          <w:tab w:val="clear" w:pos="1080"/>
          <w:tab w:val="left" w:pos="0"/>
          <w:tab w:val="left" w:pos="567"/>
        </w:tabs>
        <w:spacing w:before="120"/>
        <w:rPr>
          <w:color w:val="FF0000"/>
          <w:sz w:val="23"/>
          <w:szCs w:val="23"/>
        </w:rPr>
      </w:pPr>
      <w:r>
        <w:rPr>
          <w:sz w:val="23"/>
          <w:szCs w:val="23"/>
        </w:rPr>
        <w:t>Komisija 2018.gada 7</w:t>
      </w:r>
      <w:r w:rsidR="0087344A" w:rsidRPr="00753CA0">
        <w:rPr>
          <w:sz w:val="23"/>
          <w:szCs w:val="23"/>
        </w:rPr>
        <w:t>.septembra sēdē (protokols Nr.3) konstatēja, ka pretendentu  SIA  “Grandus” un SIA “PRINT &amp; S</w:t>
      </w:r>
      <w:r w:rsidR="0087344A">
        <w:rPr>
          <w:sz w:val="23"/>
          <w:szCs w:val="23"/>
        </w:rPr>
        <w:t>ERVISS</w:t>
      </w:r>
      <w:r w:rsidR="0087344A" w:rsidRPr="00753CA0">
        <w:rPr>
          <w:sz w:val="23"/>
          <w:szCs w:val="23"/>
        </w:rPr>
        <w:t>” piedāvājumi ir cauršūti, cauraukloti un noformēti atbilstoši Iepirkuma nolikumā noteiktajām prasībām.</w:t>
      </w:r>
    </w:p>
    <w:p w:rsidR="0087344A" w:rsidRPr="00753CA0" w:rsidRDefault="0087344A" w:rsidP="00015DD0">
      <w:pPr>
        <w:pStyle w:val="StyleStyle2Justified"/>
        <w:numPr>
          <w:ilvl w:val="0"/>
          <w:numId w:val="10"/>
        </w:numPr>
        <w:tabs>
          <w:tab w:val="clear" w:pos="1080"/>
          <w:tab w:val="left" w:pos="0"/>
          <w:tab w:val="left" w:pos="567"/>
        </w:tabs>
        <w:spacing w:before="120"/>
        <w:rPr>
          <w:sz w:val="23"/>
          <w:szCs w:val="23"/>
        </w:rPr>
      </w:pPr>
      <w:r w:rsidRPr="00753CA0">
        <w:rPr>
          <w:sz w:val="23"/>
          <w:szCs w:val="23"/>
        </w:rPr>
        <w:t>Komi</w:t>
      </w:r>
      <w:r w:rsidR="00AC754D">
        <w:rPr>
          <w:sz w:val="23"/>
          <w:szCs w:val="23"/>
        </w:rPr>
        <w:t>sija 2018.gada 7</w:t>
      </w:r>
      <w:r w:rsidRPr="00753CA0">
        <w:rPr>
          <w:sz w:val="23"/>
          <w:szCs w:val="23"/>
        </w:rPr>
        <w:t>.septembra sēdē (protokols Nr.3)  uzsāka  pretendentu SIA “Grandus” u</w:t>
      </w:r>
      <w:r>
        <w:rPr>
          <w:sz w:val="23"/>
          <w:szCs w:val="23"/>
        </w:rPr>
        <w:t>n SIA “PRINT &amp; SERVISS”  piedāvā</w:t>
      </w:r>
      <w:r w:rsidRPr="00753CA0">
        <w:rPr>
          <w:sz w:val="23"/>
          <w:szCs w:val="23"/>
        </w:rPr>
        <w:t>jumu vērtēšanu un:</w:t>
      </w:r>
    </w:p>
    <w:p w:rsidR="0087344A" w:rsidRPr="00753CA0" w:rsidRDefault="0087344A" w:rsidP="0087344A">
      <w:pPr>
        <w:pStyle w:val="StyleStyle2Justified"/>
        <w:numPr>
          <w:ilvl w:val="1"/>
          <w:numId w:val="10"/>
        </w:numPr>
        <w:tabs>
          <w:tab w:val="clear" w:pos="1080"/>
          <w:tab w:val="left" w:pos="567"/>
        </w:tabs>
        <w:spacing w:before="60" w:after="60"/>
        <w:ind w:left="567" w:firstLine="0"/>
        <w:rPr>
          <w:sz w:val="23"/>
          <w:szCs w:val="23"/>
        </w:rPr>
      </w:pPr>
      <w:r w:rsidRPr="00753CA0">
        <w:rPr>
          <w:sz w:val="23"/>
          <w:szCs w:val="23"/>
        </w:rPr>
        <w:t>veicot  pretendenta SIA “Grandus” kvalifikācijas pārbaudi, konstatēja, ka pretendenta “Grandus” kvalifikācija  pilnībā atbilst  Iepirkuma nolikuma pretendentam izvirzītajām kvalifikācijas (atlases) prasībām;</w:t>
      </w:r>
    </w:p>
    <w:p w:rsidR="0087344A" w:rsidRPr="00753CA0" w:rsidRDefault="0087344A" w:rsidP="0087344A">
      <w:pPr>
        <w:pStyle w:val="StyleStyle2Justified"/>
        <w:numPr>
          <w:ilvl w:val="1"/>
          <w:numId w:val="10"/>
        </w:numPr>
        <w:tabs>
          <w:tab w:val="clear" w:pos="1080"/>
          <w:tab w:val="left" w:pos="567"/>
        </w:tabs>
        <w:spacing w:before="60" w:after="60"/>
        <w:ind w:left="567" w:firstLine="0"/>
        <w:rPr>
          <w:sz w:val="23"/>
          <w:szCs w:val="23"/>
        </w:rPr>
      </w:pPr>
      <w:r w:rsidRPr="00753CA0">
        <w:rPr>
          <w:sz w:val="23"/>
          <w:szCs w:val="23"/>
        </w:rPr>
        <w:t>veicot  pretendenta SIA “PRINT &amp; SERVISS” kvalifikācijas pārbaudi, konstatēja, ka pretendenta “PRINT &amp; SERVISS” kvalifikācija  pilnībā atbilst  Iepirkuma nolikuma pretendentam izvirzītajām kvalifikācijas (atlases) prasībām;</w:t>
      </w:r>
    </w:p>
    <w:p w:rsidR="0087344A" w:rsidRPr="00753CA0" w:rsidRDefault="0087344A" w:rsidP="0087344A">
      <w:pPr>
        <w:pStyle w:val="StyleStyle2Justified"/>
        <w:numPr>
          <w:ilvl w:val="1"/>
          <w:numId w:val="10"/>
        </w:numPr>
        <w:tabs>
          <w:tab w:val="clear" w:pos="1080"/>
          <w:tab w:val="left" w:pos="567"/>
        </w:tabs>
        <w:spacing w:before="60" w:after="60"/>
        <w:ind w:left="567" w:firstLine="0"/>
        <w:rPr>
          <w:sz w:val="23"/>
          <w:szCs w:val="23"/>
        </w:rPr>
      </w:pPr>
      <w:r w:rsidRPr="00753CA0">
        <w:rPr>
          <w:sz w:val="23"/>
          <w:szCs w:val="23"/>
        </w:rPr>
        <w:t>veicot  pretendenta SIA “Grandus” iesniegtā tehniskā  piedāvājuma atbilstību Iepirkuma nolikuma tehniskās specifikācija</w:t>
      </w:r>
      <w:r>
        <w:rPr>
          <w:sz w:val="23"/>
          <w:szCs w:val="23"/>
        </w:rPr>
        <w:t>s</w:t>
      </w:r>
      <w:r w:rsidRPr="00753CA0">
        <w:rPr>
          <w:sz w:val="23"/>
          <w:szCs w:val="23"/>
        </w:rPr>
        <w:t>/</w:t>
      </w:r>
      <w:r w:rsidRPr="00753CA0">
        <w:rPr>
          <w:bCs/>
          <w:sz w:val="23"/>
          <w:szCs w:val="23"/>
        </w:rPr>
        <w:t>tehniskā piedāvājuma prasībām, konstatēja, ka pretendenta SIA “Grandus”</w:t>
      </w:r>
      <w:r w:rsidRPr="00753CA0">
        <w:rPr>
          <w:sz w:val="23"/>
          <w:szCs w:val="23"/>
        </w:rPr>
        <w:t xml:space="preserve"> tehniskais piedāvājums atbilst Iepirkuma </w:t>
      </w:r>
      <w:r w:rsidR="00AC754D">
        <w:rPr>
          <w:sz w:val="23"/>
          <w:szCs w:val="23"/>
        </w:rPr>
        <w:t xml:space="preserve">nolikuma </w:t>
      </w:r>
      <w:r w:rsidRPr="00753CA0">
        <w:rPr>
          <w:sz w:val="23"/>
          <w:szCs w:val="23"/>
        </w:rPr>
        <w:t>tehniskās specifikācijas/tehniskā piedāvājuma prasībām un nolēma atzīt</w:t>
      </w:r>
      <w:r w:rsidRPr="00753CA0">
        <w:rPr>
          <w:bCs/>
          <w:sz w:val="23"/>
          <w:szCs w:val="23"/>
        </w:rPr>
        <w:t xml:space="preserve"> pretendenta </w:t>
      </w:r>
      <w:r w:rsidRPr="00753CA0">
        <w:rPr>
          <w:sz w:val="23"/>
          <w:szCs w:val="23"/>
        </w:rPr>
        <w:t>SIA “Grandus”  tehnisko piedāvājumu par atbilstošu</w:t>
      </w:r>
      <w:r w:rsidR="00AC754D">
        <w:rPr>
          <w:sz w:val="23"/>
          <w:szCs w:val="23"/>
        </w:rPr>
        <w:t xml:space="preserve"> Iepirkuma nolikuma </w:t>
      </w:r>
      <w:r w:rsidRPr="00753CA0">
        <w:rPr>
          <w:sz w:val="23"/>
          <w:szCs w:val="23"/>
        </w:rPr>
        <w:t xml:space="preserve"> tehniskās specifikācijas/tehniskā piedāvājuma prasībām</w:t>
      </w:r>
      <w:r w:rsidRPr="00753CA0">
        <w:rPr>
          <w:iCs/>
          <w:sz w:val="23"/>
          <w:szCs w:val="23"/>
        </w:rPr>
        <w:t>;</w:t>
      </w:r>
    </w:p>
    <w:p w:rsidR="0087344A" w:rsidRPr="00015DD0" w:rsidRDefault="0087344A" w:rsidP="00015DD0">
      <w:pPr>
        <w:pStyle w:val="StyleStyle2Justified"/>
        <w:numPr>
          <w:ilvl w:val="1"/>
          <w:numId w:val="10"/>
        </w:numPr>
        <w:tabs>
          <w:tab w:val="clear" w:pos="1080"/>
          <w:tab w:val="left" w:pos="567"/>
        </w:tabs>
        <w:spacing w:before="60" w:after="60"/>
        <w:ind w:left="567" w:firstLine="0"/>
        <w:rPr>
          <w:sz w:val="23"/>
          <w:szCs w:val="23"/>
        </w:rPr>
      </w:pPr>
      <w:r w:rsidRPr="00753CA0">
        <w:rPr>
          <w:sz w:val="23"/>
          <w:szCs w:val="23"/>
        </w:rPr>
        <w:t>veicot  pretendenta SIA “PRINT &amp; SERVISS” iesniegtā tehniskā  piedāvājuma atbilstību Iepirkuma nolikuma tehniskās specifikācija</w:t>
      </w:r>
      <w:r>
        <w:rPr>
          <w:sz w:val="23"/>
          <w:szCs w:val="23"/>
        </w:rPr>
        <w:t>s</w:t>
      </w:r>
      <w:r w:rsidRPr="00753CA0">
        <w:rPr>
          <w:sz w:val="23"/>
          <w:szCs w:val="23"/>
        </w:rPr>
        <w:t>/</w:t>
      </w:r>
      <w:r w:rsidRPr="00753CA0">
        <w:rPr>
          <w:bCs/>
          <w:sz w:val="23"/>
          <w:szCs w:val="23"/>
        </w:rPr>
        <w:t>tehniskā piedāvājuma prasībām, konstatēja, ka pretendenta SIA “PRINT &amp; SERVISS”</w:t>
      </w:r>
      <w:r w:rsidRPr="00753CA0">
        <w:rPr>
          <w:sz w:val="23"/>
          <w:szCs w:val="23"/>
        </w:rPr>
        <w:t xml:space="preserve"> tehniskais piedāvājums atbilst Iepirkuma</w:t>
      </w:r>
      <w:r w:rsidR="00AC754D">
        <w:rPr>
          <w:sz w:val="23"/>
          <w:szCs w:val="23"/>
        </w:rPr>
        <w:t xml:space="preserve"> nolikuma</w:t>
      </w:r>
      <w:r w:rsidRPr="00753CA0">
        <w:rPr>
          <w:sz w:val="23"/>
          <w:szCs w:val="23"/>
        </w:rPr>
        <w:t xml:space="preserve"> tehniskās specifikācijas/tehniskā piedāvājuma prasībām un nolēma atzīt</w:t>
      </w:r>
      <w:r w:rsidRPr="00753CA0">
        <w:rPr>
          <w:bCs/>
          <w:sz w:val="23"/>
          <w:szCs w:val="23"/>
        </w:rPr>
        <w:t xml:space="preserve"> pretendenta </w:t>
      </w:r>
      <w:r w:rsidRPr="00753CA0">
        <w:rPr>
          <w:sz w:val="23"/>
          <w:szCs w:val="23"/>
        </w:rPr>
        <w:t xml:space="preserve">SIA “PRINT &amp; SERVISS”  tehnisko piedāvājumu par atbilstošu </w:t>
      </w:r>
      <w:r w:rsidR="00AC754D">
        <w:rPr>
          <w:sz w:val="23"/>
          <w:szCs w:val="23"/>
        </w:rPr>
        <w:t xml:space="preserve">Iepirkuma nolikuma </w:t>
      </w:r>
      <w:r w:rsidRPr="00753CA0">
        <w:rPr>
          <w:sz w:val="23"/>
          <w:szCs w:val="23"/>
        </w:rPr>
        <w:t>tehniskās specifikācijas/tehniskā piedāvājuma prasībām</w:t>
      </w:r>
      <w:r w:rsidRPr="00753CA0">
        <w:rPr>
          <w:i/>
          <w:iCs/>
          <w:sz w:val="23"/>
          <w:szCs w:val="23"/>
        </w:rPr>
        <w:t xml:space="preserve">. </w:t>
      </w:r>
    </w:p>
    <w:p w:rsidR="00167138" w:rsidRPr="00167138" w:rsidRDefault="0087344A" w:rsidP="00015DD0">
      <w:pPr>
        <w:pStyle w:val="StyleStyle2Justified"/>
        <w:numPr>
          <w:ilvl w:val="0"/>
          <w:numId w:val="10"/>
        </w:numPr>
        <w:tabs>
          <w:tab w:val="clear" w:pos="1080"/>
          <w:tab w:val="left" w:pos="567"/>
        </w:tabs>
        <w:spacing w:before="60" w:after="60"/>
        <w:rPr>
          <w:strike/>
          <w:sz w:val="23"/>
          <w:szCs w:val="23"/>
        </w:rPr>
      </w:pPr>
      <w:r w:rsidRPr="00753CA0">
        <w:rPr>
          <w:sz w:val="23"/>
          <w:szCs w:val="23"/>
        </w:rPr>
        <w:t>Komisija</w:t>
      </w:r>
      <w:r>
        <w:rPr>
          <w:sz w:val="23"/>
          <w:szCs w:val="23"/>
        </w:rPr>
        <w:t xml:space="preserve"> </w:t>
      </w:r>
      <w:r w:rsidRPr="00753CA0">
        <w:rPr>
          <w:sz w:val="23"/>
          <w:szCs w:val="23"/>
        </w:rPr>
        <w:t xml:space="preserve">2018.gada </w:t>
      </w:r>
      <w:r>
        <w:rPr>
          <w:sz w:val="23"/>
          <w:szCs w:val="23"/>
        </w:rPr>
        <w:t>11.</w:t>
      </w:r>
      <w:r w:rsidR="00AC754D">
        <w:rPr>
          <w:sz w:val="23"/>
          <w:szCs w:val="23"/>
        </w:rPr>
        <w:t>septembra sēdē (protokols Nr.4</w:t>
      </w:r>
      <w:r w:rsidRPr="00753CA0">
        <w:rPr>
          <w:sz w:val="23"/>
          <w:szCs w:val="23"/>
        </w:rPr>
        <w:t>)  konstatē</w:t>
      </w:r>
      <w:r>
        <w:rPr>
          <w:sz w:val="23"/>
          <w:szCs w:val="23"/>
        </w:rPr>
        <w:t>ja</w:t>
      </w:r>
      <w:r w:rsidR="00F778C8">
        <w:rPr>
          <w:sz w:val="23"/>
          <w:szCs w:val="23"/>
        </w:rPr>
        <w:t>, ka</w:t>
      </w:r>
      <w:r w:rsidR="00167138">
        <w:rPr>
          <w:sz w:val="23"/>
          <w:szCs w:val="23"/>
        </w:rPr>
        <w:t>:</w:t>
      </w:r>
    </w:p>
    <w:p w:rsidR="00EB3376" w:rsidRPr="00EB3376" w:rsidRDefault="0087344A" w:rsidP="00EB3376">
      <w:pPr>
        <w:pStyle w:val="StyleStyle2Justified"/>
        <w:numPr>
          <w:ilvl w:val="1"/>
          <w:numId w:val="10"/>
        </w:numPr>
        <w:tabs>
          <w:tab w:val="clear" w:pos="1080"/>
          <w:tab w:val="left" w:pos="567"/>
        </w:tabs>
        <w:spacing w:before="60" w:after="60"/>
        <w:ind w:left="567" w:firstLine="0"/>
        <w:rPr>
          <w:sz w:val="23"/>
          <w:szCs w:val="23"/>
        </w:rPr>
      </w:pPr>
      <w:r w:rsidRPr="00EB3376">
        <w:rPr>
          <w:bCs/>
          <w:sz w:val="23"/>
          <w:szCs w:val="23"/>
        </w:rPr>
        <w:t xml:space="preserve">pretendents </w:t>
      </w:r>
      <w:r w:rsidRPr="00EB3376">
        <w:rPr>
          <w:rFonts w:eastAsia="Calibri"/>
          <w:sz w:val="23"/>
          <w:szCs w:val="23"/>
        </w:rPr>
        <w:t xml:space="preserve">SIA “Grandus” nav </w:t>
      </w:r>
      <w:r w:rsidRPr="00EB3376">
        <w:rPr>
          <w:bCs/>
          <w:sz w:val="23"/>
          <w:szCs w:val="23"/>
        </w:rPr>
        <w:t xml:space="preserve">pieļāvis aritmētiskas kļūdas </w:t>
      </w:r>
      <w:r w:rsidRPr="00EB3376">
        <w:rPr>
          <w:sz w:val="23"/>
          <w:szCs w:val="23"/>
        </w:rPr>
        <w:t xml:space="preserve">nosakot finanšu piedāvājumu </w:t>
      </w:r>
      <w:r w:rsidRPr="00EB3376">
        <w:rPr>
          <w:i/>
          <w:sz w:val="23"/>
          <w:szCs w:val="23"/>
        </w:rPr>
        <w:t>(tehniskās specifikācijas/tehniskā piedāvājuma vienību izcenojumu kopsummu)</w:t>
      </w:r>
      <w:r w:rsidRPr="00EB3376">
        <w:rPr>
          <w:sz w:val="23"/>
          <w:szCs w:val="23"/>
        </w:rPr>
        <w:t xml:space="preserve"> bez pievienotās vērtības nodokļa un atzina pretendenta SIA “Grandus”, finanšu piedāvājumu par atbilstošu Iepirkuma nolikuma prasībām</w:t>
      </w:r>
      <w:r w:rsidR="00EB3376" w:rsidRPr="00EB3376">
        <w:rPr>
          <w:sz w:val="23"/>
          <w:szCs w:val="23"/>
        </w:rPr>
        <w:t>;</w:t>
      </w:r>
    </w:p>
    <w:p w:rsidR="0087344A" w:rsidRPr="0087344A" w:rsidRDefault="0087344A" w:rsidP="00EB3376">
      <w:pPr>
        <w:pStyle w:val="StyleStyle2Justified"/>
        <w:numPr>
          <w:ilvl w:val="1"/>
          <w:numId w:val="10"/>
        </w:numPr>
        <w:tabs>
          <w:tab w:val="clear" w:pos="1080"/>
          <w:tab w:val="left" w:pos="567"/>
        </w:tabs>
        <w:spacing w:before="60" w:after="60"/>
        <w:ind w:left="567" w:firstLine="0"/>
        <w:rPr>
          <w:strike/>
          <w:sz w:val="23"/>
          <w:szCs w:val="23"/>
        </w:rPr>
      </w:pPr>
      <w:r w:rsidRPr="00EB3376">
        <w:rPr>
          <w:bCs/>
          <w:sz w:val="23"/>
          <w:szCs w:val="23"/>
        </w:rPr>
        <w:t xml:space="preserve">pretendents </w:t>
      </w:r>
      <w:r w:rsidRPr="00EB3376">
        <w:rPr>
          <w:rFonts w:eastAsia="Calibri"/>
          <w:sz w:val="23"/>
          <w:szCs w:val="23"/>
        </w:rPr>
        <w:t xml:space="preserve">SIA “PRINT &amp; SERVISS” nav </w:t>
      </w:r>
      <w:r w:rsidRPr="00EB3376">
        <w:rPr>
          <w:bCs/>
          <w:sz w:val="23"/>
          <w:szCs w:val="23"/>
        </w:rPr>
        <w:t xml:space="preserve">pieļāvis aritmētiskas kļūdas </w:t>
      </w:r>
      <w:r w:rsidRPr="00EB3376">
        <w:rPr>
          <w:sz w:val="23"/>
          <w:szCs w:val="23"/>
        </w:rPr>
        <w:t xml:space="preserve">nosakot finanšu piedāvājumu </w:t>
      </w:r>
      <w:r w:rsidRPr="00EB3376">
        <w:rPr>
          <w:i/>
          <w:sz w:val="23"/>
          <w:szCs w:val="23"/>
        </w:rPr>
        <w:t>(tehniskās specifikācijas/tehniskā piedāvājuma vienību izcenojumu kopsummu)</w:t>
      </w:r>
      <w:r w:rsidRPr="00EB3376">
        <w:rPr>
          <w:sz w:val="23"/>
          <w:szCs w:val="23"/>
        </w:rPr>
        <w:t xml:space="preserve"> bez pievienotās vērtības nodokļa</w:t>
      </w:r>
      <w:r>
        <w:rPr>
          <w:sz w:val="23"/>
          <w:szCs w:val="23"/>
        </w:rPr>
        <w:t xml:space="preserve"> un atzina pretendenta SIA “PRINT &amp; SERVISS</w:t>
      </w:r>
      <w:r w:rsidRPr="0087344A">
        <w:rPr>
          <w:sz w:val="23"/>
          <w:szCs w:val="23"/>
        </w:rPr>
        <w:t>”, finanšu piedāvājumu par atbilstošu Iepirkuma nolikuma prasībām.</w:t>
      </w:r>
    </w:p>
    <w:p w:rsidR="0087344A" w:rsidRPr="00E86E97" w:rsidRDefault="0087344A" w:rsidP="00E86E97">
      <w:pPr>
        <w:pStyle w:val="StyleStyle2Justified"/>
        <w:numPr>
          <w:ilvl w:val="0"/>
          <w:numId w:val="0"/>
        </w:numPr>
        <w:tabs>
          <w:tab w:val="clear" w:pos="1080"/>
          <w:tab w:val="left" w:pos="567"/>
        </w:tabs>
        <w:spacing w:before="60" w:after="60"/>
        <w:ind w:left="360"/>
        <w:rPr>
          <w:strike/>
          <w:sz w:val="23"/>
          <w:szCs w:val="23"/>
        </w:rPr>
      </w:pPr>
    </w:p>
    <w:p w:rsidR="00855DC0" w:rsidRPr="00015DD0" w:rsidRDefault="005903F6" w:rsidP="00015DD0">
      <w:pPr>
        <w:pStyle w:val="ListParagraph0"/>
        <w:numPr>
          <w:ilvl w:val="0"/>
          <w:numId w:val="10"/>
        </w:numPr>
        <w:spacing w:before="120" w:after="120"/>
        <w:jc w:val="both"/>
        <w:rPr>
          <w:color w:val="FF0000"/>
          <w:sz w:val="23"/>
          <w:szCs w:val="23"/>
          <w:lang w:val="lv-LV"/>
        </w:rPr>
      </w:pPr>
      <w:r w:rsidRPr="00AC754D">
        <w:rPr>
          <w:sz w:val="23"/>
          <w:szCs w:val="23"/>
          <w:lang w:val="lv-LV"/>
        </w:rPr>
        <w:lastRenderedPageBreak/>
        <w:t>K</w:t>
      </w:r>
      <w:r w:rsidR="00855DC0" w:rsidRPr="00AC754D">
        <w:rPr>
          <w:sz w:val="23"/>
          <w:szCs w:val="23"/>
          <w:lang w:val="lv-LV"/>
        </w:rPr>
        <w:t>omisija 2018.ga</w:t>
      </w:r>
      <w:r w:rsidR="00AC754D" w:rsidRPr="00AC754D">
        <w:rPr>
          <w:sz w:val="23"/>
          <w:szCs w:val="23"/>
          <w:lang w:val="lv-LV"/>
        </w:rPr>
        <w:t>da 11.septembra sēdē (prot.Nr.4</w:t>
      </w:r>
      <w:r w:rsidR="007C1CF1" w:rsidRPr="00AC754D">
        <w:rPr>
          <w:sz w:val="23"/>
          <w:szCs w:val="23"/>
          <w:lang w:val="lv-LV"/>
        </w:rPr>
        <w:t xml:space="preserve">) </w:t>
      </w:r>
      <w:r w:rsidR="007C1CF1" w:rsidRPr="00AC754D">
        <w:rPr>
          <w:sz w:val="23"/>
          <w:szCs w:val="23"/>
          <w:lang w:val="lv-LV" w:eastAsia="lv-LV"/>
        </w:rPr>
        <w:t>nolēma</w:t>
      </w:r>
      <w:r w:rsidR="007C1CF1" w:rsidRPr="00015DD0">
        <w:rPr>
          <w:color w:val="FF0000"/>
          <w:sz w:val="23"/>
          <w:szCs w:val="23"/>
          <w:lang w:val="lv-LV" w:eastAsia="lv-LV"/>
        </w:rPr>
        <w:t>:</w:t>
      </w:r>
    </w:p>
    <w:p w:rsidR="00855DC0" w:rsidRPr="00855DC0" w:rsidRDefault="00855DC0" w:rsidP="00784CFF">
      <w:pPr>
        <w:pStyle w:val="Style"/>
        <w:numPr>
          <w:ilvl w:val="1"/>
          <w:numId w:val="10"/>
        </w:numPr>
        <w:spacing w:after="120"/>
        <w:ind w:left="567" w:firstLine="0"/>
        <w:jc w:val="both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>atzīt</w:t>
      </w:r>
      <w:r w:rsidRPr="00753CA0">
        <w:rPr>
          <w:b/>
          <w:bCs/>
          <w:sz w:val="23"/>
          <w:szCs w:val="23"/>
          <w:lang w:val="lv-LV"/>
        </w:rPr>
        <w:t xml:space="preserve"> SIA “PRINT &amp; SERVISS”,</w:t>
      </w:r>
      <w:r w:rsidRPr="00753CA0">
        <w:rPr>
          <w:bCs/>
          <w:sz w:val="23"/>
          <w:szCs w:val="23"/>
          <w:lang w:val="lv-LV"/>
        </w:rPr>
        <w:t xml:space="preserve"> </w:t>
      </w:r>
      <w:proofErr w:type="spellStart"/>
      <w:r w:rsidRPr="00753CA0">
        <w:rPr>
          <w:bCs/>
          <w:sz w:val="23"/>
          <w:szCs w:val="23"/>
          <w:lang w:val="lv-LV"/>
        </w:rPr>
        <w:t>reģ</w:t>
      </w:r>
      <w:proofErr w:type="spellEnd"/>
      <w:r w:rsidRPr="00753CA0">
        <w:rPr>
          <w:bCs/>
          <w:sz w:val="23"/>
          <w:szCs w:val="23"/>
          <w:lang w:val="lv-LV"/>
        </w:rPr>
        <w:t>. Nr.41503049293</w:t>
      </w:r>
      <w:r w:rsidR="007863D3">
        <w:rPr>
          <w:bCs/>
          <w:sz w:val="23"/>
          <w:szCs w:val="23"/>
          <w:lang w:val="lv-LV"/>
        </w:rPr>
        <w:t xml:space="preserve">, </w:t>
      </w:r>
      <w:r w:rsidR="007863D3" w:rsidRPr="00753CA0">
        <w:rPr>
          <w:b/>
          <w:bCs/>
          <w:sz w:val="23"/>
          <w:szCs w:val="23"/>
          <w:lang w:val="lv-LV"/>
        </w:rPr>
        <w:t>SIA „</w:t>
      </w:r>
      <w:r w:rsidR="007863D3" w:rsidRPr="00753CA0">
        <w:rPr>
          <w:b/>
          <w:sz w:val="23"/>
          <w:szCs w:val="23"/>
          <w:lang w:val="lv-LV"/>
        </w:rPr>
        <w:t>Grandus”</w:t>
      </w:r>
      <w:r w:rsidR="007863D3" w:rsidRPr="00753CA0">
        <w:rPr>
          <w:b/>
          <w:bCs/>
          <w:sz w:val="23"/>
          <w:szCs w:val="23"/>
          <w:lang w:val="lv-LV"/>
        </w:rPr>
        <w:t>,</w:t>
      </w:r>
      <w:r w:rsidR="007863D3" w:rsidRPr="00753CA0">
        <w:rPr>
          <w:bCs/>
          <w:sz w:val="23"/>
          <w:szCs w:val="23"/>
          <w:lang w:val="lv-LV"/>
        </w:rPr>
        <w:t xml:space="preserve"> </w:t>
      </w:r>
      <w:proofErr w:type="spellStart"/>
      <w:r w:rsidR="007863D3" w:rsidRPr="00753CA0">
        <w:rPr>
          <w:bCs/>
          <w:sz w:val="23"/>
          <w:szCs w:val="23"/>
          <w:lang w:val="lv-LV"/>
        </w:rPr>
        <w:t>reģ.Nr</w:t>
      </w:r>
      <w:proofErr w:type="spellEnd"/>
      <w:r w:rsidR="007863D3" w:rsidRPr="00753CA0">
        <w:rPr>
          <w:bCs/>
          <w:sz w:val="23"/>
          <w:szCs w:val="23"/>
          <w:lang w:val="lv-LV"/>
        </w:rPr>
        <w:t>. 50103108221</w:t>
      </w:r>
      <w:r w:rsidRPr="00753CA0">
        <w:rPr>
          <w:bCs/>
          <w:sz w:val="23"/>
          <w:szCs w:val="23"/>
          <w:lang w:val="lv-LV"/>
        </w:rPr>
        <w:t xml:space="preserve"> </w:t>
      </w:r>
      <w:r w:rsidRPr="00753CA0">
        <w:rPr>
          <w:sz w:val="23"/>
          <w:szCs w:val="23"/>
          <w:lang w:val="lv-LV"/>
        </w:rPr>
        <w:t xml:space="preserve">par pretendentiem, kuriem atbilstoši piedāvājuma izvēles kritērijam būtu </w:t>
      </w:r>
      <w:r w:rsidRPr="00855DC0">
        <w:rPr>
          <w:sz w:val="23"/>
          <w:szCs w:val="23"/>
          <w:lang w:val="lv-LV"/>
        </w:rPr>
        <w:t>piešķiramas līguma slēgšanas tiesības iepirkumā “Virtuves inventāra piegāde  Daugavpils pilsētas pašvaldības  iestāžu vajadzībām</w:t>
      </w:r>
      <w:r w:rsidRPr="00855DC0">
        <w:rPr>
          <w:bCs/>
          <w:sz w:val="23"/>
          <w:szCs w:val="23"/>
          <w:lang w:val="lv-LV"/>
        </w:rPr>
        <w:t>”, identifikācijas numurs DPD 2018/117</w:t>
      </w:r>
      <w:r w:rsidRPr="00855DC0">
        <w:rPr>
          <w:sz w:val="23"/>
          <w:szCs w:val="23"/>
          <w:lang w:val="lv-LV"/>
        </w:rPr>
        <w:t>;</w:t>
      </w:r>
    </w:p>
    <w:p w:rsidR="00855DC0" w:rsidRPr="00753CA0" w:rsidRDefault="00855DC0" w:rsidP="00784CFF">
      <w:pPr>
        <w:pStyle w:val="Style"/>
        <w:numPr>
          <w:ilvl w:val="1"/>
          <w:numId w:val="10"/>
        </w:numPr>
        <w:spacing w:after="120"/>
        <w:ind w:left="567" w:firstLine="0"/>
        <w:jc w:val="both"/>
        <w:rPr>
          <w:sz w:val="23"/>
          <w:szCs w:val="23"/>
          <w:lang w:val="lv-LV"/>
        </w:rPr>
      </w:pPr>
      <w:r>
        <w:rPr>
          <w:color w:val="FF0000"/>
          <w:sz w:val="23"/>
          <w:szCs w:val="23"/>
          <w:lang w:val="lv-LV"/>
        </w:rPr>
        <w:t xml:space="preserve"> </w:t>
      </w:r>
      <w:r w:rsidR="00C32ABA">
        <w:rPr>
          <w:sz w:val="23"/>
          <w:szCs w:val="23"/>
          <w:lang w:val="lv-LV"/>
        </w:rPr>
        <w:t>uzdot Komisijas priekšsēdētāja vietniecei</w:t>
      </w:r>
      <w:r w:rsidRPr="00753CA0">
        <w:rPr>
          <w:sz w:val="23"/>
          <w:szCs w:val="23"/>
          <w:lang w:val="lv-LV"/>
        </w:rPr>
        <w:t xml:space="preserve"> </w:t>
      </w:r>
      <w:proofErr w:type="spellStart"/>
      <w:r w:rsidRPr="00753CA0">
        <w:rPr>
          <w:sz w:val="23"/>
          <w:szCs w:val="23"/>
          <w:lang w:val="lv-LV"/>
        </w:rPr>
        <w:t>V.Lasijai</w:t>
      </w:r>
      <w:proofErr w:type="spellEnd"/>
      <w:r w:rsidRPr="00753CA0">
        <w:rPr>
          <w:sz w:val="23"/>
          <w:szCs w:val="23"/>
          <w:lang w:val="lv-LV"/>
        </w:rPr>
        <w:t xml:space="preserve"> pārbaudīt Publisko iepirkumu likuma 9.panta astotajā daļā </w:t>
      </w:r>
      <w:r w:rsidRPr="005E3041">
        <w:rPr>
          <w:sz w:val="23"/>
          <w:szCs w:val="23"/>
          <w:lang w:val="lv-LV"/>
        </w:rPr>
        <w:t xml:space="preserve">norādīto izslēdzošo apstākļu </w:t>
      </w:r>
      <w:r w:rsidR="004F67C0" w:rsidRPr="005E3041">
        <w:rPr>
          <w:sz w:val="23"/>
          <w:szCs w:val="23"/>
          <w:lang w:val="lv-LV"/>
        </w:rPr>
        <w:t>ne</w:t>
      </w:r>
      <w:r w:rsidRPr="005E3041">
        <w:rPr>
          <w:sz w:val="23"/>
          <w:szCs w:val="23"/>
          <w:lang w:val="lv-LV"/>
        </w:rPr>
        <w:t xml:space="preserve">esamību attiecībā uz pretendentiem </w:t>
      </w:r>
      <w:r w:rsidRPr="00753CA0">
        <w:rPr>
          <w:sz w:val="23"/>
          <w:szCs w:val="23"/>
          <w:lang w:val="lv-LV"/>
        </w:rPr>
        <w:t>un nepieciešamības gadījumā sagatavot pretendentiem paziņojumu par nodokļu parādu esību;</w:t>
      </w:r>
    </w:p>
    <w:p w:rsidR="00855DC0" w:rsidRPr="000F5B2D" w:rsidRDefault="00855DC0" w:rsidP="00784CFF">
      <w:pPr>
        <w:pStyle w:val="Style"/>
        <w:numPr>
          <w:ilvl w:val="1"/>
          <w:numId w:val="10"/>
        </w:numPr>
        <w:spacing w:after="120"/>
        <w:ind w:left="567" w:firstLine="0"/>
        <w:jc w:val="both"/>
        <w:rPr>
          <w:sz w:val="23"/>
          <w:szCs w:val="23"/>
          <w:lang w:val="lv-LV"/>
        </w:rPr>
      </w:pPr>
      <w:r w:rsidRPr="00753CA0">
        <w:rPr>
          <w:bCs/>
          <w:sz w:val="23"/>
          <w:szCs w:val="23"/>
          <w:lang w:val="lv-LV" w:eastAsia="ar-SA"/>
        </w:rPr>
        <w:t>pārbaudīt Starptautisko un Latvijas Republikas nacionālo sankciju likuma 11.</w:t>
      </w:r>
      <w:r w:rsidRPr="00753CA0">
        <w:rPr>
          <w:bCs/>
          <w:sz w:val="23"/>
          <w:szCs w:val="23"/>
          <w:vertAlign w:val="superscript"/>
          <w:lang w:val="lv-LV" w:eastAsia="ar-SA"/>
        </w:rPr>
        <w:t>1</w:t>
      </w:r>
      <w:r w:rsidRPr="00753CA0">
        <w:rPr>
          <w:bCs/>
          <w:sz w:val="23"/>
          <w:szCs w:val="23"/>
          <w:lang w:val="lv-LV" w:eastAsia="ar-SA"/>
        </w:rPr>
        <w:t xml:space="preserve"> panta pirmajā un otrajā daļā noteikto izslēgšanas gadījumu esamību </w:t>
      </w:r>
      <w:r w:rsidR="00AC754D">
        <w:rPr>
          <w:bCs/>
          <w:sz w:val="23"/>
          <w:szCs w:val="23"/>
          <w:lang w:val="lv-LV" w:eastAsia="ar-SA"/>
        </w:rPr>
        <w:t>attiecībā uz pretendentiem, kurie</w:t>
      </w:r>
      <w:r w:rsidRPr="00753CA0">
        <w:rPr>
          <w:bCs/>
          <w:sz w:val="23"/>
          <w:szCs w:val="23"/>
          <w:lang w:val="lv-LV" w:eastAsia="ar-SA"/>
        </w:rPr>
        <w:t xml:space="preserve">m būtu </w:t>
      </w:r>
      <w:r w:rsidRPr="000F5B2D">
        <w:rPr>
          <w:bCs/>
          <w:sz w:val="23"/>
          <w:szCs w:val="23"/>
          <w:lang w:val="lv-LV" w:eastAsia="ar-SA"/>
        </w:rPr>
        <w:t xml:space="preserve">piešķiramas līguma slēgšanas tiesības </w:t>
      </w:r>
      <w:r w:rsidR="007863D3" w:rsidRPr="007863D3">
        <w:rPr>
          <w:b/>
          <w:bCs/>
          <w:sz w:val="23"/>
          <w:szCs w:val="23"/>
          <w:lang w:val="lv-LV" w:eastAsia="ar-SA"/>
        </w:rPr>
        <w:t>SIA “PRINT &amp; SERVISS”</w:t>
      </w:r>
      <w:r w:rsidR="007863D3">
        <w:rPr>
          <w:bCs/>
          <w:sz w:val="23"/>
          <w:szCs w:val="23"/>
          <w:lang w:val="lv-LV" w:eastAsia="ar-SA"/>
        </w:rPr>
        <w:t xml:space="preserve">, </w:t>
      </w:r>
      <w:proofErr w:type="spellStart"/>
      <w:r w:rsidR="007863D3">
        <w:rPr>
          <w:bCs/>
          <w:sz w:val="23"/>
          <w:szCs w:val="23"/>
          <w:lang w:val="lv-LV" w:eastAsia="ar-SA"/>
        </w:rPr>
        <w:t>reģ</w:t>
      </w:r>
      <w:proofErr w:type="spellEnd"/>
      <w:r w:rsidR="007863D3">
        <w:rPr>
          <w:bCs/>
          <w:sz w:val="23"/>
          <w:szCs w:val="23"/>
          <w:lang w:val="lv-LV" w:eastAsia="ar-SA"/>
        </w:rPr>
        <w:t xml:space="preserve">. Nr.41503049293, </w:t>
      </w:r>
      <w:r w:rsidRPr="000F5B2D">
        <w:rPr>
          <w:b/>
          <w:bCs/>
          <w:sz w:val="23"/>
          <w:szCs w:val="23"/>
          <w:lang w:val="lv-LV"/>
        </w:rPr>
        <w:t>SIA „</w:t>
      </w:r>
      <w:r w:rsidRPr="000F5B2D">
        <w:rPr>
          <w:b/>
          <w:sz w:val="23"/>
          <w:szCs w:val="23"/>
          <w:lang w:val="lv-LV"/>
        </w:rPr>
        <w:t>Grandus”</w:t>
      </w:r>
      <w:r w:rsidRPr="000F5B2D">
        <w:rPr>
          <w:b/>
          <w:bCs/>
          <w:sz w:val="23"/>
          <w:szCs w:val="23"/>
          <w:lang w:val="lv-LV"/>
        </w:rPr>
        <w:t>,</w:t>
      </w:r>
      <w:r w:rsidRPr="000F5B2D">
        <w:rPr>
          <w:bCs/>
          <w:sz w:val="23"/>
          <w:szCs w:val="23"/>
          <w:lang w:val="lv-LV"/>
        </w:rPr>
        <w:t xml:space="preserve"> reģ.Nr.50103108221;</w:t>
      </w:r>
    </w:p>
    <w:p w:rsidR="00855DC0" w:rsidRPr="000F5B2D" w:rsidRDefault="00855DC0" w:rsidP="00784CF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60"/>
        <w:ind w:left="567" w:firstLine="0"/>
        <w:jc w:val="both"/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>atlikt lēmumu par uzvarētāju pieņemšanu līdz minētās informācijas pārbaudei.</w:t>
      </w:r>
    </w:p>
    <w:p w:rsidR="00210B95" w:rsidRPr="000F5B2D" w:rsidRDefault="00C32ABA" w:rsidP="00784CFF">
      <w:pPr>
        <w:pStyle w:val="ListParagraph0"/>
        <w:numPr>
          <w:ilvl w:val="0"/>
          <w:numId w:val="10"/>
        </w:numPr>
        <w:tabs>
          <w:tab w:val="left" w:pos="0"/>
        </w:tabs>
        <w:spacing w:after="120"/>
        <w:jc w:val="both"/>
        <w:rPr>
          <w:i/>
          <w:lang w:val="lv-LV" w:eastAsia="lv-LV"/>
        </w:rPr>
      </w:pPr>
      <w:r>
        <w:rPr>
          <w:lang w:val="lv-LV" w:eastAsia="lv-LV"/>
        </w:rPr>
        <w:t>Komisijas priekšsēdētāja vietniece</w:t>
      </w:r>
      <w:r w:rsidR="00591767" w:rsidRPr="000F5B2D">
        <w:rPr>
          <w:lang w:val="lv-LV" w:eastAsia="lv-LV"/>
        </w:rPr>
        <w:t xml:space="preserve"> </w:t>
      </w:r>
      <w:proofErr w:type="spellStart"/>
      <w:r w:rsidR="00591767" w:rsidRPr="000F5B2D">
        <w:rPr>
          <w:lang w:val="lv-LV" w:eastAsia="lv-LV"/>
        </w:rPr>
        <w:t>V.Lasija</w:t>
      </w:r>
      <w:proofErr w:type="spellEnd"/>
      <w:r w:rsidR="00591767" w:rsidRPr="000F5B2D">
        <w:rPr>
          <w:lang w:val="lv-LV" w:eastAsia="lv-LV"/>
        </w:rPr>
        <w:t xml:space="preserve"> ziņo, ka pamatojoties uz Publisko iepirkumu likuma 9.panta devīto daļu, izmantojot Ministru kabineta noteikto informācijas sistēmu </w:t>
      </w:r>
      <w:hyperlink r:id="rId8" w:history="1">
        <w:r w:rsidR="00591767" w:rsidRPr="000F5B2D">
          <w:rPr>
            <w:rStyle w:val="Hyperlink"/>
            <w:color w:val="auto"/>
            <w:lang w:val="lv-LV" w:eastAsia="lv-LV"/>
          </w:rPr>
          <w:t>https://www.eis.gov.lv</w:t>
        </w:r>
      </w:hyperlink>
      <w:r w:rsidR="00591767" w:rsidRPr="000F5B2D">
        <w:rPr>
          <w:lang w:val="lv-LV" w:eastAsia="lv-LV"/>
        </w:rPr>
        <w:t xml:space="preserve">, </w:t>
      </w:r>
      <w:r w:rsidR="005E3041" w:rsidRPr="000F5B2D">
        <w:rPr>
          <w:lang w:val="lv-LV" w:eastAsia="lv-LV"/>
        </w:rPr>
        <w:t>tika pieprasītas</w:t>
      </w:r>
      <w:r w:rsidR="004F7BB2" w:rsidRPr="000F5B2D">
        <w:rPr>
          <w:lang w:val="lv-LV" w:eastAsia="lv-LV"/>
        </w:rPr>
        <w:t xml:space="preserve"> un saņemtas</w:t>
      </w:r>
      <w:r w:rsidR="00591767" w:rsidRPr="000F5B2D">
        <w:rPr>
          <w:lang w:val="lv-LV" w:eastAsia="lv-LV"/>
        </w:rPr>
        <w:t xml:space="preserve">  e-izziņas, kas aplieci</w:t>
      </w:r>
      <w:r w:rsidR="00F76455" w:rsidRPr="000F5B2D">
        <w:rPr>
          <w:lang w:val="lv-LV" w:eastAsia="lv-LV"/>
        </w:rPr>
        <w:t>na</w:t>
      </w:r>
      <w:r w:rsidR="007863D3">
        <w:rPr>
          <w:lang w:val="lv-LV" w:eastAsia="lv-LV"/>
        </w:rPr>
        <w:t>, ka attiecībā uz pretendentiem</w:t>
      </w:r>
      <w:r w:rsidR="001E2B30" w:rsidRPr="000F5B2D">
        <w:rPr>
          <w:bCs/>
          <w:lang w:val="lv-LV"/>
        </w:rPr>
        <w:t xml:space="preserve"> SIA “PRINT &amp; SERVISS”</w:t>
      </w:r>
      <w:r w:rsidR="007863D3">
        <w:rPr>
          <w:bCs/>
          <w:lang w:val="lv-LV"/>
        </w:rPr>
        <w:t xml:space="preserve"> un SIA “Grandus”</w:t>
      </w:r>
      <w:r w:rsidR="00591767" w:rsidRPr="000F5B2D">
        <w:rPr>
          <w:bCs/>
          <w:lang w:val="lv-LV"/>
        </w:rPr>
        <w:t xml:space="preserve"> </w:t>
      </w:r>
      <w:r w:rsidR="00591767" w:rsidRPr="000F5B2D">
        <w:rPr>
          <w:lang w:val="lv-LV" w:eastAsia="lv-LV"/>
        </w:rPr>
        <w:t>nepastāv Publisko iepirkumu likuma 9.panta astotajā daļā norādītie izslēgšanas nosacījumi.</w:t>
      </w:r>
      <w:r w:rsidR="00591767" w:rsidRPr="000F5B2D">
        <w:rPr>
          <w:rFonts w:eastAsia="Calibri"/>
          <w:sz w:val="23"/>
          <w:szCs w:val="23"/>
          <w:lang w:val="lv-LV" w:eastAsia="lv-LV"/>
        </w:rPr>
        <w:t xml:space="preserve"> </w:t>
      </w:r>
    </w:p>
    <w:p w:rsidR="00591767" w:rsidRPr="00AC5D27" w:rsidRDefault="00591767" w:rsidP="00784CFF">
      <w:pPr>
        <w:numPr>
          <w:ilvl w:val="0"/>
          <w:numId w:val="10"/>
        </w:numPr>
        <w:tabs>
          <w:tab w:val="left" w:pos="567"/>
        </w:tabs>
        <w:spacing w:after="120"/>
        <w:ind w:left="426" w:hanging="426"/>
        <w:jc w:val="both"/>
        <w:rPr>
          <w:lang w:val="lv-LV"/>
        </w:rPr>
      </w:pPr>
      <w:r w:rsidRPr="000F5B2D">
        <w:rPr>
          <w:lang w:val="lv-LV" w:eastAsia="lv-LV"/>
        </w:rPr>
        <w:t>Komisija</w:t>
      </w:r>
      <w:r w:rsidRPr="000F5B2D">
        <w:rPr>
          <w:i/>
          <w:lang w:val="lv-LV" w:eastAsia="lv-LV"/>
        </w:rPr>
        <w:t xml:space="preserve"> </w:t>
      </w:r>
      <w:r w:rsidRPr="000F5B2D">
        <w:rPr>
          <w:lang w:val="lv-LV" w:eastAsia="lv-LV"/>
        </w:rPr>
        <w:t xml:space="preserve">nekonstatē arī citu Publisko iepirkumu </w:t>
      </w:r>
      <w:r w:rsidRPr="00AC5D27">
        <w:rPr>
          <w:lang w:val="lv-LV" w:eastAsia="lv-LV"/>
        </w:rPr>
        <w:t xml:space="preserve">likuma 9.panta astotajā daļā norādīto izslēgšanas nosacījumu esību attiecībā </w:t>
      </w:r>
      <w:r w:rsidR="001E2B30" w:rsidRPr="00AC5D27">
        <w:rPr>
          <w:lang w:val="lv-LV" w:eastAsia="lv-LV"/>
        </w:rPr>
        <w:t>uz pretendentiem SIA “PRINT &amp; SERVISS”</w:t>
      </w:r>
      <w:r w:rsidR="007863D3">
        <w:rPr>
          <w:lang w:val="lv-LV" w:eastAsia="lv-LV"/>
        </w:rPr>
        <w:t xml:space="preserve"> un SIA “Grandus”</w:t>
      </w:r>
      <w:r w:rsidR="001E2B30" w:rsidRPr="00AC5D27">
        <w:rPr>
          <w:lang w:val="lv-LV" w:eastAsia="lv-LV"/>
        </w:rPr>
        <w:t xml:space="preserve">. </w:t>
      </w:r>
      <w:r w:rsidRPr="00AC5D27">
        <w:rPr>
          <w:bCs/>
          <w:lang w:val="lv-LV"/>
        </w:rPr>
        <w:t xml:space="preserve"> </w:t>
      </w:r>
    </w:p>
    <w:p w:rsidR="00591767" w:rsidRPr="00AC5D27" w:rsidRDefault="00591767" w:rsidP="00784CFF">
      <w:pPr>
        <w:numPr>
          <w:ilvl w:val="0"/>
          <w:numId w:val="10"/>
        </w:numPr>
        <w:tabs>
          <w:tab w:val="left" w:pos="567"/>
        </w:tabs>
        <w:spacing w:after="120"/>
        <w:ind w:left="426" w:hanging="426"/>
        <w:jc w:val="both"/>
        <w:rPr>
          <w:lang w:val="lv-LV"/>
        </w:rPr>
      </w:pPr>
      <w:r w:rsidRPr="00AC5D27">
        <w:rPr>
          <w:lang w:val="lv-LV" w:eastAsia="lv-LV"/>
        </w:rPr>
        <w:t>Komisijas locekļi izskata Komisijas rīcība esošos dokumentus un konst</w:t>
      </w:r>
      <w:r w:rsidR="001E2B30" w:rsidRPr="00AC5D27">
        <w:rPr>
          <w:lang w:val="lv-LV" w:eastAsia="lv-LV"/>
        </w:rPr>
        <w:t xml:space="preserve">atē, ka attiecībā uz pretendentiem </w:t>
      </w:r>
      <w:r w:rsidRPr="00AC5D27">
        <w:rPr>
          <w:lang w:val="lv-LV" w:eastAsia="lv-LV"/>
        </w:rPr>
        <w:t xml:space="preserve">SIA </w:t>
      </w:r>
      <w:r w:rsidRPr="00AC5D27">
        <w:rPr>
          <w:bCs/>
          <w:lang w:val="lv-LV"/>
        </w:rPr>
        <w:t>„</w:t>
      </w:r>
      <w:r w:rsidR="001E2B30" w:rsidRPr="00AC5D27">
        <w:rPr>
          <w:bCs/>
          <w:lang w:val="lv-LV"/>
        </w:rPr>
        <w:t xml:space="preserve">PRINT &amp; SERVISS </w:t>
      </w:r>
      <w:r w:rsidRPr="00AC5D27">
        <w:rPr>
          <w:lang w:val="lv-LV"/>
        </w:rPr>
        <w:t>”</w:t>
      </w:r>
      <w:r w:rsidR="001E2B30" w:rsidRPr="00AC5D27">
        <w:rPr>
          <w:bCs/>
          <w:lang w:val="lv-LV"/>
        </w:rPr>
        <w:t xml:space="preserve">, </w:t>
      </w:r>
      <w:proofErr w:type="spellStart"/>
      <w:r w:rsidR="001E2B30" w:rsidRPr="00AC5D27">
        <w:rPr>
          <w:bCs/>
          <w:lang w:val="lv-LV"/>
        </w:rPr>
        <w:t>reģ</w:t>
      </w:r>
      <w:proofErr w:type="spellEnd"/>
      <w:r w:rsidR="001E2B30" w:rsidRPr="00AC5D27">
        <w:rPr>
          <w:bCs/>
          <w:lang w:val="lv-LV"/>
        </w:rPr>
        <w:t>. Nr.41503049293</w:t>
      </w:r>
      <w:r w:rsidR="007863D3">
        <w:rPr>
          <w:bCs/>
          <w:lang w:val="lv-LV"/>
        </w:rPr>
        <w:t xml:space="preserve"> un</w:t>
      </w:r>
      <w:r w:rsidRPr="00AC5D27">
        <w:rPr>
          <w:lang w:val="lv-LV" w:eastAsia="lv-LV"/>
        </w:rPr>
        <w:t xml:space="preserve"> </w:t>
      </w:r>
      <w:r w:rsidR="007863D3" w:rsidRPr="00AC5D27">
        <w:rPr>
          <w:lang w:val="lv-LV" w:eastAsia="lv-LV"/>
        </w:rPr>
        <w:t xml:space="preserve">SIA “Grandus”, </w:t>
      </w:r>
      <w:proofErr w:type="spellStart"/>
      <w:r w:rsidR="007863D3" w:rsidRPr="00AC5D27">
        <w:rPr>
          <w:lang w:val="lv-LV" w:eastAsia="lv-LV"/>
        </w:rPr>
        <w:t>reģ</w:t>
      </w:r>
      <w:proofErr w:type="spellEnd"/>
      <w:r w:rsidR="007863D3" w:rsidRPr="00AC5D27">
        <w:rPr>
          <w:lang w:val="lv-LV" w:eastAsia="lv-LV"/>
        </w:rPr>
        <w:t>. Nr. 50103108221</w:t>
      </w:r>
      <w:r w:rsidR="007863D3">
        <w:rPr>
          <w:lang w:val="lv-LV" w:eastAsia="lv-LV"/>
        </w:rPr>
        <w:t xml:space="preserve"> </w:t>
      </w:r>
      <w:r w:rsidRPr="00AC5D27">
        <w:rPr>
          <w:lang w:val="lv-LV" w:eastAsia="lv-LV"/>
        </w:rPr>
        <w:t xml:space="preserve">nepastāv Publisko iepirkumu likuma 9.panta astotajā daļā norādītie izslēgšanas nosacījumi. </w:t>
      </w:r>
    </w:p>
    <w:p w:rsidR="00591767" w:rsidRPr="00AC5D27" w:rsidRDefault="00591767" w:rsidP="00784CFF">
      <w:pPr>
        <w:numPr>
          <w:ilvl w:val="0"/>
          <w:numId w:val="10"/>
        </w:numPr>
        <w:tabs>
          <w:tab w:val="left" w:pos="567"/>
        </w:tabs>
        <w:spacing w:after="120"/>
        <w:ind w:left="426" w:hanging="426"/>
        <w:jc w:val="both"/>
        <w:rPr>
          <w:lang w:val="lv-LV"/>
        </w:rPr>
      </w:pPr>
      <w:r w:rsidRPr="00AC5D27">
        <w:rPr>
          <w:bCs/>
          <w:lang w:val="lv-LV" w:eastAsia="ar-SA"/>
        </w:rPr>
        <w:t>Iepirkuma komisija pārbauda un konst</w:t>
      </w:r>
      <w:r w:rsidR="00AC5D27" w:rsidRPr="00AC5D27">
        <w:rPr>
          <w:bCs/>
          <w:lang w:val="lv-LV" w:eastAsia="ar-SA"/>
        </w:rPr>
        <w:t>atē, ka attiecībā uz pretendentiem</w:t>
      </w:r>
      <w:r w:rsidRPr="00AC5D27">
        <w:rPr>
          <w:lang w:val="lv-LV" w:eastAsia="lv-LV"/>
        </w:rPr>
        <w:t xml:space="preserve"> </w:t>
      </w:r>
      <w:r w:rsidR="00AC5D27" w:rsidRPr="00AC5D27">
        <w:rPr>
          <w:bCs/>
          <w:lang w:val="lv-LV"/>
        </w:rPr>
        <w:t>SIA “PRINT &amp; SERVISS”</w:t>
      </w:r>
      <w:r w:rsidR="007863D3">
        <w:rPr>
          <w:bCs/>
          <w:iCs/>
          <w:lang w:val="lv-LV" w:eastAsia="ar-SA"/>
        </w:rPr>
        <w:t xml:space="preserve">, </w:t>
      </w:r>
      <w:r w:rsidR="007863D3">
        <w:rPr>
          <w:bCs/>
          <w:iCs/>
          <w:lang w:val="lv-LV" w:eastAsia="ar-SA"/>
        </w:rPr>
        <w:t>reģistrācijas Nr. 41503049293</w:t>
      </w:r>
      <w:r w:rsidR="007863D3" w:rsidRPr="00AC5D27">
        <w:rPr>
          <w:bCs/>
          <w:lang w:val="lv-LV" w:eastAsia="ar-SA"/>
        </w:rPr>
        <w:t xml:space="preserve"> </w:t>
      </w:r>
      <w:r w:rsidR="007863D3">
        <w:rPr>
          <w:bCs/>
          <w:lang w:val="lv-LV"/>
        </w:rPr>
        <w:t xml:space="preserve"> un</w:t>
      </w:r>
      <w:r w:rsidR="007863D3" w:rsidRPr="007863D3">
        <w:rPr>
          <w:lang w:val="lv-LV" w:eastAsia="lv-LV"/>
        </w:rPr>
        <w:t xml:space="preserve"> </w:t>
      </w:r>
      <w:r w:rsidR="007863D3">
        <w:rPr>
          <w:lang w:val="lv-LV" w:eastAsia="lv-LV"/>
        </w:rPr>
        <w:t>SIA “Grandus”, reģistrācijas</w:t>
      </w:r>
      <w:r w:rsidR="007863D3" w:rsidRPr="00AC5D27">
        <w:rPr>
          <w:lang w:val="lv-LV" w:eastAsia="lv-LV"/>
        </w:rPr>
        <w:t xml:space="preserve"> Nr. 50103108221</w:t>
      </w:r>
      <w:r w:rsidRPr="00AC5D27">
        <w:rPr>
          <w:bCs/>
          <w:iCs/>
          <w:lang w:val="lv-LV" w:eastAsia="ar-SA"/>
        </w:rPr>
        <w:t>,</w:t>
      </w:r>
      <w:r w:rsidR="00AC754D">
        <w:rPr>
          <w:bCs/>
          <w:iCs/>
          <w:lang w:val="lv-LV" w:eastAsia="ar-SA"/>
        </w:rPr>
        <w:t xml:space="preserve"> </w:t>
      </w:r>
      <w:r w:rsidRPr="00AC5D27">
        <w:rPr>
          <w:bCs/>
          <w:lang w:val="lv-LV" w:eastAsia="ar-SA"/>
        </w:rPr>
        <w:t>nav iestājušies Starptautisko un Latvijas Republikas nacionālo sankciju likuma 11.</w:t>
      </w:r>
      <w:r w:rsidRPr="00AC5D27">
        <w:rPr>
          <w:bCs/>
          <w:vertAlign w:val="superscript"/>
          <w:lang w:val="lv-LV" w:eastAsia="ar-SA"/>
        </w:rPr>
        <w:t>1</w:t>
      </w:r>
      <w:r w:rsidRPr="00AC5D27">
        <w:rPr>
          <w:bCs/>
          <w:lang w:val="lv-LV" w:eastAsia="ar-SA"/>
        </w:rPr>
        <w:t xml:space="preserve"> panta pirmajā un otrajā daļā noteiktie izslēgšanas gadījumi.</w:t>
      </w:r>
    </w:p>
    <w:p w:rsidR="00591767" w:rsidRPr="00F76455" w:rsidRDefault="00591767" w:rsidP="00784CFF">
      <w:pPr>
        <w:numPr>
          <w:ilvl w:val="0"/>
          <w:numId w:val="10"/>
        </w:numPr>
        <w:tabs>
          <w:tab w:val="left" w:pos="567"/>
        </w:tabs>
        <w:spacing w:after="120"/>
        <w:ind w:left="426" w:hanging="426"/>
        <w:jc w:val="both"/>
        <w:rPr>
          <w:lang w:val="lv-LV"/>
        </w:rPr>
      </w:pPr>
      <w:r w:rsidRPr="00AC5D27">
        <w:rPr>
          <w:lang w:val="lv-LV"/>
        </w:rPr>
        <w:t xml:space="preserve">Publisko iepirkumu likuma 9.panta astotās daļas 3.punktā noteiktā izslēdzošā apstākļa </w:t>
      </w:r>
      <w:proofErr w:type="spellStart"/>
      <w:r w:rsidRPr="00AC5D27">
        <w:rPr>
          <w:lang w:val="lv-LV"/>
        </w:rPr>
        <w:t>neesība</w:t>
      </w:r>
      <w:proofErr w:type="spellEnd"/>
      <w:r w:rsidRPr="00AC5D27">
        <w:rPr>
          <w:lang w:val="lv-LV"/>
        </w:rPr>
        <w:t xml:space="preserve"> attiecībā uz pretendentiem ir pārba</w:t>
      </w:r>
      <w:r w:rsidR="00AC754D">
        <w:rPr>
          <w:lang w:val="lv-LV"/>
        </w:rPr>
        <w:t>udīta atvēršanas sēdē (prot.Nr.2</w:t>
      </w:r>
      <w:r w:rsidRPr="00AC5D27">
        <w:rPr>
          <w:lang w:val="lv-LV"/>
        </w:rPr>
        <w:t xml:space="preserve">). Pirms lēmuma pieņemšanas Komisijas priekšsēdētājs </w:t>
      </w:r>
      <w:proofErr w:type="spellStart"/>
      <w:r w:rsidRPr="00AC5D27">
        <w:rPr>
          <w:lang w:val="lv-LV"/>
        </w:rPr>
        <w:t>A.Streiķis</w:t>
      </w:r>
      <w:proofErr w:type="spellEnd"/>
      <w:r w:rsidRPr="00AC5D27">
        <w:rPr>
          <w:lang w:val="lv-LV"/>
        </w:rPr>
        <w:t xml:space="preserve"> pārjautā komisijas locekļiem, vai vērtēšanas procesā nav atklājušies apstākļi, atbilstoši kuriem ir uzskatāms, ka kāds komisijas loceklis ir saistīts ar pretendentu </w:t>
      </w:r>
      <w:r w:rsidRPr="00F76455">
        <w:rPr>
          <w:lang w:val="lv-LV"/>
        </w:rPr>
        <w:t>Publisko iepirkumu likuma 25.panta pirmās daļas izpratnē. Komisijas locekļi atbild noraidoši.</w:t>
      </w:r>
    </w:p>
    <w:p w:rsidR="00F76455" w:rsidRPr="00EB3376" w:rsidRDefault="00591767" w:rsidP="00784CFF">
      <w:pPr>
        <w:numPr>
          <w:ilvl w:val="0"/>
          <w:numId w:val="10"/>
        </w:numPr>
        <w:tabs>
          <w:tab w:val="left" w:pos="567"/>
        </w:tabs>
        <w:spacing w:after="120"/>
        <w:ind w:left="426" w:hanging="426"/>
        <w:jc w:val="both"/>
        <w:rPr>
          <w:lang w:val="lv-LV"/>
        </w:rPr>
      </w:pPr>
      <w:r w:rsidRPr="00EB3376">
        <w:rPr>
          <w:lang w:val="lv-LV"/>
        </w:rPr>
        <w:t xml:space="preserve">Līdz ar minēto Komisija konstatē, ka atbilstoši Iepirkuma nolikumā noteiktajam piedāvājuma izvēles kritērijam – normatīvo aktu un Iepirkuma nolikuma prasībām atbilstošs </w:t>
      </w:r>
      <w:r w:rsidRPr="00EB3376">
        <w:rPr>
          <w:lang w:val="lv-LV" w:eastAsia="ar-SA"/>
        </w:rPr>
        <w:t>saimnieciski visizdevīgākais piedāvājums, kuru nosaka ņemot vērā tikai cenu</w:t>
      </w:r>
      <w:r w:rsidR="00EB3376" w:rsidRPr="00EB3376">
        <w:rPr>
          <w:lang w:val="lv-LV" w:eastAsia="ar-SA"/>
        </w:rPr>
        <w:t xml:space="preserve"> (piedāvājuma vienību izcenojumu kopsumma)</w:t>
      </w:r>
      <w:r w:rsidR="00EB3376" w:rsidRPr="00EB3376">
        <w:rPr>
          <w:lang w:val="lv-LV"/>
        </w:rPr>
        <w:t>, piedāvā pretendenti:</w:t>
      </w:r>
      <w:r w:rsidRPr="00EB3376">
        <w:rPr>
          <w:lang w:val="lv-LV"/>
        </w:rPr>
        <w:t xml:space="preserve"> </w:t>
      </w:r>
      <w:r w:rsidR="00EB3376" w:rsidRPr="00EB3376">
        <w:rPr>
          <w:bCs/>
          <w:lang w:val="lv-LV"/>
        </w:rPr>
        <w:t>un SIA “PRINT &amp; SERVISS”</w:t>
      </w:r>
      <w:r w:rsidR="007863D3">
        <w:rPr>
          <w:bCs/>
          <w:lang w:val="lv-LV"/>
        </w:rPr>
        <w:t xml:space="preserve"> un SIA “Grandus”</w:t>
      </w:r>
      <w:r w:rsidR="00EB3376" w:rsidRPr="00EB3376">
        <w:rPr>
          <w:bCs/>
          <w:lang w:val="lv-LV"/>
        </w:rPr>
        <w:t xml:space="preserve">. SIA “PRINT &amp; SERVISS” </w:t>
      </w:r>
      <w:r w:rsidR="007863D3">
        <w:rPr>
          <w:bCs/>
          <w:lang w:val="lv-LV"/>
        </w:rPr>
        <w:t xml:space="preserve">un SIA “Grandus” </w:t>
      </w:r>
      <w:r w:rsidR="00EB3376" w:rsidRPr="00EB3376">
        <w:rPr>
          <w:lang w:val="lv-LV"/>
        </w:rPr>
        <w:t>atzīstami par uzvarētājiem</w:t>
      </w:r>
      <w:r w:rsidRPr="00EB3376">
        <w:rPr>
          <w:lang w:val="lv-LV"/>
        </w:rPr>
        <w:t xml:space="preserve"> iepirkumā „</w:t>
      </w:r>
      <w:r w:rsidR="00EB3376" w:rsidRPr="00EB3376">
        <w:rPr>
          <w:lang w:val="lv-LV"/>
        </w:rPr>
        <w:t>Virtuves inv</w:t>
      </w:r>
      <w:r w:rsidR="00AC754D">
        <w:rPr>
          <w:lang w:val="lv-LV"/>
        </w:rPr>
        <w:t>entāra piegāde  Daugavpils pilsē</w:t>
      </w:r>
      <w:r w:rsidR="00EB3376" w:rsidRPr="00EB3376">
        <w:rPr>
          <w:lang w:val="lv-LV"/>
        </w:rPr>
        <w:t>tas pašvaldības iestāžu vajadzībām</w:t>
      </w:r>
      <w:r w:rsidRPr="00EB3376">
        <w:rPr>
          <w:lang w:val="lv-LV"/>
        </w:rPr>
        <w:t>”, ide</w:t>
      </w:r>
      <w:r w:rsidR="00EB3376" w:rsidRPr="00EB3376">
        <w:rPr>
          <w:lang w:val="lv-LV"/>
        </w:rPr>
        <w:t>ntifikācijas numurs DPD 2018/117, jo pretendentu piedāvājumi</w:t>
      </w:r>
      <w:r w:rsidRPr="00EB3376">
        <w:rPr>
          <w:lang w:val="lv-LV"/>
        </w:rPr>
        <w:t xml:space="preserve"> no normatīvo aktu un Iepirkuma nolikuma prasībām atbilstošajiem piedāvājumiem</w:t>
      </w:r>
      <w:r w:rsidR="00EB3376" w:rsidRPr="00EB3376">
        <w:rPr>
          <w:lang w:val="lv-LV"/>
        </w:rPr>
        <w:t xml:space="preserve"> ir saimnieciski visizdevīgākie. </w:t>
      </w:r>
    </w:p>
    <w:p w:rsidR="00F76455" w:rsidRPr="00591767" w:rsidRDefault="00F76455" w:rsidP="00784CFF">
      <w:pPr>
        <w:numPr>
          <w:ilvl w:val="0"/>
          <w:numId w:val="10"/>
        </w:numPr>
        <w:tabs>
          <w:tab w:val="left" w:pos="567"/>
        </w:tabs>
        <w:spacing w:after="120"/>
        <w:ind w:left="426" w:hanging="426"/>
        <w:jc w:val="both"/>
        <w:rPr>
          <w:lang w:val="lv-LV"/>
        </w:rPr>
      </w:pPr>
      <w:r w:rsidRPr="00EB3376">
        <w:rPr>
          <w:sz w:val="23"/>
          <w:szCs w:val="23"/>
          <w:lang w:val="lv-LV"/>
        </w:rPr>
        <w:t xml:space="preserve">Pamatojoties uz Publisko iepirkumu likuma 9.panta septīto un trīspadsmito daļu, Iepirkuma </w:t>
      </w:r>
      <w:r w:rsidR="00EB3376" w:rsidRPr="00EB3376">
        <w:rPr>
          <w:sz w:val="23"/>
          <w:szCs w:val="23"/>
          <w:lang w:val="lv-LV"/>
        </w:rPr>
        <w:t>nolikuma 47</w:t>
      </w:r>
      <w:r w:rsidRPr="00EB3376">
        <w:rPr>
          <w:sz w:val="23"/>
          <w:szCs w:val="23"/>
          <w:lang w:val="lv-LV"/>
        </w:rPr>
        <w:t xml:space="preserve">.punktu, Komisija </w:t>
      </w:r>
      <w:r w:rsidRPr="003E5D63">
        <w:rPr>
          <w:b/>
          <w:sz w:val="23"/>
          <w:szCs w:val="23"/>
          <w:lang w:val="lv-LV"/>
        </w:rPr>
        <w:t>nolemj:</w:t>
      </w:r>
    </w:p>
    <w:p w:rsidR="00F76455" w:rsidRPr="00015DD0" w:rsidRDefault="00F76455" w:rsidP="00784CFF">
      <w:pPr>
        <w:numPr>
          <w:ilvl w:val="1"/>
          <w:numId w:val="10"/>
        </w:numPr>
        <w:tabs>
          <w:tab w:val="left" w:pos="567"/>
        </w:tabs>
        <w:spacing w:before="120"/>
        <w:ind w:left="567" w:firstLine="0"/>
        <w:jc w:val="both"/>
        <w:rPr>
          <w:color w:val="FF0000"/>
          <w:lang w:val="lv-LV" w:eastAsia="lv-LV"/>
        </w:rPr>
      </w:pPr>
      <w:r w:rsidRPr="00695C16">
        <w:rPr>
          <w:sz w:val="23"/>
          <w:szCs w:val="23"/>
          <w:lang w:val="lv-LV"/>
        </w:rPr>
        <w:lastRenderedPageBreak/>
        <w:t xml:space="preserve">atzīt </w:t>
      </w:r>
      <w:r w:rsidR="007863D3" w:rsidRPr="00695C16">
        <w:rPr>
          <w:b/>
          <w:sz w:val="23"/>
          <w:szCs w:val="23"/>
          <w:lang w:val="lv-LV"/>
        </w:rPr>
        <w:t>SIA</w:t>
      </w:r>
      <w:r w:rsidR="007863D3">
        <w:rPr>
          <w:b/>
          <w:sz w:val="23"/>
          <w:szCs w:val="23"/>
          <w:lang w:val="lv-LV"/>
        </w:rPr>
        <w:t xml:space="preserve"> </w:t>
      </w:r>
      <w:r w:rsidR="007863D3" w:rsidRPr="00695C16">
        <w:rPr>
          <w:b/>
          <w:sz w:val="23"/>
          <w:szCs w:val="23"/>
          <w:lang w:val="lv-LV"/>
        </w:rPr>
        <w:t>”PRINT &amp; SERVISS”</w:t>
      </w:r>
      <w:r w:rsidR="007863D3" w:rsidRPr="00695C16">
        <w:rPr>
          <w:sz w:val="23"/>
          <w:szCs w:val="23"/>
          <w:lang w:val="lv-LV"/>
        </w:rPr>
        <w:t xml:space="preserve">, </w:t>
      </w:r>
      <w:proofErr w:type="spellStart"/>
      <w:r w:rsidR="007863D3" w:rsidRPr="00695C16">
        <w:rPr>
          <w:sz w:val="23"/>
          <w:szCs w:val="23"/>
          <w:lang w:val="lv-LV"/>
        </w:rPr>
        <w:t>reģ.Nr</w:t>
      </w:r>
      <w:proofErr w:type="spellEnd"/>
      <w:r w:rsidR="007863D3" w:rsidRPr="00695C16">
        <w:rPr>
          <w:sz w:val="23"/>
          <w:szCs w:val="23"/>
          <w:lang w:val="lv-LV"/>
        </w:rPr>
        <w:t>.</w:t>
      </w:r>
      <w:r w:rsidR="007863D3" w:rsidRPr="00695C16">
        <w:rPr>
          <w:bCs/>
          <w:sz w:val="23"/>
          <w:szCs w:val="23"/>
          <w:lang w:val="lv-LV"/>
        </w:rPr>
        <w:t xml:space="preserve"> 41503049293</w:t>
      </w:r>
      <w:r w:rsidR="007863D3" w:rsidRPr="00695C16">
        <w:rPr>
          <w:sz w:val="23"/>
          <w:szCs w:val="23"/>
          <w:lang w:val="lv-LV"/>
        </w:rPr>
        <w:t>, juridiskā adrese Ģimnāzijas iela 16, Daugavpils, LV-5401</w:t>
      </w:r>
      <w:r w:rsidR="007863D3">
        <w:rPr>
          <w:sz w:val="23"/>
          <w:szCs w:val="23"/>
          <w:lang w:val="lv-LV"/>
        </w:rPr>
        <w:t xml:space="preserve">, </w:t>
      </w:r>
      <w:r w:rsidRPr="00695C16">
        <w:rPr>
          <w:b/>
          <w:sz w:val="23"/>
          <w:szCs w:val="23"/>
          <w:lang w:val="lv-LV" w:eastAsia="lv-LV"/>
        </w:rPr>
        <w:t xml:space="preserve">SIA </w:t>
      </w:r>
      <w:r w:rsidRPr="00695C16">
        <w:rPr>
          <w:b/>
          <w:sz w:val="23"/>
          <w:szCs w:val="23"/>
          <w:lang w:val="lv-LV"/>
        </w:rPr>
        <w:t>“Grandus”</w:t>
      </w:r>
      <w:r w:rsidRPr="00695C16">
        <w:rPr>
          <w:sz w:val="23"/>
          <w:szCs w:val="23"/>
          <w:lang w:val="lv-LV"/>
        </w:rPr>
        <w:t xml:space="preserve">, </w:t>
      </w:r>
      <w:proofErr w:type="spellStart"/>
      <w:r w:rsidRPr="00695C16">
        <w:rPr>
          <w:sz w:val="23"/>
          <w:szCs w:val="23"/>
          <w:lang w:val="lv-LV"/>
        </w:rPr>
        <w:t>reģ.Nr</w:t>
      </w:r>
      <w:proofErr w:type="spellEnd"/>
      <w:r w:rsidRPr="00695C16">
        <w:rPr>
          <w:sz w:val="23"/>
          <w:szCs w:val="23"/>
          <w:lang w:val="lv-LV"/>
        </w:rPr>
        <w:t>.</w:t>
      </w:r>
      <w:r w:rsidRPr="00695C16">
        <w:rPr>
          <w:bCs/>
          <w:sz w:val="23"/>
          <w:szCs w:val="23"/>
          <w:lang w:val="lv-LV"/>
        </w:rPr>
        <w:t xml:space="preserve"> 50103108221</w:t>
      </w:r>
      <w:r w:rsidRPr="00695C16">
        <w:rPr>
          <w:sz w:val="23"/>
          <w:szCs w:val="23"/>
          <w:lang w:val="lv-LV"/>
        </w:rPr>
        <w:t xml:space="preserve">, juridiskā adrese Ūnijas iela 8c, Rīga,  LV-1084, </w:t>
      </w:r>
      <w:bookmarkStart w:id="0" w:name="_GoBack"/>
      <w:bookmarkEnd w:id="0"/>
      <w:r w:rsidRPr="00695C16">
        <w:rPr>
          <w:sz w:val="23"/>
          <w:szCs w:val="23"/>
          <w:lang w:val="lv-LV"/>
        </w:rPr>
        <w:t>par uzvarētājiem iepirkumā</w:t>
      </w:r>
      <w:r w:rsidRPr="00695C16">
        <w:rPr>
          <w:lang w:val="lv-LV"/>
        </w:rPr>
        <w:t xml:space="preserve">  </w:t>
      </w:r>
      <w:r w:rsidRPr="003E5D63">
        <w:rPr>
          <w:bCs/>
          <w:lang w:val="lv-LV"/>
        </w:rPr>
        <w:t>„</w:t>
      </w:r>
      <w:r>
        <w:rPr>
          <w:bCs/>
          <w:lang w:val="lv-LV"/>
        </w:rPr>
        <w:t xml:space="preserve">Virtuves inventāra  piegāde </w:t>
      </w:r>
      <w:r w:rsidRPr="00015DD0">
        <w:rPr>
          <w:bCs/>
          <w:lang w:val="lv-LV"/>
        </w:rPr>
        <w:t xml:space="preserve">Daugavpils </w:t>
      </w:r>
      <w:proofErr w:type="spellStart"/>
      <w:r w:rsidRPr="00015DD0">
        <w:rPr>
          <w:bCs/>
          <w:lang w:val="lv-LV"/>
        </w:rPr>
        <w:t>pisētas</w:t>
      </w:r>
      <w:proofErr w:type="spellEnd"/>
      <w:r w:rsidRPr="00015DD0">
        <w:rPr>
          <w:bCs/>
          <w:lang w:val="lv-LV"/>
        </w:rPr>
        <w:t xml:space="preserve"> pašvaldības iestāžu vajadzībām”, </w:t>
      </w:r>
      <w:r w:rsidRPr="00015DD0">
        <w:rPr>
          <w:lang w:val="lv-LV"/>
        </w:rPr>
        <w:t xml:space="preserve">identifikācijas numurs DPD 2018/117 </w:t>
      </w:r>
      <w:r w:rsidRPr="00015DD0">
        <w:rPr>
          <w:lang w:val="lv-LV" w:eastAsia="lv-LV"/>
        </w:rPr>
        <w:t xml:space="preserve">un piešķirt pretendentiem vispārīgās vienošanās slēgšanas tiesības par paredzamo līgumcenu vienošanās darbības laikā EUR </w:t>
      </w:r>
      <w:r w:rsidRPr="00015DD0">
        <w:rPr>
          <w:lang w:val="lv-LV"/>
        </w:rPr>
        <w:t>26 837,90 (</w:t>
      </w:r>
      <w:r w:rsidRPr="00015DD0">
        <w:rPr>
          <w:i/>
          <w:lang w:val="lv-LV"/>
        </w:rPr>
        <w:t xml:space="preserve">divdesmit seši tūkstoši astoņi simti trīsdesmit septiņi </w:t>
      </w:r>
      <w:proofErr w:type="spellStart"/>
      <w:r w:rsidRPr="00015DD0">
        <w:rPr>
          <w:i/>
          <w:lang w:val="lv-LV"/>
        </w:rPr>
        <w:t>euro</w:t>
      </w:r>
      <w:proofErr w:type="spellEnd"/>
      <w:r w:rsidRPr="00015DD0">
        <w:rPr>
          <w:i/>
          <w:lang w:val="lv-LV"/>
        </w:rPr>
        <w:t>, 90 centi</w:t>
      </w:r>
      <w:r w:rsidRPr="00015DD0">
        <w:rPr>
          <w:lang w:val="lv-LV"/>
        </w:rPr>
        <w:t>) bez PVN;</w:t>
      </w:r>
    </w:p>
    <w:p w:rsidR="00F76455" w:rsidRPr="00015DD0" w:rsidRDefault="00F76455" w:rsidP="00784CFF">
      <w:pPr>
        <w:numPr>
          <w:ilvl w:val="1"/>
          <w:numId w:val="10"/>
        </w:numPr>
        <w:spacing w:before="120" w:after="120"/>
        <w:ind w:left="567" w:firstLine="0"/>
        <w:jc w:val="both"/>
        <w:rPr>
          <w:lang w:val="lv-LV"/>
        </w:rPr>
      </w:pPr>
      <w:r w:rsidRPr="00015DD0">
        <w:rPr>
          <w:lang w:val="lv-LV"/>
        </w:rPr>
        <w:t>uzdot Komisijas</w:t>
      </w:r>
      <w:r w:rsidR="00C32ABA">
        <w:rPr>
          <w:lang w:val="lv-LV"/>
        </w:rPr>
        <w:t xml:space="preserve"> priekšsēdētāja vietniecei </w:t>
      </w:r>
      <w:proofErr w:type="spellStart"/>
      <w:r w:rsidRPr="00015DD0">
        <w:rPr>
          <w:lang w:val="lv-LV"/>
        </w:rPr>
        <w:t>V.Lasijai</w:t>
      </w:r>
      <w:proofErr w:type="spellEnd"/>
      <w:r w:rsidRPr="00015DD0">
        <w:rPr>
          <w:lang w:val="lv-LV"/>
        </w:rPr>
        <w:t xml:space="preserve"> normatīvajos aktos noteiktajā kārtībā un termiņā informēt visus pretendentus par pieņemto lēmumu iepirkumā un noorganizēt šī lēmuma publicēšanu Daugavpils pilsētas domes tīmekļvietnē </w:t>
      </w:r>
      <w:hyperlink r:id="rId9" w:history="1">
        <w:r w:rsidRPr="00015DD0">
          <w:rPr>
            <w:rStyle w:val="Hyperlink"/>
            <w:color w:val="auto"/>
            <w:lang w:val="lv-LV"/>
          </w:rPr>
          <w:t>www.daugavpils.lv</w:t>
        </w:r>
      </w:hyperlink>
      <w:r w:rsidRPr="00015DD0">
        <w:rPr>
          <w:lang w:val="lv-LV"/>
        </w:rPr>
        <w:t xml:space="preserve">, kā arī normatīvajos aktos noteiktajā kārtībā un termiņā sagatavot un publikāciju vadības sistēmā publicēt </w:t>
      </w:r>
      <w:r w:rsidRPr="00175B57">
        <w:rPr>
          <w:lang w:val="lv-LV"/>
        </w:rPr>
        <w:t xml:space="preserve">informatīvu paziņojumu par noslēgto līgumu un ievietot Daugavpils pilsētas domes tīmekļvietnē </w:t>
      </w:r>
      <w:hyperlink r:id="rId10" w:history="1">
        <w:r w:rsidRPr="00175B57">
          <w:rPr>
            <w:rStyle w:val="Hyperlink"/>
            <w:color w:val="auto"/>
            <w:lang w:val="lv-LV"/>
          </w:rPr>
          <w:t>www.daugavpils.lv</w:t>
        </w:r>
      </w:hyperlink>
      <w:r w:rsidRPr="00175B57">
        <w:rPr>
          <w:lang w:val="lv-LV"/>
        </w:rPr>
        <w:t xml:space="preserve"> noslēgtā līguma tekstu</w:t>
      </w:r>
      <w:r w:rsidRPr="00015DD0">
        <w:rPr>
          <w:lang w:val="lv-LV"/>
        </w:rPr>
        <w:t>.</w:t>
      </w:r>
    </w:p>
    <w:p w:rsidR="00695C16" w:rsidRPr="00E9360F" w:rsidRDefault="00695C16" w:rsidP="00167138">
      <w:pPr>
        <w:tabs>
          <w:tab w:val="left" w:pos="0"/>
        </w:tabs>
        <w:spacing w:before="120" w:after="120"/>
        <w:rPr>
          <w:color w:val="FF0000"/>
          <w:sz w:val="23"/>
          <w:szCs w:val="23"/>
          <w:lang w:val="lv-LV" w:eastAsia="lv-LV"/>
        </w:rPr>
      </w:pPr>
    </w:p>
    <w:p w:rsidR="009A1D40" w:rsidRPr="000F5B2D" w:rsidRDefault="00310F06" w:rsidP="00695C16">
      <w:pPr>
        <w:pStyle w:val="ListParagraph0"/>
        <w:spacing w:after="120"/>
        <w:ind w:left="360"/>
        <w:jc w:val="center"/>
        <w:rPr>
          <w:bCs/>
          <w:i/>
          <w:sz w:val="23"/>
          <w:szCs w:val="23"/>
          <w:lang w:val="lv-LV" w:eastAsia="ar-SA"/>
        </w:rPr>
      </w:pPr>
      <w:r w:rsidRPr="000F5B2D">
        <w:rPr>
          <w:bCs/>
          <w:i/>
          <w:sz w:val="23"/>
          <w:szCs w:val="23"/>
          <w:lang w:val="lv-LV" w:eastAsia="ar-SA"/>
        </w:rPr>
        <w:t xml:space="preserve">Balsojums: </w:t>
      </w:r>
      <w:r w:rsidR="00D35F34" w:rsidRPr="000F5B2D">
        <w:rPr>
          <w:bCs/>
          <w:i/>
          <w:sz w:val="23"/>
          <w:szCs w:val="23"/>
          <w:lang w:val="lv-LV" w:eastAsia="ar-SA"/>
        </w:rPr>
        <w:t>5</w:t>
      </w:r>
      <w:r w:rsidR="00C47488" w:rsidRPr="000F5B2D">
        <w:rPr>
          <w:bCs/>
          <w:i/>
          <w:sz w:val="23"/>
          <w:szCs w:val="23"/>
          <w:lang w:val="lv-LV" w:eastAsia="ar-SA"/>
        </w:rPr>
        <w:t xml:space="preserve"> balsis “par”, “pret” – nav</w:t>
      </w:r>
      <w:r w:rsidRPr="000F5B2D">
        <w:rPr>
          <w:bCs/>
          <w:i/>
          <w:sz w:val="23"/>
          <w:szCs w:val="23"/>
          <w:lang w:val="lv-LV" w:eastAsia="ar-SA"/>
        </w:rPr>
        <w:t>.</w:t>
      </w:r>
    </w:p>
    <w:p w:rsidR="00310F06" w:rsidRPr="000F5B2D" w:rsidRDefault="00310F06" w:rsidP="00310F06">
      <w:pPr>
        <w:pStyle w:val="ListParagraph0"/>
        <w:spacing w:before="120" w:after="120"/>
        <w:ind w:left="360"/>
        <w:rPr>
          <w:sz w:val="23"/>
          <w:szCs w:val="23"/>
          <w:lang w:val="lv-LV"/>
        </w:rPr>
      </w:pPr>
    </w:p>
    <w:p w:rsidR="00310F06" w:rsidRPr="000F5B2D" w:rsidRDefault="000F5B2D" w:rsidP="00CD1165">
      <w:pPr>
        <w:pStyle w:val="ListParagraph0"/>
        <w:spacing w:before="120" w:after="120"/>
        <w:ind w:left="0"/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>SĒDE BEIDZAS plkst. 8</w:t>
      </w:r>
      <w:r w:rsidR="004F6813" w:rsidRPr="000F5B2D">
        <w:rPr>
          <w:sz w:val="23"/>
          <w:szCs w:val="23"/>
          <w:lang w:val="lv-LV"/>
        </w:rPr>
        <w:t>:</w:t>
      </w:r>
      <w:r w:rsidRPr="000F5B2D">
        <w:rPr>
          <w:sz w:val="23"/>
          <w:szCs w:val="23"/>
          <w:lang w:val="lv-LV"/>
        </w:rPr>
        <w:t>30</w:t>
      </w:r>
      <w:r w:rsidR="00310F06" w:rsidRPr="000F5B2D">
        <w:rPr>
          <w:sz w:val="23"/>
          <w:szCs w:val="23"/>
          <w:lang w:val="lv-LV"/>
        </w:rPr>
        <w:t>.</w:t>
      </w:r>
    </w:p>
    <w:p w:rsidR="00D35F34" w:rsidRPr="000F5B2D" w:rsidRDefault="00D35F34" w:rsidP="00D35F34">
      <w:pPr>
        <w:tabs>
          <w:tab w:val="left" w:pos="7560"/>
        </w:tabs>
        <w:spacing w:before="240" w:after="100" w:afterAutospacing="1"/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 xml:space="preserve">Komisijas priekšsēdētājs:                                                                                      </w:t>
      </w:r>
      <w:proofErr w:type="spellStart"/>
      <w:r w:rsidRPr="000F5B2D">
        <w:rPr>
          <w:sz w:val="23"/>
          <w:szCs w:val="23"/>
          <w:lang w:val="lv-LV"/>
        </w:rPr>
        <w:t>A.Streiķis</w:t>
      </w:r>
      <w:proofErr w:type="spellEnd"/>
    </w:p>
    <w:p w:rsidR="00D35F34" w:rsidRPr="000F5B2D" w:rsidRDefault="00D35F34" w:rsidP="00D35F34">
      <w:pPr>
        <w:tabs>
          <w:tab w:val="left" w:pos="7560"/>
        </w:tabs>
        <w:spacing w:before="240" w:after="100" w:afterAutospacing="1"/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 xml:space="preserve">Komisijas priekšsēdētāja vietniece:                                                                       </w:t>
      </w:r>
      <w:proofErr w:type="spellStart"/>
      <w:r w:rsidRPr="000F5B2D">
        <w:rPr>
          <w:sz w:val="23"/>
          <w:szCs w:val="23"/>
          <w:lang w:val="lv-LV"/>
        </w:rPr>
        <w:t>V.Lasija</w:t>
      </w:r>
      <w:proofErr w:type="spellEnd"/>
    </w:p>
    <w:p w:rsidR="00D35F34" w:rsidRPr="00753CA0" w:rsidRDefault="00D35F34" w:rsidP="00D35F34">
      <w:pPr>
        <w:tabs>
          <w:tab w:val="left" w:pos="7560"/>
        </w:tabs>
        <w:spacing w:before="240" w:after="100" w:afterAutospacing="1"/>
        <w:rPr>
          <w:sz w:val="23"/>
          <w:szCs w:val="23"/>
          <w:lang w:val="lv-LV"/>
        </w:rPr>
      </w:pPr>
      <w:r w:rsidRPr="000F5B2D">
        <w:rPr>
          <w:sz w:val="23"/>
          <w:szCs w:val="23"/>
          <w:lang w:val="lv-LV"/>
        </w:rPr>
        <w:t xml:space="preserve">Komisijas locekļi:                                                                                                  </w:t>
      </w:r>
      <w:proofErr w:type="spellStart"/>
      <w:r w:rsidRPr="00753CA0">
        <w:rPr>
          <w:sz w:val="23"/>
          <w:szCs w:val="23"/>
          <w:lang w:val="lv-LV"/>
        </w:rPr>
        <w:t>I.Zarāne</w:t>
      </w:r>
      <w:proofErr w:type="spellEnd"/>
      <w:r w:rsidRPr="00753CA0">
        <w:rPr>
          <w:sz w:val="23"/>
          <w:szCs w:val="23"/>
          <w:lang w:val="lv-LV"/>
        </w:rPr>
        <w:t xml:space="preserve">       </w:t>
      </w:r>
    </w:p>
    <w:p w:rsidR="00D35F34" w:rsidRPr="00753CA0" w:rsidRDefault="00D35F34" w:rsidP="00D35F34">
      <w:pPr>
        <w:tabs>
          <w:tab w:val="left" w:pos="7560"/>
        </w:tabs>
        <w:spacing w:before="240" w:after="100" w:afterAutospacing="1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 xml:space="preserve">                                                                                                                               </w:t>
      </w:r>
      <w:proofErr w:type="spellStart"/>
      <w:r w:rsidRPr="00753CA0">
        <w:rPr>
          <w:sz w:val="23"/>
          <w:szCs w:val="23"/>
          <w:lang w:val="lv-LV"/>
        </w:rPr>
        <w:t>V.Loginovs</w:t>
      </w:r>
      <w:proofErr w:type="spellEnd"/>
    </w:p>
    <w:p w:rsidR="00D35F34" w:rsidRPr="00753CA0" w:rsidRDefault="00D35F34" w:rsidP="00D35F34">
      <w:pPr>
        <w:tabs>
          <w:tab w:val="left" w:pos="7560"/>
        </w:tabs>
        <w:spacing w:before="240" w:after="100" w:afterAutospacing="1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 xml:space="preserve">                                                                                                                               </w:t>
      </w:r>
      <w:proofErr w:type="spellStart"/>
      <w:r w:rsidRPr="00753CA0">
        <w:rPr>
          <w:sz w:val="23"/>
          <w:szCs w:val="23"/>
          <w:lang w:val="lv-LV"/>
        </w:rPr>
        <w:t>I.Samule</w:t>
      </w:r>
      <w:proofErr w:type="spellEnd"/>
      <w:r w:rsidRPr="00753CA0">
        <w:rPr>
          <w:sz w:val="23"/>
          <w:szCs w:val="23"/>
          <w:lang w:val="lv-LV"/>
        </w:rPr>
        <w:t xml:space="preserve">                                                                                          </w:t>
      </w:r>
    </w:p>
    <w:p w:rsidR="00D35F34" w:rsidRPr="00753CA0" w:rsidRDefault="00D35F34" w:rsidP="00D35F34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Default="00E9360F" w:rsidP="00E9360F">
      <w:pPr>
        <w:spacing w:before="240" w:after="240"/>
        <w:ind w:left="11"/>
        <w:rPr>
          <w:sz w:val="23"/>
          <w:szCs w:val="23"/>
          <w:lang w:val="lv-LV" w:eastAsia="lv-LV"/>
        </w:rPr>
      </w:pPr>
      <w:r w:rsidRPr="00753CA0">
        <w:rPr>
          <w:sz w:val="23"/>
          <w:szCs w:val="23"/>
          <w:lang w:val="lv-LV"/>
        </w:rPr>
        <w:tab/>
      </w:r>
    </w:p>
    <w:p w:rsidR="00E9360F" w:rsidRPr="00753CA0" w:rsidRDefault="00E9360F" w:rsidP="00E9360F">
      <w:pPr>
        <w:pStyle w:val="BodyTextIndent"/>
        <w:spacing w:after="120"/>
        <w:ind w:firstLine="0"/>
        <w:jc w:val="left"/>
        <w:rPr>
          <w:sz w:val="23"/>
          <w:szCs w:val="23"/>
        </w:rPr>
      </w:pPr>
    </w:p>
    <w:p w:rsidR="00E9360F" w:rsidRPr="00753CA0" w:rsidRDefault="00E9360F" w:rsidP="00E9360F">
      <w:pPr>
        <w:tabs>
          <w:tab w:val="left" w:pos="7560"/>
        </w:tabs>
        <w:spacing w:before="240" w:after="480"/>
        <w:rPr>
          <w:sz w:val="23"/>
          <w:szCs w:val="23"/>
          <w:lang w:val="lv-LV"/>
        </w:rPr>
      </w:pPr>
    </w:p>
    <w:p w:rsidR="00E9360F" w:rsidRPr="00753CA0" w:rsidRDefault="00E9360F" w:rsidP="00E9360F">
      <w:pPr>
        <w:rPr>
          <w:sz w:val="23"/>
          <w:szCs w:val="23"/>
          <w:lang w:val="lv-LV"/>
        </w:rPr>
      </w:pPr>
    </w:p>
    <w:p w:rsidR="00E9360F" w:rsidRPr="00753CA0" w:rsidRDefault="00E9360F" w:rsidP="00E9360F">
      <w:pPr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lastRenderedPageBreak/>
        <w:tab/>
      </w:r>
      <w:r w:rsidRPr="00753CA0">
        <w:rPr>
          <w:sz w:val="23"/>
          <w:szCs w:val="23"/>
          <w:lang w:val="lv-LV"/>
        </w:rPr>
        <w:tab/>
      </w:r>
      <w:r w:rsidRPr="00753CA0">
        <w:rPr>
          <w:sz w:val="23"/>
          <w:szCs w:val="23"/>
          <w:lang w:val="lv-LV"/>
        </w:rPr>
        <w:tab/>
      </w:r>
      <w:r w:rsidRPr="00753CA0">
        <w:rPr>
          <w:sz w:val="23"/>
          <w:szCs w:val="23"/>
          <w:lang w:val="lv-LV"/>
        </w:rPr>
        <w:tab/>
      </w:r>
    </w:p>
    <w:p w:rsidR="00E9360F" w:rsidRPr="00753CA0" w:rsidRDefault="00E9360F" w:rsidP="00E9360F">
      <w:pPr>
        <w:tabs>
          <w:tab w:val="left" w:pos="7560"/>
        </w:tabs>
        <w:spacing w:before="240" w:after="100" w:afterAutospacing="1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ab/>
      </w:r>
    </w:p>
    <w:p w:rsidR="00E9360F" w:rsidRPr="00753CA0" w:rsidRDefault="00E9360F" w:rsidP="00E9360F">
      <w:pPr>
        <w:tabs>
          <w:tab w:val="left" w:pos="4395"/>
          <w:tab w:val="left" w:pos="7797"/>
        </w:tabs>
        <w:spacing w:before="240" w:after="240"/>
        <w:rPr>
          <w:sz w:val="23"/>
          <w:szCs w:val="23"/>
          <w:lang w:val="lv-LV"/>
        </w:rPr>
      </w:pPr>
    </w:p>
    <w:p w:rsidR="00E9360F" w:rsidRPr="00753CA0" w:rsidRDefault="00E9360F" w:rsidP="00E9360F">
      <w:pPr>
        <w:tabs>
          <w:tab w:val="left" w:pos="7560"/>
        </w:tabs>
        <w:spacing w:before="240" w:after="480"/>
        <w:rPr>
          <w:sz w:val="23"/>
          <w:szCs w:val="23"/>
          <w:lang w:val="lv-LV"/>
        </w:rPr>
      </w:pPr>
    </w:p>
    <w:p w:rsidR="00E9360F" w:rsidRPr="00753CA0" w:rsidRDefault="00E9360F" w:rsidP="00E9360F">
      <w:pPr>
        <w:tabs>
          <w:tab w:val="left" w:pos="7560"/>
        </w:tabs>
        <w:spacing w:before="240" w:after="480"/>
        <w:rPr>
          <w:sz w:val="23"/>
          <w:szCs w:val="23"/>
          <w:lang w:val="lv-LV"/>
        </w:rPr>
      </w:pPr>
    </w:p>
    <w:p w:rsidR="00E9360F" w:rsidRPr="00753CA0" w:rsidRDefault="00E9360F" w:rsidP="00E9360F">
      <w:pPr>
        <w:tabs>
          <w:tab w:val="left" w:pos="7560"/>
        </w:tabs>
        <w:spacing w:before="240" w:after="480"/>
        <w:rPr>
          <w:sz w:val="23"/>
          <w:szCs w:val="23"/>
          <w:lang w:val="lv-LV"/>
        </w:rPr>
      </w:pPr>
    </w:p>
    <w:p w:rsidR="00E9360F" w:rsidRPr="00753CA0" w:rsidRDefault="00E9360F" w:rsidP="00E9360F">
      <w:pPr>
        <w:tabs>
          <w:tab w:val="left" w:pos="4395"/>
          <w:tab w:val="left" w:pos="7797"/>
        </w:tabs>
        <w:spacing w:before="240" w:after="240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  <w:r w:rsidRPr="00753CA0">
        <w:rPr>
          <w:sz w:val="23"/>
          <w:szCs w:val="23"/>
          <w:lang w:val="lv-LV"/>
        </w:rPr>
        <w:tab/>
      </w:r>
      <w:r w:rsidRPr="00753CA0">
        <w:rPr>
          <w:sz w:val="23"/>
          <w:szCs w:val="23"/>
          <w:lang w:val="lv-LV"/>
        </w:rPr>
        <w:tab/>
      </w: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E9360F" w:rsidRPr="00753CA0" w:rsidRDefault="00E9360F" w:rsidP="00E9360F">
      <w:pPr>
        <w:spacing w:before="240" w:after="240"/>
        <w:ind w:left="11"/>
        <w:rPr>
          <w:sz w:val="23"/>
          <w:szCs w:val="23"/>
          <w:lang w:val="lv-LV"/>
        </w:rPr>
      </w:pPr>
    </w:p>
    <w:p w:rsidR="00023C60" w:rsidRPr="00E9360F" w:rsidRDefault="00023C60" w:rsidP="000D2FDC">
      <w:pPr>
        <w:spacing w:after="240"/>
        <w:rPr>
          <w:color w:val="FF0000"/>
          <w:sz w:val="23"/>
          <w:szCs w:val="23"/>
          <w:lang w:val="lv-LV"/>
        </w:rPr>
      </w:pPr>
    </w:p>
    <w:sectPr w:rsidR="00023C60" w:rsidRPr="00E9360F" w:rsidSect="006E3A6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5" w:right="992" w:bottom="993" w:left="1843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48962"/>
      <w:docPartObj>
        <w:docPartGallery w:val="Page Numbers (Bottom of Page)"/>
        <w:docPartUnique/>
      </w:docPartObj>
    </w:sdtPr>
    <w:sdtEndPr>
      <w:rPr>
        <w:noProof/>
        <w:sz w:val="23"/>
        <w:szCs w:val="23"/>
      </w:rPr>
    </w:sdtEndPr>
    <w:sdtContent>
      <w:p w:rsidR="004F45F4" w:rsidRPr="00A62BE1" w:rsidRDefault="004F45F4">
        <w:pPr>
          <w:pStyle w:val="Footer"/>
          <w:jc w:val="center"/>
          <w:rPr>
            <w:sz w:val="23"/>
            <w:szCs w:val="23"/>
          </w:rPr>
        </w:pPr>
        <w:r w:rsidRPr="00A62BE1">
          <w:rPr>
            <w:sz w:val="23"/>
            <w:szCs w:val="23"/>
          </w:rPr>
          <w:fldChar w:fldCharType="begin"/>
        </w:r>
        <w:r w:rsidRPr="00A62BE1">
          <w:rPr>
            <w:sz w:val="23"/>
            <w:szCs w:val="23"/>
          </w:rPr>
          <w:instrText xml:space="preserve"> PAGE   \* MERGEFORMAT </w:instrText>
        </w:r>
        <w:r w:rsidRPr="00A62BE1">
          <w:rPr>
            <w:sz w:val="23"/>
            <w:szCs w:val="23"/>
          </w:rPr>
          <w:fldChar w:fldCharType="separate"/>
        </w:r>
        <w:r w:rsidR="007863D3">
          <w:rPr>
            <w:noProof/>
            <w:sz w:val="23"/>
            <w:szCs w:val="23"/>
          </w:rPr>
          <w:t>5</w:t>
        </w:r>
        <w:r w:rsidRPr="00A62BE1">
          <w:rPr>
            <w:noProof/>
            <w:sz w:val="23"/>
            <w:szCs w:val="23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92E">
      <w:rPr>
        <w:rStyle w:val="PageNumber"/>
        <w:noProof/>
      </w:rPr>
      <w:t>3</w: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FEA3E39"/>
    <w:multiLevelType w:val="hybridMultilevel"/>
    <w:tmpl w:val="2E0AABF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1101"/>
    <w:multiLevelType w:val="multilevel"/>
    <w:tmpl w:val="E9C49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4873E0"/>
    <w:multiLevelType w:val="hybridMultilevel"/>
    <w:tmpl w:val="A420D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75C9"/>
    <w:multiLevelType w:val="multilevel"/>
    <w:tmpl w:val="14D0C04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18218A"/>
    <w:multiLevelType w:val="multilevel"/>
    <w:tmpl w:val="A4F00A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2F3A93"/>
    <w:multiLevelType w:val="multilevel"/>
    <w:tmpl w:val="4DF8A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BB433C"/>
    <w:multiLevelType w:val="multilevel"/>
    <w:tmpl w:val="F70E78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A30C66"/>
    <w:multiLevelType w:val="hybridMultilevel"/>
    <w:tmpl w:val="3DC89834"/>
    <w:lvl w:ilvl="0" w:tplc="A23A0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15DD0"/>
    <w:rsid w:val="00020D1E"/>
    <w:rsid w:val="00022433"/>
    <w:rsid w:val="00023C60"/>
    <w:rsid w:val="00026E44"/>
    <w:rsid w:val="00033850"/>
    <w:rsid w:val="00034652"/>
    <w:rsid w:val="00035EE3"/>
    <w:rsid w:val="000609C0"/>
    <w:rsid w:val="00066812"/>
    <w:rsid w:val="000756E3"/>
    <w:rsid w:val="000772C2"/>
    <w:rsid w:val="0009060C"/>
    <w:rsid w:val="0009142D"/>
    <w:rsid w:val="00093AC8"/>
    <w:rsid w:val="000A1042"/>
    <w:rsid w:val="000A52ED"/>
    <w:rsid w:val="000A5DD2"/>
    <w:rsid w:val="000A5EAC"/>
    <w:rsid w:val="000B030C"/>
    <w:rsid w:val="000B2307"/>
    <w:rsid w:val="000B397A"/>
    <w:rsid w:val="000B53CE"/>
    <w:rsid w:val="000B7028"/>
    <w:rsid w:val="000C51FC"/>
    <w:rsid w:val="000C5F87"/>
    <w:rsid w:val="000D2130"/>
    <w:rsid w:val="000D2FDC"/>
    <w:rsid w:val="000D4A4F"/>
    <w:rsid w:val="000D4BCB"/>
    <w:rsid w:val="000D5948"/>
    <w:rsid w:val="000E05A7"/>
    <w:rsid w:val="000E37E5"/>
    <w:rsid w:val="000F5B2D"/>
    <w:rsid w:val="00120922"/>
    <w:rsid w:val="001230E6"/>
    <w:rsid w:val="00125E1A"/>
    <w:rsid w:val="00130999"/>
    <w:rsid w:val="00131A1A"/>
    <w:rsid w:val="00140673"/>
    <w:rsid w:val="00144FD6"/>
    <w:rsid w:val="001473A7"/>
    <w:rsid w:val="001505CD"/>
    <w:rsid w:val="0015718E"/>
    <w:rsid w:val="00160B74"/>
    <w:rsid w:val="00164B6B"/>
    <w:rsid w:val="00166EB5"/>
    <w:rsid w:val="00167138"/>
    <w:rsid w:val="00171DD4"/>
    <w:rsid w:val="0017255F"/>
    <w:rsid w:val="001746DA"/>
    <w:rsid w:val="001753E8"/>
    <w:rsid w:val="00175B57"/>
    <w:rsid w:val="001804A1"/>
    <w:rsid w:val="00182B83"/>
    <w:rsid w:val="00191784"/>
    <w:rsid w:val="00192A7E"/>
    <w:rsid w:val="00192E09"/>
    <w:rsid w:val="001A735C"/>
    <w:rsid w:val="001B04C3"/>
    <w:rsid w:val="001B0657"/>
    <w:rsid w:val="001B088F"/>
    <w:rsid w:val="001B2636"/>
    <w:rsid w:val="001B3FCA"/>
    <w:rsid w:val="001D498A"/>
    <w:rsid w:val="001D56A6"/>
    <w:rsid w:val="001D6CDC"/>
    <w:rsid w:val="001E24AC"/>
    <w:rsid w:val="001E2B30"/>
    <w:rsid w:val="001E4698"/>
    <w:rsid w:val="00205B32"/>
    <w:rsid w:val="00210B95"/>
    <w:rsid w:val="00210C4B"/>
    <w:rsid w:val="002136FB"/>
    <w:rsid w:val="00214AEF"/>
    <w:rsid w:val="00222AD9"/>
    <w:rsid w:val="00224E36"/>
    <w:rsid w:val="00230DAA"/>
    <w:rsid w:val="0023172A"/>
    <w:rsid w:val="00231D91"/>
    <w:rsid w:val="002341AD"/>
    <w:rsid w:val="002370F0"/>
    <w:rsid w:val="00240218"/>
    <w:rsid w:val="00241A1E"/>
    <w:rsid w:val="00243DFB"/>
    <w:rsid w:val="00251EC0"/>
    <w:rsid w:val="002651E6"/>
    <w:rsid w:val="00271595"/>
    <w:rsid w:val="00272054"/>
    <w:rsid w:val="0027225F"/>
    <w:rsid w:val="002743D9"/>
    <w:rsid w:val="00280ACB"/>
    <w:rsid w:val="0028619D"/>
    <w:rsid w:val="00287475"/>
    <w:rsid w:val="00294D47"/>
    <w:rsid w:val="002A5494"/>
    <w:rsid w:val="002B520F"/>
    <w:rsid w:val="002C073D"/>
    <w:rsid w:val="002C4781"/>
    <w:rsid w:val="002C47A1"/>
    <w:rsid w:val="002E0F72"/>
    <w:rsid w:val="002E5E93"/>
    <w:rsid w:val="002F4711"/>
    <w:rsid w:val="002F5C4D"/>
    <w:rsid w:val="00301F2F"/>
    <w:rsid w:val="00307ACE"/>
    <w:rsid w:val="00310F06"/>
    <w:rsid w:val="00324E4B"/>
    <w:rsid w:val="0033077A"/>
    <w:rsid w:val="003340F6"/>
    <w:rsid w:val="00342C01"/>
    <w:rsid w:val="003613A1"/>
    <w:rsid w:val="00362B67"/>
    <w:rsid w:val="003671BA"/>
    <w:rsid w:val="00371268"/>
    <w:rsid w:val="003731B4"/>
    <w:rsid w:val="003769C7"/>
    <w:rsid w:val="003A1B0B"/>
    <w:rsid w:val="003B4260"/>
    <w:rsid w:val="003E3169"/>
    <w:rsid w:val="00402507"/>
    <w:rsid w:val="0040705E"/>
    <w:rsid w:val="00414C66"/>
    <w:rsid w:val="00416FBB"/>
    <w:rsid w:val="00434503"/>
    <w:rsid w:val="00444A21"/>
    <w:rsid w:val="0044565B"/>
    <w:rsid w:val="0044786B"/>
    <w:rsid w:val="0045071A"/>
    <w:rsid w:val="00457A36"/>
    <w:rsid w:val="00462646"/>
    <w:rsid w:val="004751EC"/>
    <w:rsid w:val="004917AB"/>
    <w:rsid w:val="00493F66"/>
    <w:rsid w:val="004A50F7"/>
    <w:rsid w:val="004B0E9F"/>
    <w:rsid w:val="004C0F1C"/>
    <w:rsid w:val="004C34D7"/>
    <w:rsid w:val="004C4D13"/>
    <w:rsid w:val="004C5E62"/>
    <w:rsid w:val="004D06FF"/>
    <w:rsid w:val="004E7E4C"/>
    <w:rsid w:val="004F2E53"/>
    <w:rsid w:val="004F45F4"/>
    <w:rsid w:val="004F67C0"/>
    <w:rsid w:val="004F6813"/>
    <w:rsid w:val="004F7BB2"/>
    <w:rsid w:val="00505ABE"/>
    <w:rsid w:val="00510CBC"/>
    <w:rsid w:val="0051141C"/>
    <w:rsid w:val="00517BA7"/>
    <w:rsid w:val="005269D0"/>
    <w:rsid w:val="00526BD8"/>
    <w:rsid w:val="00527A8E"/>
    <w:rsid w:val="00531A16"/>
    <w:rsid w:val="0053495D"/>
    <w:rsid w:val="005427F1"/>
    <w:rsid w:val="00550E35"/>
    <w:rsid w:val="00553A6B"/>
    <w:rsid w:val="00555037"/>
    <w:rsid w:val="00560C11"/>
    <w:rsid w:val="005624BC"/>
    <w:rsid w:val="0056383D"/>
    <w:rsid w:val="00564952"/>
    <w:rsid w:val="00566922"/>
    <w:rsid w:val="005674A0"/>
    <w:rsid w:val="00567890"/>
    <w:rsid w:val="00571F9B"/>
    <w:rsid w:val="00581418"/>
    <w:rsid w:val="005863D6"/>
    <w:rsid w:val="005903F6"/>
    <w:rsid w:val="00591767"/>
    <w:rsid w:val="00592105"/>
    <w:rsid w:val="005A1287"/>
    <w:rsid w:val="005A286D"/>
    <w:rsid w:val="005A6314"/>
    <w:rsid w:val="005B7055"/>
    <w:rsid w:val="005B7C06"/>
    <w:rsid w:val="005C5625"/>
    <w:rsid w:val="005D2E06"/>
    <w:rsid w:val="005D3EC9"/>
    <w:rsid w:val="005E3041"/>
    <w:rsid w:val="005E30CF"/>
    <w:rsid w:val="005F195B"/>
    <w:rsid w:val="00602E21"/>
    <w:rsid w:val="0060415D"/>
    <w:rsid w:val="00612344"/>
    <w:rsid w:val="00621F5C"/>
    <w:rsid w:val="00637B40"/>
    <w:rsid w:val="00643030"/>
    <w:rsid w:val="0064616E"/>
    <w:rsid w:val="006474B6"/>
    <w:rsid w:val="00663EBD"/>
    <w:rsid w:val="00666D12"/>
    <w:rsid w:val="00672661"/>
    <w:rsid w:val="006729B5"/>
    <w:rsid w:val="00673528"/>
    <w:rsid w:val="006736B6"/>
    <w:rsid w:val="00680875"/>
    <w:rsid w:val="00685B61"/>
    <w:rsid w:val="00695C16"/>
    <w:rsid w:val="0069619F"/>
    <w:rsid w:val="006A03CB"/>
    <w:rsid w:val="006A28AF"/>
    <w:rsid w:val="006A4C7C"/>
    <w:rsid w:val="006A604E"/>
    <w:rsid w:val="006B2047"/>
    <w:rsid w:val="006B4E82"/>
    <w:rsid w:val="006B7C5B"/>
    <w:rsid w:val="006C0328"/>
    <w:rsid w:val="006C5455"/>
    <w:rsid w:val="006D34D0"/>
    <w:rsid w:val="006E2A10"/>
    <w:rsid w:val="006E3A68"/>
    <w:rsid w:val="006F385F"/>
    <w:rsid w:val="006F57DE"/>
    <w:rsid w:val="00700BCD"/>
    <w:rsid w:val="00702753"/>
    <w:rsid w:val="00704B16"/>
    <w:rsid w:val="00705081"/>
    <w:rsid w:val="00710B91"/>
    <w:rsid w:val="0071397E"/>
    <w:rsid w:val="00714CD3"/>
    <w:rsid w:val="007221DD"/>
    <w:rsid w:val="0073712C"/>
    <w:rsid w:val="00741F5A"/>
    <w:rsid w:val="007512FB"/>
    <w:rsid w:val="007526A3"/>
    <w:rsid w:val="00752829"/>
    <w:rsid w:val="00760C0F"/>
    <w:rsid w:val="00761B1F"/>
    <w:rsid w:val="007708D8"/>
    <w:rsid w:val="007719F3"/>
    <w:rsid w:val="007800A8"/>
    <w:rsid w:val="00780418"/>
    <w:rsid w:val="00784CFF"/>
    <w:rsid w:val="007863D3"/>
    <w:rsid w:val="0079498A"/>
    <w:rsid w:val="007A2F85"/>
    <w:rsid w:val="007A7B0F"/>
    <w:rsid w:val="007C1CF1"/>
    <w:rsid w:val="007C464C"/>
    <w:rsid w:val="007C56D0"/>
    <w:rsid w:val="007D3DD2"/>
    <w:rsid w:val="007D5196"/>
    <w:rsid w:val="007D5461"/>
    <w:rsid w:val="007D7039"/>
    <w:rsid w:val="007D7C65"/>
    <w:rsid w:val="007E0199"/>
    <w:rsid w:val="007F3715"/>
    <w:rsid w:val="007F4C4A"/>
    <w:rsid w:val="00817870"/>
    <w:rsid w:val="008217D0"/>
    <w:rsid w:val="008255C2"/>
    <w:rsid w:val="008306A5"/>
    <w:rsid w:val="00846DC0"/>
    <w:rsid w:val="00847D37"/>
    <w:rsid w:val="00850884"/>
    <w:rsid w:val="00855DC0"/>
    <w:rsid w:val="008623A2"/>
    <w:rsid w:val="00864C3D"/>
    <w:rsid w:val="00865AB8"/>
    <w:rsid w:val="00870620"/>
    <w:rsid w:val="0087344A"/>
    <w:rsid w:val="00877C62"/>
    <w:rsid w:val="00881B23"/>
    <w:rsid w:val="00885857"/>
    <w:rsid w:val="008867CB"/>
    <w:rsid w:val="008A12E4"/>
    <w:rsid w:val="008A4468"/>
    <w:rsid w:val="008B14D1"/>
    <w:rsid w:val="008B6DAC"/>
    <w:rsid w:val="008B72C3"/>
    <w:rsid w:val="008C28AC"/>
    <w:rsid w:val="008C32DA"/>
    <w:rsid w:val="008D153B"/>
    <w:rsid w:val="008D350A"/>
    <w:rsid w:val="008D71A6"/>
    <w:rsid w:val="008D79EF"/>
    <w:rsid w:val="008E0EC4"/>
    <w:rsid w:val="008F1DE0"/>
    <w:rsid w:val="008F23EC"/>
    <w:rsid w:val="009021C7"/>
    <w:rsid w:val="00904F06"/>
    <w:rsid w:val="009057C4"/>
    <w:rsid w:val="009067FD"/>
    <w:rsid w:val="00912A4F"/>
    <w:rsid w:val="009140E6"/>
    <w:rsid w:val="0091716F"/>
    <w:rsid w:val="0092248F"/>
    <w:rsid w:val="00922802"/>
    <w:rsid w:val="00924309"/>
    <w:rsid w:val="00927063"/>
    <w:rsid w:val="00932491"/>
    <w:rsid w:val="009433EF"/>
    <w:rsid w:val="00945763"/>
    <w:rsid w:val="0096144F"/>
    <w:rsid w:val="00962601"/>
    <w:rsid w:val="00964F95"/>
    <w:rsid w:val="00970AE4"/>
    <w:rsid w:val="0097397A"/>
    <w:rsid w:val="00974936"/>
    <w:rsid w:val="009749E7"/>
    <w:rsid w:val="009874C1"/>
    <w:rsid w:val="009879EA"/>
    <w:rsid w:val="00987C5A"/>
    <w:rsid w:val="00990AAF"/>
    <w:rsid w:val="0099140C"/>
    <w:rsid w:val="009A1D40"/>
    <w:rsid w:val="009A2A34"/>
    <w:rsid w:val="009C2D68"/>
    <w:rsid w:val="009C7C6C"/>
    <w:rsid w:val="009D23A8"/>
    <w:rsid w:val="009D2BC3"/>
    <w:rsid w:val="009E4E35"/>
    <w:rsid w:val="009F210C"/>
    <w:rsid w:val="009F747E"/>
    <w:rsid w:val="00A138FE"/>
    <w:rsid w:val="00A22BE4"/>
    <w:rsid w:val="00A549BD"/>
    <w:rsid w:val="00A568FD"/>
    <w:rsid w:val="00A62BE1"/>
    <w:rsid w:val="00A6506D"/>
    <w:rsid w:val="00A655D0"/>
    <w:rsid w:val="00A72251"/>
    <w:rsid w:val="00A74751"/>
    <w:rsid w:val="00A75F0D"/>
    <w:rsid w:val="00A762B9"/>
    <w:rsid w:val="00A83DE1"/>
    <w:rsid w:val="00A91375"/>
    <w:rsid w:val="00A919B6"/>
    <w:rsid w:val="00A93D87"/>
    <w:rsid w:val="00AB3B9E"/>
    <w:rsid w:val="00AC5D27"/>
    <w:rsid w:val="00AC643F"/>
    <w:rsid w:val="00AC754D"/>
    <w:rsid w:val="00AD0072"/>
    <w:rsid w:val="00AD2B21"/>
    <w:rsid w:val="00AE19DE"/>
    <w:rsid w:val="00AE46C1"/>
    <w:rsid w:val="00AF1D06"/>
    <w:rsid w:val="00B062DE"/>
    <w:rsid w:val="00B105A4"/>
    <w:rsid w:val="00B112E7"/>
    <w:rsid w:val="00B22AF2"/>
    <w:rsid w:val="00B24FEC"/>
    <w:rsid w:val="00B3284F"/>
    <w:rsid w:val="00B42ECD"/>
    <w:rsid w:val="00B44174"/>
    <w:rsid w:val="00B63514"/>
    <w:rsid w:val="00B73D8E"/>
    <w:rsid w:val="00B76DEB"/>
    <w:rsid w:val="00B778A2"/>
    <w:rsid w:val="00B817FD"/>
    <w:rsid w:val="00B90311"/>
    <w:rsid w:val="00B93993"/>
    <w:rsid w:val="00B95D0F"/>
    <w:rsid w:val="00B96AC4"/>
    <w:rsid w:val="00BA1467"/>
    <w:rsid w:val="00BA1ABA"/>
    <w:rsid w:val="00BA68F8"/>
    <w:rsid w:val="00BD1F9E"/>
    <w:rsid w:val="00BD3F1B"/>
    <w:rsid w:val="00BD4336"/>
    <w:rsid w:val="00BD707C"/>
    <w:rsid w:val="00BE22DE"/>
    <w:rsid w:val="00BF0275"/>
    <w:rsid w:val="00BF1C2D"/>
    <w:rsid w:val="00BF2365"/>
    <w:rsid w:val="00BF52F7"/>
    <w:rsid w:val="00C021EA"/>
    <w:rsid w:val="00C036F3"/>
    <w:rsid w:val="00C038EF"/>
    <w:rsid w:val="00C03CFD"/>
    <w:rsid w:val="00C065B2"/>
    <w:rsid w:val="00C14953"/>
    <w:rsid w:val="00C20C79"/>
    <w:rsid w:val="00C27601"/>
    <w:rsid w:val="00C2761C"/>
    <w:rsid w:val="00C27EBB"/>
    <w:rsid w:val="00C32ABA"/>
    <w:rsid w:val="00C37EE5"/>
    <w:rsid w:val="00C43554"/>
    <w:rsid w:val="00C47488"/>
    <w:rsid w:val="00C52D71"/>
    <w:rsid w:val="00C713A1"/>
    <w:rsid w:val="00C73DD1"/>
    <w:rsid w:val="00C8217E"/>
    <w:rsid w:val="00C87650"/>
    <w:rsid w:val="00C90B76"/>
    <w:rsid w:val="00C930A7"/>
    <w:rsid w:val="00CA1197"/>
    <w:rsid w:val="00CA2085"/>
    <w:rsid w:val="00CA4085"/>
    <w:rsid w:val="00CA7C34"/>
    <w:rsid w:val="00CB658A"/>
    <w:rsid w:val="00CC2BF0"/>
    <w:rsid w:val="00CC799C"/>
    <w:rsid w:val="00CD0F12"/>
    <w:rsid w:val="00CD1165"/>
    <w:rsid w:val="00CD4F7D"/>
    <w:rsid w:val="00CE672B"/>
    <w:rsid w:val="00CF0AD1"/>
    <w:rsid w:val="00CF3985"/>
    <w:rsid w:val="00CF7919"/>
    <w:rsid w:val="00D047A5"/>
    <w:rsid w:val="00D120FD"/>
    <w:rsid w:val="00D17760"/>
    <w:rsid w:val="00D32DBE"/>
    <w:rsid w:val="00D3302F"/>
    <w:rsid w:val="00D352C0"/>
    <w:rsid w:val="00D35F34"/>
    <w:rsid w:val="00D47AB9"/>
    <w:rsid w:val="00D5111A"/>
    <w:rsid w:val="00D5444A"/>
    <w:rsid w:val="00D54907"/>
    <w:rsid w:val="00D602F7"/>
    <w:rsid w:val="00D62342"/>
    <w:rsid w:val="00D76699"/>
    <w:rsid w:val="00D7683A"/>
    <w:rsid w:val="00D81097"/>
    <w:rsid w:val="00D856DF"/>
    <w:rsid w:val="00D87E57"/>
    <w:rsid w:val="00D9118F"/>
    <w:rsid w:val="00DA17CE"/>
    <w:rsid w:val="00DB404F"/>
    <w:rsid w:val="00DC4D3A"/>
    <w:rsid w:val="00DD4F50"/>
    <w:rsid w:val="00DD686F"/>
    <w:rsid w:val="00DD6FCE"/>
    <w:rsid w:val="00DE0F5A"/>
    <w:rsid w:val="00E00BC9"/>
    <w:rsid w:val="00E03BE1"/>
    <w:rsid w:val="00E0530A"/>
    <w:rsid w:val="00E07171"/>
    <w:rsid w:val="00E204C8"/>
    <w:rsid w:val="00E21739"/>
    <w:rsid w:val="00E257CD"/>
    <w:rsid w:val="00E3341F"/>
    <w:rsid w:val="00E34AF4"/>
    <w:rsid w:val="00E475B3"/>
    <w:rsid w:val="00E56149"/>
    <w:rsid w:val="00E704B3"/>
    <w:rsid w:val="00E86E97"/>
    <w:rsid w:val="00E86FF8"/>
    <w:rsid w:val="00E8793B"/>
    <w:rsid w:val="00E87A7A"/>
    <w:rsid w:val="00E9329F"/>
    <w:rsid w:val="00E9360F"/>
    <w:rsid w:val="00EA073B"/>
    <w:rsid w:val="00EA28BB"/>
    <w:rsid w:val="00EA4FBD"/>
    <w:rsid w:val="00EB0375"/>
    <w:rsid w:val="00EB0434"/>
    <w:rsid w:val="00EB2A6E"/>
    <w:rsid w:val="00EB3376"/>
    <w:rsid w:val="00EB60A4"/>
    <w:rsid w:val="00EC7C4B"/>
    <w:rsid w:val="00ED0563"/>
    <w:rsid w:val="00EE2E0F"/>
    <w:rsid w:val="00EE6165"/>
    <w:rsid w:val="00EF2B7A"/>
    <w:rsid w:val="00F00075"/>
    <w:rsid w:val="00F01A6E"/>
    <w:rsid w:val="00F1001E"/>
    <w:rsid w:val="00F102B5"/>
    <w:rsid w:val="00F11057"/>
    <w:rsid w:val="00F136FF"/>
    <w:rsid w:val="00F162B5"/>
    <w:rsid w:val="00F2376B"/>
    <w:rsid w:val="00F24CE9"/>
    <w:rsid w:val="00F25D0C"/>
    <w:rsid w:val="00F33BA7"/>
    <w:rsid w:val="00F433E7"/>
    <w:rsid w:val="00F434E7"/>
    <w:rsid w:val="00F44168"/>
    <w:rsid w:val="00F45B5B"/>
    <w:rsid w:val="00F46F63"/>
    <w:rsid w:val="00F561B3"/>
    <w:rsid w:val="00F6478E"/>
    <w:rsid w:val="00F748E4"/>
    <w:rsid w:val="00F76455"/>
    <w:rsid w:val="00F7692E"/>
    <w:rsid w:val="00F76F3C"/>
    <w:rsid w:val="00F778C8"/>
    <w:rsid w:val="00FA0C47"/>
    <w:rsid w:val="00FA1711"/>
    <w:rsid w:val="00FA563C"/>
    <w:rsid w:val="00FA7DBA"/>
    <w:rsid w:val="00FB1AE5"/>
    <w:rsid w:val="00FB32C6"/>
    <w:rsid w:val="00FC113E"/>
    <w:rsid w:val="00FC3A8B"/>
    <w:rsid w:val="00FC6B14"/>
    <w:rsid w:val="00FD1B1C"/>
    <w:rsid w:val="00FD298C"/>
    <w:rsid w:val="00FD3489"/>
    <w:rsid w:val="00FD4926"/>
    <w:rsid w:val="00FD715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6A9B30D5"/>
  <w15:docId w15:val="{F429BBE4-D15A-486F-B2D1-D3D5D78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EE6165"/>
    <w:rPr>
      <w:b/>
      <w:bCs/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026E44"/>
    <w:pPr>
      <w:numPr>
        <w:numId w:val="3"/>
      </w:num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6E44"/>
    <w:rPr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026E44"/>
    <w:rPr>
      <w:b/>
      <w:bCs/>
      <w:lang w:val="x-none" w:eastAsia="en-US"/>
    </w:rPr>
  </w:style>
  <w:style w:type="paragraph" w:customStyle="1" w:styleId="RakstzRakstz20">
    <w:name w:val="Rakstz. Rakstz.2"/>
    <w:basedOn w:val="Normal"/>
    <w:next w:val="BlockText"/>
    <w:rsid w:val="00035E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aliases w:val="Body Text1 Char"/>
    <w:link w:val="BodyText"/>
    <w:locked/>
    <w:rsid w:val="00C47488"/>
    <w:rPr>
      <w:sz w:val="24"/>
      <w:lang w:eastAsia="en-US"/>
    </w:rPr>
  </w:style>
  <w:style w:type="paragraph" w:customStyle="1" w:styleId="tv2132">
    <w:name w:val="tv2132"/>
    <w:basedOn w:val="Normal"/>
    <w:rsid w:val="00C4748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RakstzRakstz21">
    <w:name w:val="Rakstz. Rakstz.2"/>
    <w:basedOn w:val="Normal"/>
    <w:next w:val="BlockText"/>
    <w:rsid w:val="00CF79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RakstzRakstz22">
    <w:name w:val="Rakstz. Rakstz.2"/>
    <w:basedOn w:val="Normal"/>
    <w:next w:val="BlockText"/>
    <w:rsid w:val="00214AE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9360F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3D91-4D88-4945-87FC-66DA850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1122</Words>
  <Characters>9262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dagnija</dc:creator>
  <cp:lastModifiedBy>Viktorija Lasija</cp:lastModifiedBy>
  <cp:revision>36</cp:revision>
  <cp:lastPrinted>2018-09-12T08:13:00Z</cp:lastPrinted>
  <dcterms:created xsi:type="dcterms:W3CDTF">2018-05-31T12:07:00Z</dcterms:created>
  <dcterms:modified xsi:type="dcterms:W3CDTF">2018-09-12T11:06:00Z</dcterms:modified>
</cp:coreProperties>
</file>