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5" w:rsidRPr="004B0DC5" w:rsidRDefault="004B0DC5" w:rsidP="004B0DC5">
      <w:pPr>
        <w:pStyle w:val="mt-translation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  <w:lang w:val="ru-RU"/>
        </w:rPr>
      </w:pPr>
      <w:r w:rsidRPr="004B0DC5">
        <w:rPr>
          <w:b/>
          <w:color w:val="000000"/>
          <w:sz w:val="28"/>
          <w:szCs w:val="28"/>
          <w:lang w:val="ru-RU"/>
        </w:rPr>
        <w:t>Государственный единый</w:t>
      </w:r>
      <w:r w:rsidR="00903DC9">
        <w:rPr>
          <w:b/>
          <w:color w:val="000000"/>
          <w:sz w:val="28"/>
          <w:szCs w:val="28"/>
        </w:rPr>
        <w:t xml:space="preserve"> </w:t>
      </w:r>
      <w:r w:rsidRPr="004B0DC5">
        <w:rPr>
          <w:b/>
          <w:color w:val="000000"/>
          <w:sz w:val="28"/>
          <w:szCs w:val="28"/>
          <w:lang w:val="ru-RU"/>
        </w:rPr>
        <w:t>центр обслуживания клиентов</w:t>
      </w:r>
    </w:p>
    <w:p w:rsidR="004B0DC5" w:rsidRPr="004B0DC5" w:rsidRDefault="004B0DC5" w:rsidP="004B0DC5">
      <w:pPr>
        <w:pStyle w:val="mt-translation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В Государственно</w:t>
      </w:r>
      <w:r w:rsidR="004B0DC5" w:rsidRPr="004B0DC5">
        <w:rPr>
          <w:color w:val="000000"/>
          <w:sz w:val="22"/>
          <w:szCs w:val="22"/>
          <w:lang w:val="ru-RU"/>
        </w:rPr>
        <w:t>м</w:t>
      </w:r>
      <w:r w:rsidRPr="004B0DC5">
        <w:rPr>
          <w:color w:val="000000"/>
          <w:sz w:val="22"/>
          <w:szCs w:val="22"/>
          <w:lang w:val="ru-RU"/>
        </w:rPr>
        <w:t xml:space="preserve"> едином центре обслуживания клиентов в Даугавпилсе вы можете подать и получать документы очно, чтобы получить одну из ниже упомянутых государственных услуг: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b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1. </w:t>
      </w:r>
      <w:hyperlink r:id="rId5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="00903DC9">
        <w:t xml:space="preserve"> </w:t>
      </w:r>
      <w:r w:rsidRPr="004B0DC5">
        <w:rPr>
          <w:b/>
          <w:bCs/>
          <w:kern w:val="36"/>
          <w:sz w:val="22"/>
          <w:szCs w:val="22"/>
          <w:lang w:val="ru-RU"/>
        </w:rPr>
        <w:t>Латгальского центра предпринимательства: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a) консультации по различным программам фондов Европейского Союза;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shd w:val="clear" w:color="auto" w:fill="FFFFFF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б) </w:t>
      </w:r>
      <w:r w:rsidRPr="004B0DC5">
        <w:rPr>
          <w:color w:val="000000"/>
          <w:sz w:val="22"/>
          <w:szCs w:val="22"/>
          <w:shd w:val="clear" w:color="auto" w:fill="FFFFFF"/>
          <w:lang w:val="ru-RU"/>
        </w:rPr>
        <w:t>консультации в области предпринимательской деятельности – начало бизнеса, развитие, планирование бизнеса;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shd w:val="clear" w:color="auto" w:fill="FFFFFF"/>
          <w:lang w:val="ru-RU"/>
        </w:rPr>
        <w:t xml:space="preserve">в) </w:t>
      </w:r>
      <w:r w:rsidR="00903DC9">
        <w:rPr>
          <w:color w:val="000000"/>
          <w:sz w:val="22"/>
          <w:szCs w:val="22"/>
        </w:rPr>
        <w:t>„</w:t>
      </w:r>
      <w:r w:rsidRPr="004B0DC5">
        <w:rPr>
          <w:color w:val="000000"/>
          <w:sz w:val="22"/>
          <w:szCs w:val="22"/>
          <w:lang w:val="ru-RU"/>
        </w:rPr>
        <w:t>Гид бюрократии” – консультации о различных услугах государственных учреждений;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г) электронные услуги – консультир</w:t>
      </w:r>
      <w:r w:rsidR="00903DC9">
        <w:rPr>
          <w:color w:val="000000"/>
          <w:sz w:val="22"/>
          <w:szCs w:val="22"/>
          <w:lang w:val="ru-RU"/>
        </w:rPr>
        <w:t>ование о пользовании электронны</w:t>
      </w:r>
      <w:r w:rsidR="00903DC9" w:rsidRPr="00903DC9">
        <w:rPr>
          <w:color w:val="000000"/>
          <w:sz w:val="22"/>
          <w:szCs w:val="22"/>
          <w:lang w:val="ru-RU"/>
        </w:rPr>
        <w:t>ми</w:t>
      </w:r>
      <w:r w:rsidRPr="004B0DC5">
        <w:rPr>
          <w:color w:val="000000"/>
          <w:sz w:val="22"/>
          <w:szCs w:val="22"/>
          <w:lang w:val="ru-RU"/>
        </w:rPr>
        <w:t xml:space="preserve"> услуг</w:t>
      </w:r>
      <w:r w:rsidR="00903DC9" w:rsidRPr="00903DC9">
        <w:rPr>
          <w:color w:val="000000"/>
          <w:sz w:val="22"/>
          <w:szCs w:val="22"/>
          <w:lang w:val="ru-RU"/>
        </w:rPr>
        <w:t>ами</w:t>
      </w:r>
      <w:r w:rsidRPr="004B0DC5">
        <w:rPr>
          <w:color w:val="000000"/>
          <w:sz w:val="22"/>
          <w:szCs w:val="22"/>
          <w:lang w:val="ru-RU"/>
        </w:rPr>
        <w:t xml:space="preserve"> на портале </w:t>
      </w:r>
      <w:hyperlink r:id="rId6" w:history="1">
        <w:r w:rsidR="00B8426A" w:rsidRPr="002A68BB">
          <w:rPr>
            <w:rStyle w:val="Hyperlink"/>
            <w:sz w:val="22"/>
            <w:szCs w:val="22"/>
            <w:lang w:val="ru-RU"/>
          </w:rPr>
          <w:t>www.latvija.lv</w:t>
        </w:r>
      </w:hyperlink>
      <w:r w:rsidRPr="004B0DC5">
        <w:rPr>
          <w:color w:val="000000"/>
          <w:sz w:val="22"/>
          <w:szCs w:val="22"/>
          <w:lang w:val="ru-RU"/>
        </w:rPr>
        <w:t>;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д) консультативная поддержка по нахождению подходящих индустриальных зон для потенциальных инвесторов и предпринимателей.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2. </w:t>
      </w:r>
      <w:hyperlink r:id="rId7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Pr="004B0DC5">
        <w:rPr>
          <w:b/>
          <w:color w:val="000000"/>
          <w:sz w:val="22"/>
          <w:szCs w:val="22"/>
          <w:lang w:val="ru-RU"/>
        </w:rPr>
        <w:t xml:space="preserve"> Службы поддержки села: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а) все </w:t>
      </w:r>
      <w:r w:rsidR="004B0DC5" w:rsidRPr="004B0DC5">
        <w:rPr>
          <w:color w:val="000000"/>
          <w:sz w:val="22"/>
          <w:szCs w:val="22"/>
          <w:lang w:val="ru-RU"/>
        </w:rPr>
        <w:t>услуги</w:t>
      </w:r>
      <w:r w:rsidR="00903DC9">
        <w:rPr>
          <w:color w:val="000000"/>
          <w:sz w:val="22"/>
          <w:szCs w:val="22"/>
        </w:rPr>
        <w:t xml:space="preserve"> </w:t>
      </w:r>
      <w:r w:rsidR="004B0DC5" w:rsidRPr="004B0DC5">
        <w:rPr>
          <w:color w:val="000000"/>
          <w:sz w:val="22"/>
          <w:szCs w:val="22"/>
          <w:lang w:val="ru-RU"/>
        </w:rPr>
        <w:t>предоставленные</w:t>
      </w:r>
      <w:r w:rsidR="00903DC9">
        <w:rPr>
          <w:color w:val="000000"/>
          <w:sz w:val="22"/>
          <w:szCs w:val="22"/>
        </w:rPr>
        <w:t xml:space="preserve"> </w:t>
      </w:r>
      <w:r w:rsidRPr="004B0DC5">
        <w:rPr>
          <w:color w:val="000000"/>
          <w:sz w:val="22"/>
          <w:szCs w:val="22"/>
          <w:lang w:val="ru-RU"/>
        </w:rPr>
        <w:t>учреждением;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б) консультирование услуг </w:t>
      </w:r>
      <w:r w:rsidR="004B0DC5" w:rsidRPr="004B0DC5">
        <w:rPr>
          <w:color w:val="000000"/>
          <w:sz w:val="22"/>
          <w:szCs w:val="22"/>
          <w:lang w:val="ru-RU"/>
        </w:rPr>
        <w:t>в сфере</w:t>
      </w:r>
      <w:r w:rsidRPr="004B0DC5">
        <w:rPr>
          <w:color w:val="000000"/>
          <w:sz w:val="22"/>
          <w:szCs w:val="22"/>
          <w:lang w:val="ru-RU"/>
        </w:rPr>
        <w:t xml:space="preserve"> земледелия.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3. </w:t>
      </w:r>
      <w:hyperlink r:id="rId8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Pr="004B0DC5">
        <w:rPr>
          <w:b/>
          <w:color w:val="000000"/>
          <w:sz w:val="22"/>
          <w:szCs w:val="22"/>
          <w:lang w:val="ru-RU"/>
        </w:rPr>
        <w:t xml:space="preserve"> Регистра предприятий: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a) принятие регистрационных документов от коммерсантов, предприятий, обществ, завер</w:t>
      </w:r>
      <w:r w:rsidR="004B0DC5" w:rsidRPr="004B0DC5">
        <w:rPr>
          <w:color w:val="000000"/>
          <w:sz w:val="22"/>
          <w:szCs w:val="22"/>
          <w:lang w:val="ru-RU"/>
        </w:rPr>
        <w:t>ка</w:t>
      </w:r>
      <w:r w:rsidRPr="004B0DC5">
        <w:rPr>
          <w:color w:val="000000"/>
          <w:sz w:val="22"/>
          <w:szCs w:val="22"/>
          <w:lang w:val="ru-RU"/>
        </w:rPr>
        <w:t xml:space="preserve"> подписей и выдача документов;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б) подготовка и выдача справок </w:t>
      </w:r>
      <w:r w:rsidRPr="004B0DC5">
        <w:rPr>
          <w:sz w:val="22"/>
          <w:szCs w:val="22"/>
          <w:shd w:val="clear" w:color="auto" w:fill="FAFAFA"/>
          <w:lang w:val="ru-RU"/>
        </w:rPr>
        <w:t>Регистра предприятий</w:t>
      </w:r>
      <w:r w:rsidRPr="004B0DC5">
        <w:rPr>
          <w:color w:val="000000"/>
          <w:sz w:val="22"/>
          <w:szCs w:val="22"/>
          <w:lang w:val="ru-RU"/>
        </w:rPr>
        <w:t>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в) поддержка в использовании электронных услуг </w:t>
      </w:r>
      <w:r w:rsidRPr="004B0DC5">
        <w:rPr>
          <w:sz w:val="22"/>
          <w:szCs w:val="22"/>
          <w:shd w:val="clear" w:color="auto" w:fill="FAFAFA"/>
          <w:lang w:val="ru-RU"/>
        </w:rPr>
        <w:t>Регистра предприятий</w:t>
      </w:r>
      <w:r w:rsidRPr="004B0DC5">
        <w:rPr>
          <w:color w:val="000000"/>
          <w:sz w:val="22"/>
          <w:szCs w:val="22"/>
          <w:lang w:val="ru-RU"/>
        </w:rPr>
        <w:t>.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4. </w:t>
      </w:r>
      <w:hyperlink r:id="rId9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="00903DC9">
        <w:t xml:space="preserve"> </w:t>
      </w:r>
      <w:r w:rsidRPr="004B0DC5">
        <w:rPr>
          <w:b/>
          <w:sz w:val="22"/>
          <w:szCs w:val="22"/>
          <w:lang w:val="ru-RU"/>
        </w:rPr>
        <w:t>Службы государственных доходов</w:t>
      </w:r>
      <w:r w:rsidRPr="004B0DC5">
        <w:rPr>
          <w:b/>
          <w:color w:val="000000"/>
          <w:sz w:val="22"/>
          <w:szCs w:val="22"/>
          <w:lang w:val="ru-RU"/>
        </w:rPr>
        <w:t>: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а) регистрация налогоплательщиков и их структурных подразделений;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б) регистра</w:t>
      </w:r>
      <w:bookmarkStart w:id="0" w:name="_GoBack"/>
      <w:bookmarkEnd w:id="0"/>
      <w:r w:rsidRPr="004B0DC5">
        <w:rPr>
          <w:color w:val="000000"/>
          <w:sz w:val="22"/>
          <w:szCs w:val="22"/>
          <w:lang w:val="ru-RU"/>
        </w:rPr>
        <w:t>ция и снятие с учета кассовых аппаратов, кассовых систем</w:t>
      </w:r>
      <w:r w:rsidRPr="004B0DC5">
        <w:rPr>
          <w:sz w:val="22"/>
          <w:szCs w:val="22"/>
          <w:lang w:val="ru-RU"/>
        </w:rPr>
        <w:t>,</w:t>
      </w:r>
      <w:r w:rsidRPr="004B0DC5">
        <w:rPr>
          <w:color w:val="000000"/>
          <w:sz w:val="22"/>
          <w:szCs w:val="22"/>
          <w:lang w:val="ru-RU"/>
        </w:rPr>
        <w:t xml:space="preserve"> специализированных устройств и оборудования;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в) регистрация квитанций и билетов</w:t>
      </w:r>
      <w:r w:rsidR="004B0DC5">
        <w:rPr>
          <w:color w:val="000000"/>
          <w:sz w:val="22"/>
          <w:szCs w:val="22"/>
        </w:rPr>
        <w:t>,</w:t>
      </w:r>
      <w:r w:rsidRPr="004B0DC5">
        <w:rPr>
          <w:color w:val="000000"/>
          <w:sz w:val="22"/>
          <w:szCs w:val="22"/>
          <w:lang w:val="ru-RU"/>
        </w:rPr>
        <w:t xml:space="preserve"> брошюрованных в книжках</w:t>
      </w:r>
      <w:r w:rsidRPr="004B0DC5">
        <w:rPr>
          <w:sz w:val="22"/>
          <w:szCs w:val="22"/>
          <w:lang w:val="ru-RU"/>
        </w:rPr>
        <w:t>,</w:t>
      </w:r>
      <w:r w:rsidRPr="004B0DC5">
        <w:rPr>
          <w:color w:val="000000"/>
          <w:sz w:val="22"/>
          <w:szCs w:val="22"/>
          <w:lang w:val="ru-RU"/>
        </w:rPr>
        <w:t xml:space="preserve"> а также регистрация квитанций и билетов в единой базе данных </w:t>
      </w:r>
      <w:r w:rsidRPr="004B0DC5">
        <w:rPr>
          <w:sz w:val="22"/>
          <w:szCs w:val="22"/>
          <w:lang w:val="ru-RU"/>
        </w:rPr>
        <w:t>Службы государственных доходов</w:t>
      </w:r>
      <w:r w:rsidRPr="004B0DC5">
        <w:rPr>
          <w:color w:val="000000"/>
          <w:sz w:val="22"/>
          <w:szCs w:val="22"/>
          <w:lang w:val="ru-RU"/>
        </w:rPr>
        <w:t>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г) регистрация льгот подоходного налога с населения;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 xml:space="preserve">д) заключение договоров на подписание электронных документов с электронной подписью, используя </w:t>
      </w:r>
      <w:hyperlink r:id="rId10" w:history="1">
        <w:r w:rsidRPr="00B8426A">
          <w:rPr>
            <w:rStyle w:val="Hyperlink"/>
            <w:sz w:val="22"/>
            <w:szCs w:val="22"/>
            <w:lang w:val="ru-RU"/>
          </w:rPr>
          <w:t>систему электронного декларирования</w:t>
        </w:r>
      </w:hyperlink>
      <w:r w:rsidRPr="004B0DC5">
        <w:rPr>
          <w:color w:val="000000"/>
          <w:sz w:val="22"/>
          <w:szCs w:val="22"/>
          <w:lang w:val="ru-RU"/>
        </w:rPr>
        <w:t xml:space="preserve"> (EDS);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е) выдача налоговых книжек и их дубликатов;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ж) прием деклараций годовых доходов;</w:t>
      </w:r>
    </w:p>
    <w:p w:rsidR="007D474F" w:rsidRPr="004B0DC5" w:rsidRDefault="00337900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з)</w:t>
      </w:r>
      <w:r w:rsidR="00903DC9">
        <w:rPr>
          <w:color w:val="000000"/>
          <w:sz w:val="22"/>
          <w:szCs w:val="22"/>
        </w:rPr>
        <w:t xml:space="preserve"> </w:t>
      </w:r>
      <w:r w:rsidRPr="004B0DC5">
        <w:rPr>
          <w:color w:val="000000"/>
          <w:sz w:val="22"/>
          <w:szCs w:val="22"/>
          <w:lang w:val="ru-RU"/>
        </w:rPr>
        <w:t>о</w:t>
      </w:r>
      <w:r w:rsidR="007D474F" w:rsidRPr="004B0DC5">
        <w:rPr>
          <w:color w:val="000000"/>
          <w:sz w:val="22"/>
          <w:szCs w:val="22"/>
          <w:lang w:val="ru-RU"/>
        </w:rPr>
        <w:t xml:space="preserve">бслуживание пользователей системы электронного декларирования и оказание поддержки </w:t>
      </w:r>
      <w:r w:rsidR="004B0DC5" w:rsidRPr="004B0DC5">
        <w:rPr>
          <w:color w:val="000000"/>
          <w:sz w:val="22"/>
          <w:szCs w:val="22"/>
          <w:lang w:val="ru-RU"/>
        </w:rPr>
        <w:t>по</w:t>
      </w:r>
      <w:r w:rsidR="00903DC9">
        <w:rPr>
          <w:color w:val="000000"/>
          <w:sz w:val="22"/>
          <w:szCs w:val="22"/>
        </w:rPr>
        <w:t xml:space="preserve"> </w:t>
      </w:r>
      <w:r w:rsidR="007D474F" w:rsidRPr="004B0DC5">
        <w:rPr>
          <w:color w:val="000000"/>
          <w:sz w:val="22"/>
          <w:szCs w:val="22"/>
          <w:lang w:val="ru-RU"/>
        </w:rPr>
        <w:t>работе с системой электронного декларирования в соответствии с компетентностью;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и) выдача справок налогоплательщику;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left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к) прием заявлений различного рода.</w:t>
      </w:r>
    </w:p>
    <w:p w:rsidR="007D474F" w:rsidRPr="004B0DC5" w:rsidRDefault="007D474F" w:rsidP="004B0DC5">
      <w:pPr>
        <w:pStyle w:val="xmsonormal"/>
        <w:spacing w:before="0" w:beforeAutospacing="0" w:after="0" w:afterAutospacing="0" w:line="276" w:lineRule="auto"/>
        <w:jc w:val="both"/>
        <w:rPr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5. </w:t>
      </w:r>
      <w:hyperlink r:id="rId11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="00903DC9">
        <w:t xml:space="preserve"> </w:t>
      </w:r>
      <w:r w:rsidRPr="004B0DC5">
        <w:rPr>
          <w:b/>
          <w:sz w:val="22"/>
          <w:szCs w:val="22"/>
          <w:lang w:val="ru-RU"/>
        </w:rPr>
        <w:t>Государственного агентства социального страхования</w:t>
      </w:r>
      <w:r w:rsidRPr="004B0DC5">
        <w:rPr>
          <w:b/>
          <w:color w:val="000000"/>
          <w:sz w:val="22"/>
          <w:szCs w:val="22"/>
          <w:lang w:val="ru-RU"/>
        </w:rPr>
        <w:t>: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а) все услуги предоставленные учреждением;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б) консультирование об услугах.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lang w:val="ru-RU"/>
        </w:rPr>
      </w:pP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lang w:val="ru-RU"/>
        </w:rPr>
      </w:pPr>
      <w:r w:rsidRPr="004B0DC5">
        <w:rPr>
          <w:b/>
          <w:color w:val="000000"/>
          <w:sz w:val="22"/>
          <w:szCs w:val="22"/>
          <w:lang w:val="ru-RU"/>
        </w:rPr>
        <w:t xml:space="preserve">6. </w:t>
      </w:r>
      <w:hyperlink r:id="rId12" w:history="1">
        <w:r w:rsidRPr="00B8426A">
          <w:rPr>
            <w:rStyle w:val="Hyperlink"/>
            <w:b/>
            <w:sz w:val="22"/>
            <w:szCs w:val="22"/>
            <w:lang w:val="ru-RU"/>
          </w:rPr>
          <w:t>Услуги</w:t>
        </w:r>
      </w:hyperlink>
      <w:r w:rsidR="00903DC9">
        <w:t xml:space="preserve"> </w:t>
      </w:r>
      <w:r w:rsidRPr="004B0DC5">
        <w:rPr>
          <w:b/>
          <w:sz w:val="22"/>
          <w:szCs w:val="22"/>
          <w:lang w:val="ru-RU"/>
        </w:rPr>
        <w:t xml:space="preserve">Государственной службы </w:t>
      </w:r>
      <w:r w:rsidRPr="004B0DC5">
        <w:rPr>
          <w:rStyle w:val="Strong"/>
          <w:sz w:val="22"/>
          <w:szCs w:val="22"/>
          <w:lang w:val="ru-RU"/>
        </w:rPr>
        <w:t>охраны среды</w:t>
      </w:r>
      <w:r w:rsidRPr="004B0DC5">
        <w:rPr>
          <w:color w:val="000000"/>
          <w:sz w:val="22"/>
          <w:szCs w:val="22"/>
          <w:lang w:val="ru-RU"/>
        </w:rPr>
        <w:t>: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а) все услуги предоставленные учреждением;</w:t>
      </w:r>
    </w:p>
    <w:p w:rsidR="007D474F" w:rsidRPr="004B0DC5" w:rsidRDefault="007D474F" w:rsidP="004B0DC5">
      <w:pPr>
        <w:pStyle w:val="mt-translation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  <w:lang w:val="ru-RU"/>
        </w:rPr>
      </w:pPr>
      <w:r w:rsidRPr="004B0DC5">
        <w:rPr>
          <w:color w:val="000000"/>
          <w:sz w:val="22"/>
          <w:szCs w:val="22"/>
          <w:lang w:val="ru-RU"/>
        </w:rPr>
        <w:t>б) консультирование об услугах.</w:t>
      </w:r>
    </w:p>
    <w:sectPr w:rsidR="007D474F" w:rsidRPr="004B0DC5" w:rsidSect="004B0DC5">
      <w:pgSz w:w="11906" w:h="16838"/>
      <w:pgMar w:top="141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821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5D73DF"/>
    <w:multiLevelType w:val="hybridMultilevel"/>
    <w:tmpl w:val="15B649D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C6A"/>
    <w:multiLevelType w:val="hybridMultilevel"/>
    <w:tmpl w:val="15B649D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2D43"/>
    <w:multiLevelType w:val="hybridMultilevel"/>
    <w:tmpl w:val="4AB0D55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E47C14"/>
    <w:multiLevelType w:val="hybridMultilevel"/>
    <w:tmpl w:val="A184CEB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697F4B"/>
    <w:rsid w:val="00031B59"/>
    <w:rsid w:val="00085814"/>
    <w:rsid w:val="00087AEE"/>
    <w:rsid w:val="00092A2C"/>
    <w:rsid w:val="001307C9"/>
    <w:rsid w:val="001614EB"/>
    <w:rsid w:val="00172A50"/>
    <w:rsid w:val="001C00AD"/>
    <w:rsid w:val="001F015E"/>
    <w:rsid w:val="002125F6"/>
    <w:rsid w:val="002D4F64"/>
    <w:rsid w:val="002D561F"/>
    <w:rsid w:val="002E3488"/>
    <w:rsid w:val="0030541B"/>
    <w:rsid w:val="00330F80"/>
    <w:rsid w:val="00337900"/>
    <w:rsid w:val="003C1EF7"/>
    <w:rsid w:val="004177C5"/>
    <w:rsid w:val="004277CA"/>
    <w:rsid w:val="004A4626"/>
    <w:rsid w:val="004B0DC5"/>
    <w:rsid w:val="004D5305"/>
    <w:rsid w:val="00506782"/>
    <w:rsid w:val="005A0CB3"/>
    <w:rsid w:val="00611D9B"/>
    <w:rsid w:val="00626D42"/>
    <w:rsid w:val="00685010"/>
    <w:rsid w:val="00697F4B"/>
    <w:rsid w:val="006E04B3"/>
    <w:rsid w:val="007078AB"/>
    <w:rsid w:val="0071571B"/>
    <w:rsid w:val="00756996"/>
    <w:rsid w:val="0078492E"/>
    <w:rsid w:val="007C6CD0"/>
    <w:rsid w:val="007D474F"/>
    <w:rsid w:val="007D7672"/>
    <w:rsid w:val="00834347"/>
    <w:rsid w:val="00853819"/>
    <w:rsid w:val="00877C75"/>
    <w:rsid w:val="008872D9"/>
    <w:rsid w:val="008878A0"/>
    <w:rsid w:val="008A6D47"/>
    <w:rsid w:val="008F7A64"/>
    <w:rsid w:val="00903DC9"/>
    <w:rsid w:val="009A01C1"/>
    <w:rsid w:val="009D3ED4"/>
    <w:rsid w:val="009E6FA1"/>
    <w:rsid w:val="009F7CE2"/>
    <w:rsid w:val="00A45A58"/>
    <w:rsid w:val="00A77FFC"/>
    <w:rsid w:val="00AE21FF"/>
    <w:rsid w:val="00B069EF"/>
    <w:rsid w:val="00B1530E"/>
    <w:rsid w:val="00B8426A"/>
    <w:rsid w:val="00BF34CA"/>
    <w:rsid w:val="00C33A3F"/>
    <w:rsid w:val="00C824AE"/>
    <w:rsid w:val="00CD23CC"/>
    <w:rsid w:val="00CD23F3"/>
    <w:rsid w:val="00D069FC"/>
    <w:rsid w:val="00D2564D"/>
    <w:rsid w:val="00D965EF"/>
    <w:rsid w:val="00DD4871"/>
    <w:rsid w:val="00DE0497"/>
    <w:rsid w:val="00DE7A32"/>
    <w:rsid w:val="00DF0E80"/>
    <w:rsid w:val="00E5257E"/>
    <w:rsid w:val="00EC2F05"/>
    <w:rsid w:val="00EF52D4"/>
    <w:rsid w:val="00F148FA"/>
    <w:rsid w:val="00F4135C"/>
    <w:rsid w:val="00F543AD"/>
    <w:rsid w:val="00F6492A"/>
    <w:rsid w:val="00F802C4"/>
    <w:rsid w:val="00FD7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05"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3AD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7F4B"/>
  </w:style>
  <w:style w:type="paragraph" w:styleId="ListParagraph">
    <w:name w:val="List Paragraph"/>
    <w:basedOn w:val="Normal"/>
    <w:uiPriority w:val="34"/>
    <w:qFormat/>
    <w:rsid w:val="00697F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3AD"/>
    <w:rPr>
      <w:rFonts w:eastAsia="Times New Roman"/>
      <w:b/>
      <w:bCs/>
      <w:i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85010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010"/>
    <w:rPr>
      <w:sz w:val="22"/>
      <w:szCs w:val="22"/>
    </w:rPr>
  </w:style>
  <w:style w:type="character" w:styleId="Hyperlink">
    <w:name w:val="Hyperlink"/>
    <w:uiPriority w:val="99"/>
    <w:unhideWhenUsed/>
    <w:rsid w:val="00B069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F05"/>
    <w:rPr>
      <w:b/>
      <w:bCs/>
    </w:rPr>
  </w:style>
  <w:style w:type="paragraph" w:customStyle="1" w:styleId="mt-translation">
    <w:name w:val="mt-translation"/>
    <w:basedOn w:val="Normal"/>
    <w:rsid w:val="00F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Bullet">
    <w:name w:val="List Bullet"/>
    <w:basedOn w:val="Normal"/>
    <w:uiPriority w:val="99"/>
    <w:unhideWhenUsed/>
    <w:rsid w:val="008878A0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62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543AD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9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97F4B"/>
  </w:style>
  <w:style w:type="paragraph" w:styleId="ListParagraph">
    <w:name w:val="List Paragraph"/>
    <w:basedOn w:val="Normal"/>
    <w:uiPriority w:val="34"/>
    <w:qFormat/>
    <w:rsid w:val="00697F4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543AD"/>
    <w:rPr>
      <w:rFonts w:eastAsia="Times New Roman"/>
      <w:b/>
      <w:bCs/>
      <w:iCs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3A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85010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5010"/>
    <w:rPr>
      <w:sz w:val="22"/>
      <w:szCs w:val="22"/>
    </w:rPr>
  </w:style>
  <w:style w:type="character" w:styleId="Hyperlink">
    <w:name w:val="Hyperlink"/>
    <w:uiPriority w:val="99"/>
    <w:unhideWhenUsed/>
    <w:rsid w:val="00B069E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2F05"/>
    <w:rPr>
      <w:b/>
      <w:bCs/>
    </w:rPr>
  </w:style>
  <w:style w:type="paragraph" w:customStyle="1" w:styleId="mt-translation">
    <w:name w:val="mt-translation"/>
    <w:basedOn w:val="Normal"/>
    <w:rsid w:val="00F1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Bullet">
    <w:name w:val="List Bullet"/>
    <w:basedOn w:val="Normal"/>
    <w:uiPriority w:val="99"/>
    <w:unhideWhenUsed/>
    <w:rsid w:val="008878A0"/>
    <w:pPr>
      <w:numPr>
        <w:numId w:val="5"/>
      </w:numPr>
      <w:contextualSpacing/>
    </w:pPr>
  </w:style>
  <w:style w:type="table" w:styleId="TableGrid">
    <w:name w:val="Table Grid"/>
    <w:basedOn w:val="TableNormal"/>
    <w:uiPriority w:val="59"/>
    <w:rsid w:val="0062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.gov.lv/pakalpojum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.gov.lv/lv/" TargetMode="External"/><Relationship Id="rId12" Type="http://schemas.openxmlformats.org/officeDocument/2006/relationships/hyperlink" Target="http://www.vvd.gov.lv/pakalpoju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vija.lv" TargetMode="External"/><Relationship Id="rId11" Type="http://schemas.openxmlformats.org/officeDocument/2006/relationships/hyperlink" Target="http://www.vsaa.gov.lv/lv/pakalpojumi" TargetMode="External"/><Relationship Id="rId5" Type="http://schemas.openxmlformats.org/officeDocument/2006/relationships/hyperlink" Target="http://latgale.lv/lv/luc/info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idis.vid.gov.lv/Alr_User/Pages/Login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.gov.lv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Anspoka</dc:creator>
  <cp:lastModifiedBy>Stazieris</cp:lastModifiedBy>
  <cp:revision>2</cp:revision>
  <dcterms:created xsi:type="dcterms:W3CDTF">2014-01-23T14:49:00Z</dcterms:created>
  <dcterms:modified xsi:type="dcterms:W3CDTF">2014-01-23T14:49:00Z</dcterms:modified>
</cp:coreProperties>
</file>