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rsidR="0037197C">
        <w:t xml:space="preserve"> </w:t>
      </w:r>
      <w:proofErr w:type="spellStart"/>
      <w:r w:rsidR="0037197C">
        <w:t>saimniecības</w:t>
      </w:r>
      <w:proofErr w:type="spellEnd"/>
      <w:r w:rsidR="0037197C">
        <w:t xml:space="preserve"> </w:t>
      </w:r>
      <w:proofErr w:type="spellStart"/>
      <w:r w:rsidR="0037197C">
        <w:t>pārvalde</w:t>
      </w:r>
      <w:proofErr w:type="spellEnd"/>
      <w:r w:rsidR="0037197C">
        <w:t xml:space="preserve">” </w:t>
      </w:r>
      <w:proofErr w:type="spellStart"/>
      <w:r w:rsidR="0037197C">
        <w:t>vadītāja</w:t>
      </w:r>
      <w:proofErr w:type="spellEnd"/>
      <w:r w:rsidR="0037197C">
        <w:t xml:space="preserve"> </w:t>
      </w:r>
      <w:proofErr w:type="spellStart"/>
      <w:r w:rsidR="0037197C">
        <w:t>vietnieka</w:t>
      </w:r>
      <w:proofErr w:type="spellEnd"/>
      <w:r w:rsidR="0037197C">
        <w:t xml:space="preserve"> </w:t>
      </w:r>
      <w:proofErr w:type="spellStart"/>
      <w:r w:rsidR="0037197C">
        <w:t>p.i</w:t>
      </w:r>
      <w:proofErr w:type="spellEnd"/>
      <w:r w:rsidR="0037197C">
        <w:t>.</w:t>
      </w:r>
      <w:r w:rsidRPr="003077E5">
        <w:t xml:space="preserve"> </w:t>
      </w:r>
    </w:p>
    <w:p w:rsidR="00ED4D6A" w:rsidRDefault="00ED4D6A" w:rsidP="000C666F">
      <w:pPr>
        <w:keepNext/>
        <w:jc w:val="right"/>
        <w:outlineLvl w:val="0"/>
      </w:pPr>
    </w:p>
    <w:p w:rsidR="000C666F" w:rsidRDefault="0037197C" w:rsidP="000C666F">
      <w:pPr>
        <w:keepNext/>
        <w:jc w:val="right"/>
        <w:outlineLvl w:val="0"/>
      </w:pPr>
      <w:r>
        <w:t>_______</w:t>
      </w:r>
      <w:proofErr w:type="spellStart"/>
      <w:r w:rsidR="006B57F6">
        <w:t>personiskais</w:t>
      </w:r>
      <w:proofErr w:type="spellEnd"/>
      <w:r w:rsidR="006B57F6">
        <w:t xml:space="preserve"> </w:t>
      </w:r>
      <w:proofErr w:type="spellStart"/>
      <w:r w:rsidR="006B57F6">
        <w:t>paraksts</w:t>
      </w:r>
      <w:proofErr w:type="spellEnd"/>
      <w:r>
        <w:t>________</w:t>
      </w:r>
      <w:proofErr w:type="spellStart"/>
      <w:r>
        <w:t>A.Džeriņš</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C8722F">
        <w:rPr>
          <w:sz w:val="22"/>
          <w:szCs w:val="22"/>
        </w:rPr>
        <w:t>07.septembrī</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A72E90" w:rsidRDefault="00B45CCD" w:rsidP="00B45CCD">
      <w:pPr>
        <w:rPr>
          <w:sz w:val="28"/>
          <w:szCs w:val="28"/>
          <w:lang w:val="lv-LV"/>
        </w:rPr>
      </w:pPr>
    </w:p>
    <w:p w:rsidR="00D83683" w:rsidRDefault="00A72E90" w:rsidP="00D83683">
      <w:pPr>
        <w:jc w:val="center"/>
        <w:rPr>
          <w:sz w:val="28"/>
          <w:szCs w:val="28"/>
          <w:lang w:val="lv-LV"/>
        </w:rPr>
      </w:pPr>
      <w:r w:rsidRPr="002D726D">
        <w:rPr>
          <w:b/>
          <w:bCs/>
          <w:sz w:val="28"/>
          <w:szCs w:val="28"/>
          <w:lang w:val="lv-LV"/>
        </w:rPr>
        <w:t>„</w:t>
      </w:r>
      <w:r w:rsidR="00C8722F">
        <w:rPr>
          <w:b/>
          <w:bCs/>
          <w:sz w:val="28"/>
          <w:szCs w:val="28"/>
          <w:lang w:val="lv-LV"/>
        </w:rPr>
        <w:t>Āra apgaismojuma dekoru izgatavošana, piegāde un uzstādīšana uz Vienības tilta, Daugavpilī”</w:t>
      </w:r>
      <w:r w:rsidR="00D83683" w:rsidRPr="00D83683">
        <w:rPr>
          <w:b/>
          <w:bCs/>
          <w:sz w:val="28"/>
          <w:szCs w:val="28"/>
          <w:lang w:val="lv-LV"/>
        </w:rPr>
        <w:t xml:space="preserve"> </w:t>
      </w:r>
      <w:r w:rsidR="00D83683">
        <w:rPr>
          <w:b/>
          <w:bCs/>
          <w:sz w:val="28"/>
          <w:szCs w:val="28"/>
          <w:lang w:val="lv-LV"/>
        </w:rPr>
        <w:t xml:space="preserve">” </w:t>
      </w:r>
      <w:r w:rsidR="00D83683">
        <w:rPr>
          <w:b/>
          <w:sz w:val="28"/>
          <w:szCs w:val="28"/>
          <w:lang w:val="lv-LV"/>
        </w:rPr>
        <w:t xml:space="preserve">  ID Nr.DPPI KSP N 2016/15</w:t>
      </w:r>
      <w:bookmarkStart w:id="0" w:name="_GoBack"/>
      <w:bookmarkEnd w:id="0"/>
    </w:p>
    <w:p w:rsidR="002D726D" w:rsidRPr="002D726D" w:rsidRDefault="002D726D" w:rsidP="00C8722F">
      <w:pPr>
        <w:jc w:val="center"/>
        <w:rPr>
          <w:b/>
          <w:bCs/>
          <w:sz w:val="28"/>
          <w:szCs w:val="28"/>
          <w:lang w:val="lv-LV"/>
        </w:rPr>
      </w:pP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D83683"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Style2"/>
            </w:pPr>
            <w:r w:rsidRPr="00D716D8">
              <w:t>Daugavpils pilsētas pašvaldības iestāde „Komunālās saimniecības pārvalde”</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90009547852</w:t>
            </w:r>
          </w:p>
        </w:tc>
      </w:tr>
      <w:tr w:rsidR="00BE3F1C" w:rsidRPr="00593256"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A06A74" w:rsidP="00DD5F57">
            <w:pPr>
              <w:jc w:val="both"/>
              <w:rPr>
                <w:sz w:val="22"/>
                <w:szCs w:val="22"/>
                <w:lang w:val="lv-LV"/>
              </w:rPr>
            </w:pPr>
            <w:r>
              <w:rPr>
                <w:sz w:val="22"/>
                <w:szCs w:val="22"/>
                <w:lang w:val="lv-LV"/>
              </w:rPr>
              <w:t>Elektroi</w:t>
            </w:r>
            <w:r w:rsidR="00593256">
              <w:rPr>
                <w:sz w:val="22"/>
                <w:szCs w:val="22"/>
                <w:lang w:val="lv-LV"/>
              </w:rPr>
              <w:t>nženiere</w:t>
            </w:r>
            <w:r w:rsidR="008C42CC">
              <w:rPr>
                <w:sz w:val="22"/>
                <w:szCs w:val="22"/>
                <w:lang w:val="lv-LV"/>
              </w:rPr>
              <w:t xml:space="preserve"> – </w:t>
            </w:r>
            <w:r w:rsidR="00593256">
              <w:rPr>
                <w:sz w:val="22"/>
                <w:szCs w:val="22"/>
                <w:lang w:val="lv-LV"/>
              </w:rPr>
              <w:t>Snežana Afanasjeva, tālrunis 65476325</w:t>
            </w:r>
            <w:r w:rsidR="00BE3F1C" w:rsidRPr="00D716D8">
              <w:rPr>
                <w:sz w:val="22"/>
                <w:szCs w:val="22"/>
                <w:lang w:val="lv-LV"/>
              </w:rPr>
              <w:t xml:space="preserve">, </w:t>
            </w:r>
            <w:r w:rsidR="00593256">
              <w:rPr>
                <w:sz w:val="22"/>
                <w:szCs w:val="22"/>
                <w:lang w:val="lv-LV"/>
              </w:rPr>
              <w:t xml:space="preserve">mob.29297901, </w:t>
            </w:r>
            <w:r w:rsidR="00BE3F1C" w:rsidRPr="00D716D8">
              <w:rPr>
                <w:sz w:val="22"/>
                <w:szCs w:val="22"/>
                <w:lang w:val="lv-LV"/>
              </w:rPr>
              <w:t>e-pasts</w:t>
            </w:r>
            <w:r w:rsidR="00593256">
              <w:rPr>
                <w:sz w:val="22"/>
                <w:szCs w:val="22"/>
                <w:lang w:val="lv-LV"/>
              </w:rPr>
              <w:t>:</w:t>
            </w:r>
            <w:r w:rsidR="00BE3F1C" w:rsidRPr="00D716D8">
              <w:rPr>
                <w:sz w:val="22"/>
                <w:szCs w:val="22"/>
                <w:lang w:val="lv-LV"/>
              </w:rPr>
              <w:t xml:space="preserve"> </w:t>
            </w:r>
            <w:hyperlink r:id="rId8" w:history="1">
              <w:r w:rsidR="00593256" w:rsidRPr="00466467">
                <w:rPr>
                  <w:rStyle w:val="Hyperlink"/>
                  <w:sz w:val="22"/>
                  <w:szCs w:val="22"/>
                  <w:lang w:val="lv-LV"/>
                </w:rPr>
                <w:t>snezhana.afanasjeva@daugavpils.lv</w:t>
              </w:r>
            </w:hyperlink>
            <w:r w:rsidR="00BE3F1C" w:rsidRPr="00D716D8">
              <w:rPr>
                <w:sz w:val="22"/>
                <w:szCs w:val="22"/>
                <w:lang w:val="lv-LV"/>
              </w:rPr>
              <w:t xml:space="preserve"> </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r w:rsidRPr="00D716D8">
              <w:rPr>
                <w:sz w:val="22"/>
                <w:szCs w:val="22"/>
              </w:rPr>
              <w:t>65476318</w:t>
            </w:r>
          </w:p>
        </w:tc>
      </w:tr>
      <w:tr w:rsidR="00BE3F1C" w:rsidRPr="00D716D8" w:rsidTr="00DD5F57">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No 08.00 līdz 12.00 un no 13.00 līdz 18.00</w:t>
            </w:r>
          </w:p>
        </w:tc>
      </w:tr>
      <w:tr w:rsidR="00BE3F1C" w:rsidRPr="00D716D8" w:rsidTr="00DD5F57">
        <w:trPr>
          <w:cantSplit/>
        </w:trPr>
        <w:tc>
          <w:tcPr>
            <w:tcW w:w="2700" w:type="dxa"/>
            <w:vMerge/>
            <w:tcBorders>
              <w:left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D5F57">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C8722F" w:rsidRDefault="00BE3F1C" w:rsidP="00C8722F">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954C19">
        <w:rPr>
          <w:b/>
          <w:bCs/>
          <w:sz w:val="22"/>
          <w:szCs w:val="22"/>
          <w:lang w:val="lv-LV"/>
        </w:rPr>
        <w:t xml:space="preserve">ldes </w:t>
      </w:r>
      <w:r w:rsidR="00C8722F">
        <w:rPr>
          <w:b/>
          <w:bCs/>
          <w:sz w:val="22"/>
          <w:szCs w:val="22"/>
          <w:lang w:val="lv-LV"/>
        </w:rPr>
        <w:t>termiņš līdz 2016.gada 03.novembrim.</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413FC">
        <w:rPr>
          <w:sz w:val="22"/>
          <w:szCs w:val="22"/>
          <w:lang w:val="lv-LV"/>
        </w:rPr>
        <w:t>6</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0E7F0B" w:rsidRPr="000E7F0B" w:rsidRDefault="006B32FD" w:rsidP="008078E4">
      <w:pPr>
        <w:pStyle w:val="Style1"/>
        <w:numPr>
          <w:ilvl w:val="0"/>
          <w:numId w:val="0"/>
        </w:numPr>
        <w:ind w:left="360"/>
      </w:pPr>
      <w:r>
        <w:t xml:space="preserve">      6</w:t>
      </w:r>
      <w:r w:rsidR="008078E4">
        <w:t xml:space="preserve">.2. </w:t>
      </w:r>
      <w:r w:rsidR="000E7F0B" w:rsidRPr="000E7F0B">
        <w:t>Nosacījumi dalībai iepirkuma procedūrā attiecas uz:</w:t>
      </w:r>
    </w:p>
    <w:p w:rsidR="000E7F0B" w:rsidRPr="000E7F0B" w:rsidRDefault="006B32FD" w:rsidP="000E7F0B">
      <w:pPr>
        <w:pStyle w:val="Style1"/>
        <w:numPr>
          <w:ilvl w:val="0"/>
          <w:numId w:val="0"/>
        </w:numPr>
        <w:ind w:left="720"/>
      </w:pPr>
      <w:r>
        <w:t>6</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6B32FD" w:rsidP="000E7F0B">
      <w:pPr>
        <w:pStyle w:val="Style1"/>
        <w:numPr>
          <w:ilvl w:val="0"/>
          <w:numId w:val="0"/>
        </w:numPr>
        <w:ind w:left="720"/>
      </w:pPr>
      <w:r>
        <w:t>6</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6B32FD" w:rsidP="00CC72C3">
      <w:pPr>
        <w:pStyle w:val="Style1"/>
        <w:numPr>
          <w:ilvl w:val="0"/>
          <w:numId w:val="0"/>
        </w:numPr>
        <w:ind w:left="720"/>
      </w:pPr>
      <w:r>
        <w:lastRenderedPageBreak/>
        <w:t>6</w:t>
      </w:r>
      <w:r w:rsidR="000E7F0B" w:rsidRPr="000E7F0B">
        <w:t>.2.3.pretendenta piedāvājumā norādīto apakšuzņēmēju, kura veicamo darbu vērtība ir vismaz 20 procenti no iepirk</w:t>
      </w:r>
      <w:r w:rsidR="00CC72C3">
        <w:t>uma līguma summas.</w:t>
      </w:r>
    </w:p>
    <w:p w:rsidR="00711EF5" w:rsidRPr="00D51E68" w:rsidRDefault="006B32FD" w:rsidP="00711EF5">
      <w:pPr>
        <w:jc w:val="both"/>
        <w:rPr>
          <w:b/>
          <w:sz w:val="22"/>
          <w:szCs w:val="22"/>
          <w:lang w:val="lv-LV"/>
        </w:rPr>
      </w:pPr>
      <w:r>
        <w:rPr>
          <w:b/>
          <w:sz w:val="22"/>
          <w:szCs w:val="22"/>
          <w:lang w:val="lv-LV"/>
        </w:rPr>
        <w:t>7</w:t>
      </w:r>
      <w:r w:rsidR="00711EF5" w:rsidRPr="00D51E68">
        <w:rPr>
          <w:b/>
          <w:sz w:val="22"/>
          <w:szCs w:val="22"/>
          <w:lang w:val="lv-LV"/>
        </w:rPr>
        <w:t>.Pret</w:t>
      </w:r>
      <w:r w:rsidR="00C118E7" w:rsidRPr="00D51E68">
        <w:rPr>
          <w:b/>
          <w:sz w:val="22"/>
          <w:szCs w:val="22"/>
          <w:lang w:val="lv-LV"/>
        </w:rPr>
        <w:t>endentu izslēgšanas nosacījumi.</w:t>
      </w:r>
    </w:p>
    <w:p w:rsidR="00711EF5" w:rsidRPr="00D51E68" w:rsidRDefault="00711EF5" w:rsidP="006B32FD">
      <w:pPr>
        <w:pStyle w:val="Style1"/>
        <w:numPr>
          <w:ilvl w:val="1"/>
          <w:numId w:val="26"/>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6B32FD" w:rsidRDefault="00962BD5" w:rsidP="006B32FD">
      <w:pPr>
        <w:pStyle w:val="ListParagraph"/>
        <w:numPr>
          <w:ilvl w:val="2"/>
          <w:numId w:val="26"/>
        </w:numPr>
        <w:jc w:val="both"/>
        <w:rPr>
          <w:sz w:val="22"/>
          <w:szCs w:val="22"/>
          <w:lang w:val="lv-LV"/>
        </w:rPr>
      </w:pPr>
      <w:r w:rsidRPr="006B32FD">
        <w:rPr>
          <w:sz w:val="22"/>
          <w:szCs w:val="22"/>
          <w:lang w:val="lv-LV"/>
        </w:rPr>
        <w:t>u</w:t>
      </w:r>
      <w:r w:rsidR="00C118E7" w:rsidRPr="006B32FD">
        <w:rPr>
          <w:sz w:val="22"/>
          <w:szCs w:val="22"/>
          <w:lang w:val="lv-LV"/>
        </w:rPr>
        <w:t>z pretendentu</w:t>
      </w:r>
      <w:r w:rsidR="00711EF5" w:rsidRPr="006B32FD">
        <w:rPr>
          <w:sz w:val="22"/>
          <w:szCs w:val="22"/>
          <w:lang w:val="lv-LV"/>
        </w:rPr>
        <w:t xml:space="preserve"> vai tā uzaicinājumā norādīto</w:t>
      </w:r>
      <w:r w:rsidR="006B32FD">
        <w:rPr>
          <w:sz w:val="22"/>
          <w:szCs w:val="22"/>
          <w:lang w:val="lv-LV"/>
        </w:rPr>
        <w:t xml:space="preserve"> personu attiecas kāds no 6</w:t>
      </w:r>
      <w:r w:rsidR="00711EF5" w:rsidRPr="006B32FD">
        <w:rPr>
          <w:sz w:val="22"/>
          <w:szCs w:val="22"/>
          <w:lang w:val="lv-LV"/>
        </w:rPr>
        <w:t>.1.punkā uzskaitītajiem nosacījumiem.</w:t>
      </w:r>
    </w:p>
    <w:p w:rsidR="00711EF5" w:rsidRPr="00D51E68" w:rsidRDefault="00711EF5" w:rsidP="006B32FD">
      <w:pPr>
        <w:pStyle w:val="ListParagraph"/>
        <w:numPr>
          <w:ilvl w:val="2"/>
          <w:numId w:val="26"/>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6B32FD">
      <w:pPr>
        <w:pStyle w:val="ListParagraph"/>
        <w:numPr>
          <w:ilvl w:val="2"/>
          <w:numId w:val="26"/>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6B32FD">
      <w:pPr>
        <w:pStyle w:val="tv213"/>
        <w:numPr>
          <w:ilvl w:val="0"/>
          <w:numId w:val="26"/>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6B32FD">
      <w:pPr>
        <w:pStyle w:val="Style1"/>
        <w:numPr>
          <w:ilvl w:val="1"/>
          <w:numId w:val="26"/>
        </w:numPr>
      </w:pPr>
      <w:r w:rsidRPr="004906F7">
        <w:t xml:space="preserve">Pretendenta pieteikums dalībai aptaujā, kas sagatavots atbilstoši </w:t>
      </w:r>
      <w:r>
        <w:t>1. pielikumā norādītajai formai.</w:t>
      </w:r>
    </w:p>
    <w:p w:rsidR="00471F21" w:rsidRDefault="00471F21" w:rsidP="006B32FD">
      <w:pPr>
        <w:pStyle w:val="Style1"/>
        <w:numPr>
          <w:ilvl w:val="1"/>
          <w:numId w:val="26"/>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6B32FD">
      <w:pPr>
        <w:pStyle w:val="Style1"/>
        <w:numPr>
          <w:ilvl w:val="1"/>
          <w:numId w:val="26"/>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6B32FD">
      <w:pPr>
        <w:pStyle w:val="Style1"/>
        <w:numPr>
          <w:ilvl w:val="1"/>
          <w:numId w:val="26"/>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6B32FD">
      <w:pPr>
        <w:pStyle w:val="Style1"/>
        <w:numPr>
          <w:ilvl w:val="1"/>
          <w:numId w:val="26"/>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6B32FD">
      <w:pPr>
        <w:pStyle w:val="Style1"/>
        <w:numPr>
          <w:ilvl w:val="1"/>
          <w:numId w:val="26"/>
        </w:numPr>
        <w:rPr>
          <w:b/>
        </w:rPr>
      </w:pPr>
      <w:r w:rsidRPr="004906F7">
        <w:rPr>
          <w:b/>
        </w:rPr>
        <w:t>Pretendenta atlases dokumenti:</w:t>
      </w:r>
    </w:p>
    <w:p w:rsidR="004B197A" w:rsidRPr="00844AED" w:rsidRDefault="00471F21" w:rsidP="004B197A">
      <w:pPr>
        <w:pStyle w:val="Style1"/>
        <w:numPr>
          <w:ilvl w:val="2"/>
          <w:numId w:val="26"/>
        </w:numPr>
      </w:pPr>
      <w:r w:rsidRPr="004906F7">
        <w:t>Pretendentam (personu apvienībai) iepriekšējo piecu gadu laikā (2011. – 2015.gadā ieskaitot 2016.gada periodu) jābūt pieredzei iepirkuma priekšmetā un tehnisk</w:t>
      </w:r>
      <w:r w:rsidR="00993E6B">
        <w:t>aj</w:t>
      </w:r>
      <w:r w:rsidRPr="004906F7">
        <w:t>ā specifikācijā minēto</w:t>
      </w:r>
      <w:r>
        <w:t xml:space="preserve"> vai</w:t>
      </w:r>
      <w:r w:rsidR="000C795A">
        <w:t xml:space="preserve"> ekvivalentu</w:t>
      </w:r>
      <w:r w:rsidRPr="004906F7">
        <w:t xml:space="preserve"> darbu</w:t>
      </w:r>
      <w:r>
        <w:t xml:space="preserve"> veikšanā.</w:t>
      </w:r>
      <w:r w:rsidR="004B197A" w:rsidRPr="004B197A">
        <w:t xml:space="preserve"> </w:t>
      </w:r>
      <w:r w:rsidR="004B197A" w:rsidRPr="00844AED">
        <w:t>Jābūt pie</w:t>
      </w:r>
      <w:r w:rsidR="004B197A">
        <w:t>nācīgi pabeigta</w:t>
      </w:r>
      <w:r w:rsidR="004B197A" w:rsidRPr="00844AED">
        <w:t>m vismaz 1 (vienam) pēc darbu specifi</w:t>
      </w:r>
      <w:r w:rsidR="004B197A">
        <w:t>kas un darbu apjoma līdzvērtīgam objekta</w:t>
      </w:r>
      <w:r w:rsidR="004B197A" w:rsidRPr="00844AED">
        <w:t>m (līgumiem).</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DD5F5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B197A" w:rsidP="00DD5F57">
            <w:pPr>
              <w:jc w:val="center"/>
              <w:rPr>
                <w:sz w:val="20"/>
                <w:szCs w:val="20"/>
                <w:lang w:val="lv-LV"/>
              </w:rPr>
            </w:pPr>
            <w:r>
              <w:rPr>
                <w:sz w:val="20"/>
                <w:szCs w:val="20"/>
                <w:lang w:val="lv-LV"/>
              </w:rPr>
              <w:t>O</w:t>
            </w:r>
            <w:r w:rsidR="00471F21" w:rsidRPr="004906F7">
              <w:rPr>
                <w:sz w:val="20"/>
                <w:szCs w:val="20"/>
                <w:lang w:val="lv-LV"/>
              </w:rPr>
              <w:t>bjekta</w:t>
            </w:r>
            <w:r w:rsidR="00471F21" w:rsidRPr="004906F7">
              <w:rPr>
                <w:sz w:val="20"/>
                <w:szCs w:val="20"/>
                <w:shd w:val="clear" w:color="auto" w:fill="00FFFF"/>
                <w:lang w:val="lv-LV"/>
              </w:rPr>
              <w:t xml:space="preserve"> </w:t>
            </w:r>
            <w:r w:rsidR="00471F21"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Pasūtītājs,  kontaktpersona,</w:t>
            </w:r>
          </w:p>
          <w:p w:rsidR="00471F21" w:rsidRPr="004906F7" w:rsidRDefault="00471F21" w:rsidP="00DD5F5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Līgumcena (EUR, bez PVN)</w:t>
            </w:r>
          </w:p>
        </w:tc>
      </w:tr>
    </w:tbl>
    <w:p w:rsidR="000C795A" w:rsidRPr="00225517" w:rsidRDefault="004B197A" w:rsidP="004B197A">
      <w:pPr>
        <w:pStyle w:val="Style1"/>
        <w:numPr>
          <w:ilvl w:val="2"/>
          <w:numId w:val="26"/>
        </w:numPr>
        <w:tabs>
          <w:tab w:val="left" w:pos="426"/>
        </w:tabs>
        <w:ind w:left="1985"/>
      </w:pPr>
      <w:r w:rsidRPr="00844AED">
        <w:t xml:space="preserve">Pretendents var nodrošināt </w:t>
      </w:r>
      <w:r>
        <w:t xml:space="preserve">ar </w:t>
      </w:r>
      <w:r w:rsidRPr="00844AED">
        <w:t xml:space="preserve">darbu vadītāju, kuram ir spēkā esošs sertifikāts elektroietaišu izbūves darbu vadīšana saskaņā ar 07.10.2014. MK noteikumiem Nr.610 "Būvspeciālistu kompetences novērtēšanas un patstāvīgās prakses uzraudzības noteikumi ", un kuram ir iepriekšējo triju gadu laikā pieredze iepirkuma priekšmetā līdzīgu būvdarbu vadīšanā . Darbu vadītāja iemaņas </w:t>
      </w:r>
      <w:r w:rsidRPr="00225517">
        <w:rPr>
          <w:b/>
        </w:rPr>
        <w:t>jāapliecina ar attiecīgo prasmju apliecinošu sertifikāta kopiju</w:t>
      </w:r>
      <w:r w:rsidRPr="00844AED">
        <w:t xml:space="preserve">, kā arī </w:t>
      </w:r>
      <w:r w:rsidRPr="00225517">
        <w:rPr>
          <w:b/>
        </w:rPr>
        <w:t>jāiesniedz apliecinājums</w:t>
      </w:r>
      <w:r w:rsidRPr="00844AED">
        <w:t xml:space="preserve">. Apliecinājumā jānorāda sekojošas pozīcijas: </w:t>
      </w:r>
      <w:r>
        <w:t>objekta nosaukums, amata pienākums, darbu veikšanas</w:t>
      </w:r>
      <w:r w:rsidRPr="00844AED">
        <w:t xml:space="preserve"> gads</w:t>
      </w:r>
      <w:r>
        <w:t xml:space="preserve"> objektā</w:t>
      </w:r>
      <w:r w:rsidRPr="00844AED">
        <w:t>, kā arī pasūtītājs un tā kontakttālrunis un CV- sk.pielikumu Nr.5.</w:t>
      </w:r>
    </w:p>
    <w:p w:rsidR="00146CC6" w:rsidRDefault="000C795A" w:rsidP="004B197A">
      <w:pPr>
        <w:pStyle w:val="ListParagraph"/>
        <w:numPr>
          <w:ilvl w:val="2"/>
          <w:numId w:val="26"/>
        </w:numPr>
        <w:tabs>
          <w:tab w:val="left" w:pos="426"/>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146CC6" w:rsidRPr="00146CC6" w:rsidRDefault="00146CC6" w:rsidP="004B197A">
      <w:pPr>
        <w:pStyle w:val="ListParagraph"/>
        <w:numPr>
          <w:ilvl w:val="1"/>
          <w:numId w:val="26"/>
        </w:numPr>
        <w:tabs>
          <w:tab w:val="left" w:pos="426"/>
        </w:tabs>
        <w:jc w:val="both"/>
        <w:rPr>
          <w:sz w:val="22"/>
          <w:szCs w:val="22"/>
          <w:lang w:val="lv-LV"/>
        </w:rPr>
      </w:pPr>
      <w:r w:rsidRPr="00146CC6">
        <w:rPr>
          <w:sz w:val="22"/>
          <w:szCs w:val="22"/>
          <w:lang w:val="lv-LV"/>
        </w:rPr>
        <w:t xml:space="preserve">Jābūt civiltiesiskās atbildības apdrošināšanas polisei par Pasūtītājam un trešajām personām  nodarīto zaudējumu 10 % apmērā no iesniegtā piedāvājuma vērtības vai apdrošināšanas </w:t>
      </w:r>
    </w:p>
    <w:p w:rsidR="00146CC6" w:rsidRPr="00146CC6" w:rsidRDefault="00146CC6" w:rsidP="00146CC6">
      <w:pPr>
        <w:pStyle w:val="ListParagraph"/>
        <w:tabs>
          <w:tab w:val="num" w:pos="2160"/>
        </w:tabs>
        <w:ind w:left="450"/>
        <w:jc w:val="both"/>
        <w:rPr>
          <w:sz w:val="22"/>
          <w:szCs w:val="22"/>
          <w:lang w:val="lv-LV"/>
        </w:rPr>
      </w:pPr>
      <w:r>
        <w:rPr>
          <w:sz w:val="22"/>
          <w:szCs w:val="22"/>
          <w:lang w:val="lv-LV"/>
        </w:rPr>
        <w:lastRenderedPageBreak/>
        <w:t xml:space="preserve">             </w:t>
      </w:r>
      <w:r w:rsidRPr="00146CC6">
        <w:rPr>
          <w:sz w:val="22"/>
          <w:szCs w:val="22"/>
          <w:lang w:val="lv-LV"/>
        </w:rPr>
        <w:t xml:space="preserve">sabiedrības apliecinājums par iespēju apdrošināt  pretendenta civiltiesisko atbildību no </w:t>
      </w:r>
    </w:p>
    <w:p w:rsidR="00471F21" w:rsidRPr="00146CC6" w:rsidRDefault="00146CC6" w:rsidP="00146CC6">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471F21" w:rsidRPr="004906F7" w:rsidRDefault="00471F21" w:rsidP="004B197A">
      <w:pPr>
        <w:pStyle w:val="Style1"/>
        <w:numPr>
          <w:ilvl w:val="1"/>
          <w:numId w:val="26"/>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4B197A">
      <w:pPr>
        <w:pStyle w:val="Style1"/>
        <w:numPr>
          <w:ilvl w:val="0"/>
          <w:numId w:val="26"/>
        </w:numPr>
      </w:pPr>
      <w:r w:rsidRPr="004906F7">
        <w:rPr>
          <w:b/>
        </w:rPr>
        <w:t>Finanšu piedāvājums</w:t>
      </w:r>
      <w:r w:rsidRPr="004906F7">
        <w:t xml:space="preserve"> (izmaksu Tāme):</w:t>
      </w:r>
    </w:p>
    <w:p w:rsidR="00FF6A44" w:rsidRDefault="000F49F6" w:rsidP="004B197A">
      <w:pPr>
        <w:pStyle w:val="BodyText2"/>
        <w:numPr>
          <w:ilvl w:val="2"/>
          <w:numId w:val="26"/>
        </w:numPr>
        <w:spacing w:after="0" w:line="240" w:lineRule="auto"/>
        <w:jc w:val="both"/>
        <w:rPr>
          <w:sz w:val="22"/>
          <w:szCs w:val="22"/>
          <w:lang w:val="lv-LV"/>
        </w:rPr>
      </w:pPr>
      <w:r w:rsidRPr="00010A08">
        <w:rPr>
          <w:sz w:val="22"/>
          <w:szCs w:val="22"/>
          <w:lang w:val="lv-LV"/>
        </w:rPr>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0B6C32" w:rsidRPr="004A488A" w:rsidRDefault="000B6C32" w:rsidP="000B6C32">
      <w:pPr>
        <w:pStyle w:val="Style1"/>
        <w:numPr>
          <w:ilvl w:val="2"/>
          <w:numId w:val="26"/>
        </w:numPr>
      </w:pPr>
      <w:r>
        <w:t>Atsevišķi pievienot</w:t>
      </w:r>
      <w:r w:rsidRPr="004A488A">
        <w:t xml:space="preserve"> </w:t>
      </w:r>
      <w:r w:rsidRPr="004A488A">
        <w:rPr>
          <w:b/>
        </w:rPr>
        <w:t>tāmes</w:t>
      </w:r>
      <w:r w:rsidRPr="004A488A">
        <w:t xml:space="preserve"> 2 eksemplāros, kas sagatavotas </w:t>
      </w:r>
      <w:r w:rsidRPr="004A488A">
        <w:rPr>
          <w:b/>
        </w:rPr>
        <w:t>saskaņā</w:t>
      </w:r>
      <w:r w:rsidRPr="004A488A">
        <w:t xml:space="preserve"> </w:t>
      </w:r>
      <w:r w:rsidRPr="004A488A">
        <w:rPr>
          <w:b/>
        </w:rPr>
        <w:t>ar</w:t>
      </w:r>
      <w:r w:rsidRPr="004A488A">
        <w:t xml:space="preserve"> Ministru kabineta 2007.gada 1.janvāra noteikumu nr.1014 „Noteikumi par Latvijas būvnormatīvu LBN 501-06 ”B</w:t>
      </w:r>
      <w:r>
        <w:t>ūvizmaksu noteikšanas kārtība” 4.nodala</w:t>
      </w:r>
      <w:r w:rsidRPr="004A488A">
        <w:t xml:space="preserve"> un saskaņā ar Pievienotās vērtības nodokļa likuma 142.pantu (</w:t>
      </w:r>
      <w:r w:rsidRPr="004A488A">
        <w:rPr>
          <w:i/>
        </w:rPr>
        <w:t>oriģināli</w:t>
      </w:r>
      <w:r>
        <w:t xml:space="preserve">). </w:t>
      </w:r>
    </w:p>
    <w:p w:rsidR="00471F21" w:rsidRPr="00010A08" w:rsidRDefault="00471F21" w:rsidP="001569BB">
      <w:pPr>
        <w:pStyle w:val="BodyText2"/>
        <w:spacing w:after="0" w:line="240" w:lineRule="auto"/>
        <w:ind w:left="2705"/>
        <w:jc w:val="both"/>
        <w:rPr>
          <w:color w:val="FF0000"/>
          <w:sz w:val="22"/>
          <w:szCs w:val="22"/>
          <w:lang w:val="lv-LV"/>
        </w:rPr>
      </w:pPr>
    </w:p>
    <w:p w:rsidR="000F49F6" w:rsidRPr="004906F7" w:rsidRDefault="000F49F6" w:rsidP="004B197A">
      <w:pPr>
        <w:pStyle w:val="Style1"/>
        <w:numPr>
          <w:ilvl w:val="0"/>
          <w:numId w:val="26"/>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4B197A">
      <w:pPr>
        <w:pStyle w:val="Style1"/>
        <w:numPr>
          <w:ilvl w:val="0"/>
          <w:numId w:val="26"/>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4B197A">
      <w:pPr>
        <w:pStyle w:val="Style1"/>
        <w:numPr>
          <w:ilvl w:val="0"/>
          <w:numId w:val="26"/>
        </w:numPr>
        <w:rPr>
          <w:color w:val="FF0000"/>
        </w:rPr>
      </w:pPr>
      <w:r w:rsidRPr="004906F7">
        <w:rPr>
          <w:color w:val="FF0000"/>
        </w:rPr>
        <w:t xml:space="preserve">Piedāvājums iesniedzams </w:t>
      </w:r>
      <w:r w:rsidR="001569BB">
        <w:rPr>
          <w:b/>
          <w:color w:val="FF0000"/>
          <w:u w:val="single"/>
        </w:rPr>
        <w:t>līdz 2016.gada 12.septembrin</w:t>
      </w:r>
      <w:r w:rsidR="00E31492">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4B197A">
      <w:pPr>
        <w:pStyle w:val="ListParagraph"/>
        <w:numPr>
          <w:ilvl w:val="0"/>
          <w:numId w:val="26"/>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Default="000F49F6" w:rsidP="000F49F6">
      <w:pPr>
        <w:pStyle w:val="ListParagraph"/>
        <w:ind w:left="450"/>
        <w:jc w:val="both"/>
        <w:rPr>
          <w:sz w:val="20"/>
          <w:szCs w:val="20"/>
          <w:lang w:val="lv-LV"/>
        </w:rPr>
      </w:pPr>
      <w:r w:rsidRPr="000F49F6">
        <w:rPr>
          <w:sz w:val="20"/>
          <w:szCs w:val="20"/>
          <w:lang w:val="lv-LV"/>
        </w:rPr>
        <w:t>Pielikums Nr.5 CV</w:t>
      </w:r>
    </w:p>
    <w:p w:rsidR="00DD5F57" w:rsidRPr="000F49F6" w:rsidRDefault="00E91254" w:rsidP="000F49F6">
      <w:pPr>
        <w:pStyle w:val="ListParagraph"/>
        <w:ind w:left="450"/>
        <w:jc w:val="both"/>
        <w:rPr>
          <w:sz w:val="20"/>
          <w:szCs w:val="20"/>
          <w:lang w:val="lv-LV"/>
        </w:rPr>
      </w:pPr>
      <w:r>
        <w:rPr>
          <w:sz w:val="20"/>
          <w:szCs w:val="20"/>
          <w:lang w:val="lv-LV"/>
        </w:rPr>
        <w:t>Pielikuma Nr.2 Tehniskā specifikācija divi pielikumi.</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                                           </w:t>
      </w:r>
    </w:p>
    <w:p w:rsidR="00EB1B78" w:rsidRDefault="00BE3F1C" w:rsidP="000342F8">
      <w:pPr>
        <w:pStyle w:val="BodyText"/>
        <w:spacing w:after="0"/>
        <w:ind w:left="181"/>
        <w:jc w:val="right"/>
        <w:rPr>
          <w:b/>
          <w:bCs/>
          <w:sz w:val="22"/>
          <w:szCs w:val="22"/>
          <w:lang w:val="lv-LV"/>
        </w:rPr>
      </w:pPr>
      <w:r w:rsidRPr="00E57848">
        <w:rPr>
          <w:b/>
          <w:bCs/>
          <w:sz w:val="22"/>
          <w:szCs w:val="22"/>
          <w:lang w:val="lv-LV"/>
        </w:rPr>
        <w:t xml:space="preserve">Daugavpils pilsētas pašvaldības iestādei </w:t>
      </w:r>
    </w:p>
    <w:p w:rsidR="00BE3F1C" w:rsidRPr="00E57848" w:rsidRDefault="00BE3F1C" w:rsidP="000342F8">
      <w:pPr>
        <w:pStyle w:val="BodyText"/>
        <w:spacing w:after="0"/>
        <w:ind w:left="181"/>
        <w:jc w:val="right"/>
        <w:rPr>
          <w:b/>
          <w:bCs/>
          <w:sz w:val="22"/>
          <w:szCs w:val="22"/>
          <w:lang w:val="lv-LV"/>
        </w:rPr>
      </w:pPr>
      <w:r w:rsidRPr="00E57848">
        <w:rPr>
          <w:b/>
          <w:bCs/>
          <w:sz w:val="22"/>
          <w:szCs w:val="22"/>
          <w:lang w:val="lv-LV"/>
        </w:rPr>
        <w:t xml:space="preserve">„Komunālās saimniecības pārvalde”,                                                                                                                                                                                                                                                </w:t>
      </w:r>
    </w:p>
    <w:p w:rsidR="00BE3F1C" w:rsidRDefault="00BE3F1C" w:rsidP="000342F8">
      <w:pPr>
        <w:pStyle w:val="BodyText"/>
        <w:spacing w:after="0"/>
        <w:ind w:left="181"/>
        <w:jc w:val="right"/>
        <w:rPr>
          <w:b/>
          <w:bCs/>
          <w:sz w:val="22"/>
          <w:szCs w:val="22"/>
          <w:lang w:val="lv-LV"/>
        </w:rPr>
      </w:pPr>
      <w:r w:rsidRPr="00E57848">
        <w:rPr>
          <w:b/>
          <w:bCs/>
          <w:sz w:val="22"/>
          <w:szCs w:val="22"/>
          <w:lang w:val="lv-LV"/>
        </w:rPr>
        <w:t xml:space="preserve">                                                                                                  Saules iela 5A, Daugavpils</w:t>
      </w:r>
    </w:p>
    <w:p w:rsidR="000264E1" w:rsidRPr="00E57848" w:rsidRDefault="000264E1" w:rsidP="000342F8">
      <w:pPr>
        <w:pStyle w:val="BodyText"/>
        <w:spacing w:after="0"/>
        <w:ind w:left="181"/>
        <w:jc w:val="right"/>
        <w:rPr>
          <w:b/>
          <w:bCs/>
          <w:sz w:val="22"/>
          <w:szCs w:val="22"/>
          <w:lang w:val="lv-LV"/>
        </w:rPr>
      </w:pPr>
    </w:p>
    <w:p w:rsidR="00EB1B78" w:rsidRPr="000906F9" w:rsidRDefault="00EB1B78" w:rsidP="00EB1B78">
      <w:pPr>
        <w:jc w:val="center"/>
        <w:rPr>
          <w:b/>
          <w:bCs/>
          <w:lang w:val="lv-LV"/>
        </w:rPr>
      </w:pPr>
      <w:r w:rsidRPr="000906F9">
        <w:rPr>
          <w:b/>
          <w:bCs/>
          <w:lang w:val="lv-LV"/>
        </w:rPr>
        <w:t>„Āra apgaismojuma dekoru izgatavošana, piegāde un uzstādīšana uz Vienības tilta, Daugavpilī”</w:t>
      </w:r>
    </w:p>
    <w:p w:rsidR="00BE3F1C" w:rsidRPr="008B7637" w:rsidRDefault="00BE3F1C" w:rsidP="00EB1B78">
      <w:pPr>
        <w:jc w:val="center"/>
        <w:rPr>
          <w:b/>
          <w:bCs/>
          <w:lang w:val="lv-LV"/>
        </w:rPr>
      </w:pP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0264E1" w:rsidRPr="00C35A72" w:rsidRDefault="00BE3F1C" w:rsidP="00C35A72">
      <w:pPr>
        <w:pStyle w:val="ListParagraph"/>
        <w:numPr>
          <w:ilvl w:val="0"/>
          <w:numId w:val="2"/>
        </w:numPr>
        <w:rPr>
          <w:bCs/>
          <w:sz w:val="22"/>
          <w:szCs w:val="22"/>
          <w:lang w:val="lv-LV"/>
        </w:rPr>
      </w:pPr>
      <w:r w:rsidRPr="00C35A72">
        <w:rPr>
          <w:sz w:val="22"/>
          <w:szCs w:val="22"/>
          <w:lang w:val="lv-LV"/>
        </w:rPr>
        <w:t xml:space="preserve">piesakās piedalīties aptaujā  </w:t>
      </w:r>
      <w:r w:rsidR="000264E1" w:rsidRPr="00C35A72">
        <w:rPr>
          <w:bCs/>
          <w:sz w:val="22"/>
          <w:szCs w:val="22"/>
          <w:lang w:val="lv-LV"/>
        </w:rPr>
        <w:t>„Āra apgaismojuma dekoru izgatavošana, piegāde un uzstādīšana uz Vienības tilta, Daugavpilī”</w:t>
      </w:r>
      <w:r w:rsidR="00C35A72">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D5F57">
        <w:trPr>
          <w:trHeight w:val="361"/>
        </w:trPr>
        <w:tc>
          <w:tcPr>
            <w:tcW w:w="2694" w:type="dxa"/>
            <w:shd w:val="pct5" w:color="auto" w:fill="FFFFFF"/>
          </w:tcPr>
          <w:p w:rsidR="00BE3F1C" w:rsidRPr="00E57848" w:rsidRDefault="00BE3F1C" w:rsidP="00DD5F57">
            <w:pPr>
              <w:jc w:val="both"/>
              <w:rPr>
                <w:b/>
                <w:sz w:val="22"/>
                <w:szCs w:val="22"/>
                <w:lang w:val="lv-LV"/>
              </w:rPr>
            </w:pPr>
            <w:r w:rsidRPr="00E57848">
              <w:rPr>
                <w:b/>
                <w:sz w:val="22"/>
                <w:szCs w:val="22"/>
                <w:lang w:val="lv-LV"/>
              </w:rPr>
              <w:t>Pretendents</w:t>
            </w:r>
          </w:p>
        </w:tc>
        <w:tc>
          <w:tcPr>
            <w:tcW w:w="6846" w:type="dxa"/>
          </w:tcPr>
          <w:p w:rsidR="00BE3F1C" w:rsidRPr="00E57848" w:rsidRDefault="00BE3F1C" w:rsidP="00DD5F57">
            <w:pPr>
              <w:rPr>
                <w:sz w:val="22"/>
                <w:szCs w:val="22"/>
                <w:lang w:val="lv-LV"/>
              </w:rPr>
            </w:pPr>
          </w:p>
        </w:tc>
      </w:tr>
      <w:tr w:rsidR="00BE3F1C" w:rsidRPr="00E57848" w:rsidTr="00DD5F57">
        <w:trPr>
          <w:trHeight w:val="362"/>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15"/>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clear" w:color="auto" w:fill="F3F3F3"/>
            <w:vAlign w:val="center"/>
          </w:tcPr>
          <w:p w:rsidR="00BE3F1C" w:rsidRPr="00E57848" w:rsidRDefault="00BE3F1C" w:rsidP="00DD5F57">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D5F57">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2D726D" w:rsidRPr="00FE0BA9" w:rsidRDefault="002D726D" w:rsidP="002D726D">
      <w:pPr>
        <w:jc w:val="center"/>
        <w:rPr>
          <w:b/>
          <w:bCs/>
          <w:lang w:val="lv-LV"/>
        </w:rPr>
      </w:pPr>
    </w:p>
    <w:p w:rsidR="00B72DEB" w:rsidRPr="00722A5B" w:rsidRDefault="00B72DEB" w:rsidP="00B72DEB">
      <w:pPr>
        <w:jc w:val="center"/>
        <w:rPr>
          <w:b/>
          <w:bCs/>
          <w:lang w:val="lv-LV"/>
        </w:rPr>
      </w:pPr>
      <w:r w:rsidRPr="00B72DEB">
        <w:rPr>
          <w:b/>
          <w:bCs/>
          <w:lang w:val="lv-LV"/>
        </w:rPr>
        <w:t>TEHNISKĀ SPECIFIKĀCIJA</w:t>
      </w:r>
    </w:p>
    <w:p w:rsidR="00B72DEB" w:rsidRDefault="00B72DEB" w:rsidP="00B72DEB">
      <w:pPr>
        <w:jc w:val="center"/>
        <w:rPr>
          <w:b/>
          <w:bCs/>
          <w:lang w:val="lv-LV"/>
        </w:rPr>
      </w:pPr>
    </w:p>
    <w:p w:rsidR="00B72DEB" w:rsidRDefault="00B72DEB" w:rsidP="00B72DEB">
      <w:pPr>
        <w:jc w:val="center"/>
        <w:rPr>
          <w:b/>
          <w:bCs/>
          <w:lang w:val="lv-LV"/>
        </w:rPr>
      </w:pPr>
      <w:r w:rsidRPr="00722A5B">
        <w:rPr>
          <w:b/>
          <w:bCs/>
          <w:lang w:val="lv-LV"/>
        </w:rPr>
        <w:t>Āra apgaismojuma dekoru izgatavošana</w:t>
      </w:r>
      <w:r>
        <w:rPr>
          <w:b/>
          <w:bCs/>
          <w:lang w:val="lv-LV"/>
        </w:rPr>
        <w:t>i</w:t>
      </w:r>
      <w:r w:rsidRPr="00722A5B">
        <w:rPr>
          <w:b/>
          <w:bCs/>
          <w:lang w:val="lv-LV"/>
        </w:rPr>
        <w:t>, piegāde</w:t>
      </w:r>
      <w:r>
        <w:rPr>
          <w:b/>
          <w:bCs/>
          <w:lang w:val="lv-LV"/>
        </w:rPr>
        <w:t>i</w:t>
      </w:r>
      <w:r w:rsidRPr="00722A5B">
        <w:rPr>
          <w:b/>
          <w:bCs/>
          <w:lang w:val="lv-LV"/>
        </w:rPr>
        <w:t xml:space="preserve"> un uzstādīšana</w:t>
      </w:r>
      <w:r>
        <w:rPr>
          <w:b/>
          <w:bCs/>
          <w:lang w:val="lv-LV"/>
        </w:rPr>
        <w:t>i</w:t>
      </w:r>
    </w:p>
    <w:p w:rsidR="00B72DEB" w:rsidRPr="005C6E9D" w:rsidRDefault="00B72DEB" w:rsidP="00B72DEB">
      <w:pPr>
        <w:jc w:val="center"/>
        <w:rPr>
          <w:b/>
          <w:bCs/>
          <w:lang w:val="lv-LV"/>
        </w:rPr>
      </w:pPr>
      <w:r>
        <w:rPr>
          <w:b/>
          <w:bCs/>
          <w:lang w:val="lv-LV"/>
        </w:rPr>
        <w:t>uz Vienības tilta, Daugavpilī</w:t>
      </w:r>
    </w:p>
    <w:p w:rsidR="00B72DEB" w:rsidRPr="00722A5B" w:rsidRDefault="00B72DEB" w:rsidP="00B72DEB">
      <w:pPr>
        <w:jc w:val="center"/>
        <w:rPr>
          <w:b/>
          <w:bCs/>
          <w:lang w:val="lv-LV"/>
        </w:rPr>
      </w:pPr>
    </w:p>
    <w:p w:rsidR="00B72DEB" w:rsidRPr="00B72DEB" w:rsidRDefault="00B72DEB" w:rsidP="00B72DEB">
      <w:pPr>
        <w:pStyle w:val="ListParagraph"/>
        <w:numPr>
          <w:ilvl w:val="0"/>
          <w:numId w:val="31"/>
        </w:numPr>
        <w:jc w:val="both"/>
        <w:rPr>
          <w:b/>
          <w:bCs/>
          <w:sz w:val="22"/>
          <w:szCs w:val="22"/>
          <w:lang w:val="lv-LV"/>
        </w:rPr>
      </w:pPr>
      <w:r w:rsidRPr="00B72DEB">
        <w:rPr>
          <w:b/>
          <w:bCs/>
          <w:sz w:val="22"/>
          <w:szCs w:val="22"/>
          <w:lang w:val="lv-LV"/>
        </w:rPr>
        <w:t>Uzdevums</w:t>
      </w:r>
    </w:p>
    <w:p w:rsidR="00B72DEB" w:rsidRPr="00B72DEB" w:rsidRDefault="00B72DEB" w:rsidP="00B72DEB">
      <w:pPr>
        <w:ind w:left="360" w:firstLine="720"/>
        <w:jc w:val="both"/>
        <w:rPr>
          <w:bCs/>
          <w:sz w:val="22"/>
          <w:szCs w:val="22"/>
          <w:lang w:val="lv-LV"/>
        </w:rPr>
      </w:pPr>
    </w:p>
    <w:p w:rsidR="00B72DEB" w:rsidRPr="00B72DEB" w:rsidRDefault="00B72DEB" w:rsidP="00B72DEB">
      <w:pPr>
        <w:ind w:left="720" w:firstLine="720"/>
        <w:jc w:val="both"/>
        <w:rPr>
          <w:bCs/>
          <w:sz w:val="22"/>
          <w:szCs w:val="22"/>
          <w:lang w:val="lv-LV"/>
        </w:rPr>
      </w:pPr>
      <w:r w:rsidRPr="00B72DEB">
        <w:rPr>
          <w:bCs/>
          <w:sz w:val="22"/>
          <w:szCs w:val="22"/>
          <w:lang w:val="lv-LV"/>
        </w:rPr>
        <w:t>Āra apgaismojuma dekoru izgatavošana, piegāde un uzstādīšana uz Vienības tilta, Daugavpilī.</w:t>
      </w:r>
    </w:p>
    <w:p w:rsidR="00B72DEB" w:rsidRPr="00B72DEB" w:rsidRDefault="00B72DEB" w:rsidP="00B72DEB">
      <w:pPr>
        <w:ind w:left="360" w:firstLine="720"/>
        <w:jc w:val="both"/>
        <w:rPr>
          <w:bCs/>
          <w:sz w:val="22"/>
          <w:szCs w:val="22"/>
          <w:lang w:val="lv-LV"/>
        </w:rPr>
      </w:pPr>
    </w:p>
    <w:p w:rsidR="00B72DEB" w:rsidRPr="00B72DEB" w:rsidRDefault="00B72DEB" w:rsidP="00B72DEB">
      <w:pPr>
        <w:pStyle w:val="ListParagraph"/>
        <w:numPr>
          <w:ilvl w:val="0"/>
          <w:numId w:val="31"/>
        </w:numPr>
        <w:jc w:val="both"/>
        <w:rPr>
          <w:b/>
          <w:bCs/>
          <w:sz w:val="22"/>
          <w:szCs w:val="22"/>
          <w:lang w:val="lv-LV"/>
        </w:rPr>
      </w:pPr>
      <w:r w:rsidRPr="00B72DEB">
        <w:rPr>
          <w:b/>
          <w:bCs/>
          <w:sz w:val="22"/>
          <w:szCs w:val="22"/>
          <w:lang w:val="lv-LV"/>
        </w:rPr>
        <w:t>Dekora apraksts</w:t>
      </w:r>
    </w:p>
    <w:p w:rsidR="00B72DEB" w:rsidRPr="00B72DEB" w:rsidRDefault="00B72DEB" w:rsidP="00B72DEB">
      <w:pPr>
        <w:ind w:left="720" w:firstLine="360"/>
        <w:jc w:val="both"/>
        <w:rPr>
          <w:b/>
          <w:bCs/>
          <w:sz w:val="22"/>
          <w:szCs w:val="22"/>
          <w:lang w:val="lv-LV"/>
        </w:rPr>
      </w:pPr>
      <w:r w:rsidRPr="00B72DEB">
        <w:rPr>
          <w:b/>
          <w:bCs/>
          <w:sz w:val="22"/>
          <w:szCs w:val="22"/>
          <w:lang w:val="lv-LV"/>
        </w:rPr>
        <w:t xml:space="preserve"> </w:t>
      </w:r>
    </w:p>
    <w:p w:rsidR="00B72DEB" w:rsidRPr="00B72DEB" w:rsidRDefault="00B72DEB" w:rsidP="00B72DEB">
      <w:pPr>
        <w:ind w:left="720" w:firstLine="720"/>
        <w:jc w:val="both"/>
        <w:rPr>
          <w:sz w:val="22"/>
          <w:szCs w:val="22"/>
        </w:rPr>
      </w:pPr>
      <w:r w:rsidRPr="00B72DEB">
        <w:rPr>
          <w:sz w:val="22"/>
          <w:szCs w:val="22"/>
          <w:lang w:val="lv-LV"/>
        </w:rPr>
        <w:t xml:space="preserve">LED gaismas dekorus paredzēts izvietot uz tilta laternu balstiem. Dekors tiek izveidots no 12 V LED gaismas diožu lentām uz cinkota tērauda rāmja konstrukcijas. Dekora izmēri un konfigurācija dota pielikumā. LED gaismas diožu lentas tiek izvietotas abās rāmja pusēs. Dekorā paredzēts izmantot krāsainas LED RGB gaismas diožu lentas un baltas </w:t>
      </w:r>
      <w:r w:rsidR="00DD16BB">
        <w:rPr>
          <w:sz w:val="22"/>
          <w:szCs w:val="22"/>
          <w:lang w:val="lv-LV"/>
        </w:rPr>
        <w:t xml:space="preserve"> </w:t>
      </w:r>
      <w:r w:rsidRPr="00B72DEB">
        <w:rPr>
          <w:sz w:val="22"/>
          <w:szCs w:val="22"/>
          <w:lang w:val="lv-LV"/>
        </w:rPr>
        <w:t xml:space="preserve">krāsas (neitrāli balta 4500K) LED diožu lentas. Dekorā jāizmanto LED gaismas diožu lentas ar silikona pārklājumu un ārpustelpas aizsardzības klasi IP 65. LED RGB diožu lenta ievietota papildus silikona caurulē </w:t>
      </w:r>
      <w:proofErr w:type="spellStart"/>
      <w:r w:rsidRPr="00B72DEB">
        <w:rPr>
          <w:sz w:val="22"/>
          <w:szCs w:val="22"/>
        </w:rPr>
        <w:t>Lentu</w:t>
      </w:r>
      <w:proofErr w:type="spellEnd"/>
      <w:r w:rsidRPr="00B72DEB">
        <w:rPr>
          <w:sz w:val="22"/>
          <w:szCs w:val="22"/>
        </w:rPr>
        <w:t xml:space="preserve"> </w:t>
      </w:r>
      <w:proofErr w:type="spellStart"/>
      <w:r w:rsidRPr="00B72DEB">
        <w:rPr>
          <w:sz w:val="22"/>
          <w:szCs w:val="22"/>
        </w:rPr>
        <w:t>spilgtumam</w:t>
      </w:r>
      <w:proofErr w:type="spellEnd"/>
      <w:r w:rsidRPr="00B72DEB">
        <w:rPr>
          <w:sz w:val="22"/>
          <w:szCs w:val="22"/>
        </w:rPr>
        <w:t xml:space="preserve"> </w:t>
      </w:r>
      <w:proofErr w:type="spellStart"/>
      <w:r w:rsidRPr="00B72DEB">
        <w:rPr>
          <w:sz w:val="22"/>
          <w:szCs w:val="22"/>
        </w:rPr>
        <w:t>jābūt</w:t>
      </w:r>
      <w:proofErr w:type="spellEnd"/>
      <w:r w:rsidRPr="00B72DEB">
        <w:rPr>
          <w:sz w:val="22"/>
          <w:szCs w:val="22"/>
        </w:rPr>
        <w:t xml:space="preserve"> </w:t>
      </w:r>
      <w:proofErr w:type="spellStart"/>
      <w:r w:rsidRPr="00B72DEB">
        <w:rPr>
          <w:sz w:val="22"/>
          <w:szCs w:val="22"/>
        </w:rPr>
        <w:t>virs</w:t>
      </w:r>
      <w:proofErr w:type="spellEnd"/>
      <w:r w:rsidRPr="00B72DEB">
        <w:rPr>
          <w:sz w:val="22"/>
          <w:szCs w:val="22"/>
        </w:rPr>
        <w:t xml:space="preserve"> 700 </w:t>
      </w:r>
      <w:proofErr w:type="spellStart"/>
      <w:r w:rsidRPr="00B72DEB">
        <w:rPr>
          <w:sz w:val="22"/>
          <w:szCs w:val="22"/>
        </w:rPr>
        <w:t>Lumēniem</w:t>
      </w:r>
      <w:proofErr w:type="spellEnd"/>
      <w:r w:rsidRPr="00B72DEB">
        <w:rPr>
          <w:sz w:val="22"/>
          <w:szCs w:val="22"/>
        </w:rPr>
        <w:t xml:space="preserve"> </w:t>
      </w:r>
      <w:proofErr w:type="spellStart"/>
      <w:r w:rsidRPr="00B72DEB">
        <w:rPr>
          <w:sz w:val="22"/>
          <w:szCs w:val="22"/>
        </w:rPr>
        <w:t>uz</w:t>
      </w:r>
      <w:proofErr w:type="spellEnd"/>
      <w:r w:rsidRPr="00B72DEB">
        <w:rPr>
          <w:sz w:val="22"/>
          <w:szCs w:val="22"/>
        </w:rPr>
        <w:t xml:space="preserve"> </w:t>
      </w:r>
      <w:proofErr w:type="spellStart"/>
      <w:r w:rsidRPr="00B72DEB">
        <w:rPr>
          <w:sz w:val="22"/>
          <w:szCs w:val="22"/>
        </w:rPr>
        <w:t>metru</w:t>
      </w:r>
      <w:proofErr w:type="spellEnd"/>
      <w:r w:rsidRPr="00B72DEB">
        <w:rPr>
          <w:sz w:val="22"/>
          <w:szCs w:val="22"/>
        </w:rPr>
        <w:t>.</w:t>
      </w:r>
    </w:p>
    <w:p w:rsidR="00B72DEB" w:rsidRPr="00B72DEB" w:rsidRDefault="00B72DEB" w:rsidP="00B72DEB">
      <w:pPr>
        <w:ind w:left="720" w:firstLine="720"/>
        <w:jc w:val="both"/>
        <w:rPr>
          <w:sz w:val="22"/>
          <w:szCs w:val="22"/>
          <w:lang w:val="lv-LV"/>
        </w:rPr>
      </w:pPr>
      <w:proofErr w:type="gramStart"/>
      <w:r w:rsidRPr="00B72DEB">
        <w:rPr>
          <w:sz w:val="22"/>
          <w:szCs w:val="22"/>
        </w:rPr>
        <w:t xml:space="preserve">Visas </w:t>
      </w:r>
      <w:proofErr w:type="spellStart"/>
      <w:r w:rsidRPr="00B72DEB">
        <w:rPr>
          <w:sz w:val="22"/>
          <w:szCs w:val="22"/>
        </w:rPr>
        <w:t>lentas</w:t>
      </w:r>
      <w:proofErr w:type="spellEnd"/>
      <w:r w:rsidRPr="00B72DEB">
        <w:rPr>
          <w:sz w:val="22"/>
          <w:szCs w:val="22"/>
        </w:rPr>
        <w:t xml:space="preserve"> </w:t>
      </w:r>
      <w:proofErr w:type="spellStart"/>
      <w:r w:rsidRPr="00B72DEB">
        <w:rPr>
          <w:sz w:val="22"/>
          <w:szCs w:val="22"/>
        </w:rPr>
        <w:t>jānodrošina</w:t>
      </w:r>
      <w:proofErr w:type="spellEnd"/>
      <w:r w:rsidRPr="00B72DEB">
        <w:rPr>
          <w:sz w:val="22"/>
          <w:szCs w:val="22"/>
        </w:rPr>
        <w:t xml:space="preserve"> </w:t>
      </w:r>
      <w:proofErr w:type="spellStart"/>
      <w:r w:rsidRPr="00B72DEB">
        <w:rPr>
          <w:sz w:val="22"/>
          <w:szCs w:val="22"/>
        </w:rPr>
        <w:t>ar</w:t>
      </w:r>
      <w:proofErr w:type="spellEnd"/>
      <w:r w:rsidRPr="00B72DEB">
        <w:rPr>
          <w:sz w:val="22"/>
          <w:szCs w:val="22"/>
        </w:rPr>
        <w:t xml:space="preserve"> </w:t>
      </w:r>
      <w:proofErr w:type="spellStart"/>
      <w:r w:rsidRPr="00B72DEB">
        <w:rPr>
          <w:sz w:val="22"/>
          <w:szCs w:val="22"/>
        </w:rPr>
        <w:t>barošanas</w:t>
      </w:r>
      <w:proofErr w:type="spellEnd"/>
      <w:r w:rsidRPr="00B72DEB">
        <w:rPr>
          <w:sz w:val="22"/>
          <w:szCs w:val="22"/>
        </w:rPr>
        <w:t xml:space="preserve"> </w:t>
      </w:r>
      <w:proofErr w:type="spellStart"/>
      <w:r w:rsidRPr="00B72DEB">
        <w:rPr>
          <w:sz w:val="22"/>
          <w:szCs w:val="22"/>
        </w:rPr>
        <w:t>bloku</w:t>
      </w:r>
      <w:proofErr w:type="spellEnd"/>
      <w:r w:rsidRPr="00B72DEB">
        <w:rPr>
          <w:sz w:val="22"/>
          <w:szCs w:val="22"/>
        </w:rPr>
        <w:t xml:space="preserve"> </w:t>
      </w:r>
      <w:proofErr w:type="spellStart"/>
      <w:r w:rsidRPr="00B72DEB">
        <w:rPr>
          <w:sz w:val="22"/>
          <w:szCs w:val="22"/>
        </w:rPr>
        <w:t>ar</w:t>
      </w:r>
      <w:proofErr w:type="spellEnd"/>
      <w:r w:rsidRPr="00B72DEB">
        <w:rPr>
          <w:sz w:val="22"/>
          <w:szCs w:val="22"/>
        </w:rPr>
        <w:t xml:space="preserve"> </w:t>
      </w:r>
      <w:proofErr w:type="spellStart"/>
      <w:r w:rsidRPr="00B72DEB">
        <w:rPr>
          <w:sz w:val="22"/>
          <w:szCs w:val="22"/>
        </w:rPr>
        <w:t>stabilizētu</w:t>
      </w:r>
      <w:proofErr w:type="spellEnd"/>
      <w:r w:rsidRPr="00B72DEB">
        <w:rPr>
          <w:sz w:val="22"/>
          <w:szCs w:val="22"/>
        </w:rPr>
        <w:t xml:space="preserve"> </w:t>
      </w:r>
      <w:proofErr w:type="spellStart"/>
      <w:r w:rsidRPr="00B72DEB">
        <w:rPr>
          <w:sz w:val="22"/>
          <w:szCs w:val="22"/>
        </w:rPr>
        <w:t>spriegumu</w:t>
      </w:r>
      <w:proofErr w:type="spellEnd"/>
      <w:r w:rsidRPr="00B72DEB">
        <w:rPr>
          <w:sz w:val="22"/>
          <w:szCs w:val="22"/>
        </w:rPr>
        <w:t>.</w:t>
      </w:r>
      <w:proofErr w:type="gramEnd"/>
      <w:r w:rsidRPr="00B72DEB">
        <w:rPr>
          <w:sz w:val="22"/>
          <w:szCs w:val="22"/>
        </w:rPr>
        <w:t xml:space="preserve"> </w:t>
      </w:r>
      <w:proofErr w:type="spellStart"/>
      <w:proofErr w:type="gramStart"/>
      <w:r w:rsidRPr="00B72DEB">
        <w:rPr>
          <w:sz w:val="22"/>
          <w:szCs w:val="22"/>
        </w:rPr>
        <w:t>Krāsu</w:t>
      </w:r>
      <w:proofErr w:type="spellEnd"/>
      <w:r w:rsidRPr="00B72DEB">
        <w:rPr>
          <w:sz w:val="22"/>
          <w:szCs w:val="22"/>
        </w:rPr>
        <w:t xml:space="preserve"> </w:t>
      </w:r>
      <w:proofErr w:type="spellStart"/>
      <w:r w:rsidRPr="00B72DEB">
        <w:rPr>
          <w:sz w:val="22"/>
          <w:szCs w:val="22"/>
        </w:rPr>
        <w:t>mainošajām</w:t>
      </w:r>
      <w:proofErr w:type="spellEnd"/>
      <w:r w:rsidRPr="00B72DEB">
        <w:rPr>
          <w:sz w:val="22"/>
          <w:szCs w:val="22"/>
        </w:rPr>
        <w:t xml:space="preserve"> RGB </w:t>
      </w:r>
      <w:proofErr w:type="spellStart"/>
      <w:r w:rsidRPr="00B72DEB">
        <w:rPr>
          <w:sz w:val="22"/>
          <w:szCs w:val="22"/>
        </w:rPr>
        <w:t>gaismas</w:t>
      </w:r>
      <w:proofErr w:type="spellEnd"/>
      <w:r w:rsidRPr="00B72DEB">
        <w:rPr>
          <w:sz w:val="22"/>
          <w:szCs w:val="22"/>
        </w:rPr>
        <w:t xml:space="preserve"> </w:t>
      </w:r>
      <w:proofErr w:type="spellStart"/>
      <w:r w:rsidRPr="00B72DEB">
        <w:rPr>
          <w:sz w:val="22"/>
          <w:szCs w:val="22"/>
        </w:rPr>
        <w:t>diožu</w:t>
      </w:r>
      <w:proofErr w:type="spellEnd"/>
      <w:r w:rsidRPr="00B72DEB">
        <w:rPr>
          <w:sz w:val="22"/>
          <w:szCs w:val="22"/>
        </w:rPr>
        <w:t xml:space="preserve"> </w:t>
      </w:r>
      <w:proofErr w:type="spellStart"/>
      <w:r w:rsidRPr="00B72DEB">
        <w:rPr>
          <w:sz w:val="22"/>
          <w:szCs w:val="22"/>
        </w:rPr>
        <w:t>lentām</w:t>
      </w:r>
      <w:proofErr w:type="spellEnd"/>
      <w:r w:rsidRPr="00B72DEB">
        <w:rPr>
          <w:sz w:val="22"/>
          <w:szCs w:val="22"/>
        </w:rPr>
        <w:t xml:space="preserve"> </w:t>
      </w:r>
      <w:proofErr w:type="spellStart"/>
      <w:r w:rsidRPr="00B72DEB">
        <w:rPr>
          <w:sz w:val="22"/>
          <w:szCs w:val="22"/>
        </w:rPr>
        <w:t>nepieciešams</w:t>
      </w:r>
      <w:proofErr w:type="spellEnd"/>
      <w:r w:rsidRPr="00B72DEB">
        <w:rPr>
          <w:sz w:val="22"/>
          <w:szCs w:val="22"/>
        </w:rPr>
        <w:t xml:space="preserve"> </w:t>
      </w:r>
      <w:proofErr w:type="spellStart"/>
      <w:r w:rsidRPr="00B72DEB">
        <w:rPr>
          <w:sz w:val="22"/>
          <w:szCs w:val="22"/>
        </w:rPr>
        <w:t>kontrolieris</w:t>
      </w:r>
      <w:proofErr w:type="spellEnd"/>
      <w:r w:rsidRPr="00B72DEB">
        <w:rPr>
          <w:sz w:val="22"/>
          <w:szCs w:val="22"/>
        </w:rPr>
        <w:t xml:space="preserve"> </w:t>
      </w:r>
      <w:proofErr w:type="spellStart"/>
      <w:r w:rsidRPr="00B72DEB">
        <w:rPr>
          <w:sz w:val="22"/>
          <w:szCs w:val="22"/>
        </w:rPr>
        <w:t>ar</w:t>
      </w:r>
      <w:proofErr w:type="spellEnd"/>
      <w:r w:rsidRPr="00B72DEB">
        <w:rPr>
          <w:sz w:val="22"/>
          <w:szCs w:val="22"/>
        </w:rPr>
        <w:t xml:space="preserve"> </w:t>
      </w:r>
      <w:proofErr w:type="spellStart"/>
      <w:r w:rsidRPr="00B72DEB">
        <w:rPr>
          <w:sz w:val="22"/>
          <w:szCs w:val="22"/>
        </w:rPr>
        <w:t>vadības</w:t>
      </w:r>
      <w:proofErr w:type="spellEnd"/>
      <w:r w:rsidRPr="00B72DEB">
        <w:rPr>
          <w:sz w:val="22"/>
          <w:szCs w:val="22"/>
        </w:rPr>
        <w:t xml:space="preserve"> </w:t>
      </w:r>
      <w:proofErr w:type="spellStart"/>
      <w:r w:rsidRPr="00B72DEB">
        <w:rPr>
          <w:sz w:val="22"/>
          <w:szCs w:val="22"/>
        </w:rPr>
        <w:t>pulti</w:t>
      </w:r>
      <w:proofErr w:type="spellEnd"/>
      <w:r w:rsidRPr="00B72DEB">
        <w:rPr>
          <w:sz w:val="22"/>
          <w:szCs w:val="22"/>
        </w:rPr>
        <w:t>.</w:t>
      </w:r>
      <w:proofErr w:type="gramEnd"/>
      <w:r w:rsidRPr="00B72DEB">
        <w:rPr>
          <w:sz w:val="22"/>
          <w:szCs w:val="22"/>
        </w:rPr>
        <w:t xml:space="preserve"> </w:t>
      </w:r>
      <w:proofErr w:type="spellStart"/>
      <w:proofErr w:type="gramStart"/>
      <w:r w:rsidRPr="00B72DEB">
        <w:rPr>
          <w:sz w:val="22"/>
          <w:szCs w:val="22"/>
        </w:rPr>
        <w:t>Dekori</w:t>
      </w:r>
      <w:proofErr w:type="spellEnd"/>
      <w:r w:rsidRPr="00B72DEB">
        <w:rPr>
          <w:sz w:val="22"/>
          <w:szCs w:val="22"/>
        </w:rPr>
        <w:t xml:space="preserve"> </w:t>
      </w:r>
      <w:proofErr w:type="spellStart"/>
      <w:r w:rsidRPr="00B72DEB">
        <w:rPr>
          <w:sz w:val="22"/>
          <w:szCs w:val="22"/>
        </w:rPr>
        <w:t>jānodrošina</w:t>
      </w:r>
      <w:proofErr w:type="spellEnd"/>
      <w:r w:rsidRPr="00B72DEB">
        <w:rPr>
          <w:sz w:val="22"/>
          <w:szCs w:val="22"/>
        </w:rPr>
        <w:t xml:space="preserve"> </w:t>
      </w:r>
      <w:proofErr w:type="spellStart"/>
      <w:r w:rsidRPr="00B72DEB">
        <w:rPr>
          <w:sz w:val="22"/>
          <w:szCs w:val="22"/>
        </w:rPr>
        <w:t>ar</w:t>
      </w:r>
      <w:proofErr w:type="spellEnd"/>
      <w:r w:rsidRPr="00B72DEB">
        <w:rPr>
          <w:sz w:val="22"/>
          <w:szCs w:val="22"/>
        </w:rPr>
        <w:t xml:space="preserve"> </w:t>
      </w:r>
      <w:proofErr w:type="spellStart"/>
      <w:r w:rsidRPr="00B72DEB">
        <w:rPr>
          <w:sz w:val="22"/>
          <w:szCs w:val="22"/>
        </w:rPr>
        <w:t>nepieciešamo</w:t>
      </w:r>
      <w:proofErr w:type="spellEnd"/>
      <w:r w:rsidRPr="00B72DEB">
        <w:rPr>
          <w:sz w:val="22"/>
          <w:szCs w:val="22"/>
        </w:rPr>
        <w:t xml:space="preserve"> </w:t>
      </w:r>
      <w:proofErr w:type="spellStart"/>
      <w:r w:rsidRPr="00B72DEB">
        <w:rPr>
          <w:sz w:val="22"/>
          <w:szCs w:val="22"/>
        </w:rPr>
        <w:t>aprīkojumu</w:t>
      </w:r>
      <w:proofErr w:type="spellEnd"/>
      <w:r w:rsidRPr="00B72DEB">
        <w:rPr>
          <w:sz w:val="22"/>
          <w:szCs w:val="22"/>
        </w:rPr>
        <w:t xml:space="preserve"> </w:t>
      </w:r>
      <w:proofErr w:type="spellStart"/>
      <w:r w:rsidRPr="00B72DEB">
        <w:rPr>
          <w:sz w:val="22"/>
          <w:szCs w:val="22"/>
        </w:rPr>
        <w:t>montāžai</w:t>
      </w:r>
      <w:proofErr w:type="spellEnd"/>
      <w:r w:rsidRPr="00B72DEB">
        <w:rPr>
          <w:sz w:val="22"/>
          <w:szCs w:val="22"/>
        </w:rPr>
        <w:t xml:space="preserve"> </w:t>
      </w:r>
      <w:proofErr w:type="spellStart"/>
      <w:r w:rsidRPr="00B72DEB">
        <w:rPr>
          <w:sz w:val="22"/>
          <w:szCs w:val="22"/>
        </w:rPr>
        <w:t>uz</w:t>
      </w:r>
      <w:proofErr w:type="spellEnd"/>
      <w:r w:rsidRPr="00B72DEB">
        <w:rPr>
          <w:sz w:val="22"/>
          <w:szCs w:val="22"/>
        </w:rPr>
        <w:t xml:space="preserve"> </w:t>
      </w:r>
      <w:proofErr w:type="spellStart"/>
      <w:r w:rsidRPr="00B72DEB">
        <w:rPr>
          <w:sz w:val="22"/>
          <w:szCs w:val="22"/>
        </w:rPr>
        <w:t>laternu</w:t>
      </w:r>
      <w:proofErr w:type="spellEnd"/>
      <w:r w:rsidRPr="00B72DEB">
        <w:rPr>
          <w:sz w:val="22"/>
          <w:szCs w:val="22"/>
        </w:rPr>
        <w:t xml:space="preserve"> </w:t>
      </w:r>
      <w:proofErr w:type="spellStart"/>
      <w:r w:rsidRPr="00B72DEB">
        <w:rPr>
          <w:sz w:val="22"/>
          <w:szCs w:val="22"/>
        </w:rPr>
        <w:t>balstiem</w:t>
      </w:r>
      <w:proofErr w:type="spellEnd"/>
      <w:r w:rsidRPr="00B72DEB">
        <w:rPr>
          <w:sz w:val="22"/>
          <w:szCs w:val="22"/>
        </w:rPr>
        <w:t>.</w:t>
      </w:r>
      <w:proofErr w:type="gramEnd"/>
      <w:r w:rsidRPr="00B72DEB">
        <w:rPr>
          <w:sz w:val="22"/>
          <w:szCs w:val="22"/>
        </w:rPr>
        <w:t xml:space="preserve"> </w:t>
      </w:r>
      <w:proofErr w:type="spellStart"/>
      <w:proofErr w:type="gramStart"/>
      <w:r w:rsidRPr="00B72DEB">
        <w:rPr>
          <w:sz w:val="22"/>
          <w:szCs w:val="22"/>
        </w:rPr>
        <w:t>Paredzēts</w:t>
      </w:r>
      <w:proofErr w:type="spellEnd"/>
      <w:r w:rsidRPr="00B72DEB">
        <w:rPr>
          <w:sz w:val="22"/>
          <w:szCs w:val="22"/>
        </w:rPr>
        <w:t xml:space="preserve"> </w:t>
      </w:r>
      <w:proofErr w:type="spellStart"/>
      <w:r w:rsidRPr="00B72DEB">
        <w:rPr>
          <w:sz w:val="22"/>
          <w:szCs w:val="22"/>
        </w:rPr>
        <w:t>izvietot</w:t>
      </w:r>
      <w:proofErr w:type="spellEnd"/>
      <w:r w:rsidRPr="00B72DEB">
        <w:rPr>
          <w:sz w:val="22"/>
          <w:szCs w:val="22"/>
        </w:rPr>
        <w:t xml:space="preserve"> 18 </w:t>
      </w:r>
      <w:proofErr w:type="spellStart"/>
      <w:r w:rsidRPr="00B72DEB">
        <w:rPr>
          <w:sz w:val="22"/>
          <w:szCs w:val="22"/>
        </w:rPr>
        <w:t>gaismas</w:t>
      </w:r>
      <w:proofErr w:type="spellEnd"/>
      <w:r w:rsidRPr="00B72DEB">
        <w:rPr>
          <w:sz w:val="22"/>
          <w:szCs w:val="22"/>
        </w:rPr>
        <w:t xml:space="preserve"> </w:t>
      </w:r>
      <w:proofErr w:type="spellStart"/>
      <w:r w:rsidRPr="00B72DEB">
        <w:rPr>
          <w:sz w:val="22"/>
          <w:szCs w:val="22"/>
        </w:rPr>
        <w:t>dekorus</w:t>
      </w:r>
      <w:proofErr w:type="spellEnd"/>
      <w:r w:rsidRPr="00B72DEB">
        <w:rPr>
          <w:sz w:val="22"/>
          <w:szCs w:val="22"/>
        </w:rPr>
        <w:t xml:space="preserve"> </w:t>
      </w:r>
      <w:proofErr w:type="spellStart"/>
      <w:r w:rsidRPr="00B72DEB">
        <w:rPr>
          <w:sz w:val="22"/>
          <w:szCs w:val="22"/>
        </w:rPr>
        <w:t>uz</w:t>
      </w:r>
      <w:proofErr w:type="spellEnd"/>
      <w:r w:rsidRPr="00B72DEB">
        <w:rPr>
          <w:sz w:val="22"/>
          <w:szCs w:val="22"/>
        </w:rPr>
        <w:t xml:space="preserve"> </w:t>
      </w:r>
      <w:proofErr w:type="spellStart"/>
      <w:r w:rsidRPr="00B72DEB">
        <w:rPr>
          <w:bCs/>
          <w:sz w:val="22"/>
          <w:szCs w:val="22"/>
        </w:rPr>
        <w:t>Vienības</w:t>
      </w:r>
      <w:proofErr w:type="spellEnd"/>
      <w:r w:rsidRPr="00B72DEB">
        <w:rPr>
          <w:bCs/>
          <w:sz w:val="22"/>
          <w:szCs w:val="22"/>
        </w:rPr>
        <w:t xml:space="preserve"> </w:t>
      </w:r>
      <w:proofErr w:type="spellStart"/>
      <w:r w:rsidRPr="00B72DEB">
        <w:rPr>
          <w:bCs/>
          <w:sz w:val="22"/>
          <w:szCs w:val="22"/>
        </w:rPr>
        <w:t>tilta</w:t>
      </w:r>
      <w:proofErr w:type="spellEnd"/>
      <w:r w:rsidRPr="00B72DEB">
        <w:rPr>
          <w:bCs/>
          <w:sz w:val="22"/>
          <w:szCs w:val="22"/>
        </w:rPr>
        <w:t xml:space="preserve">, </w:t>
      </w:r>
      <w:proofErr w:type="spellStart"/>
      <w:r w:rsidRPr="00B72DEB">
        <w:rPr>
          <w:bCs/>
          <w:sz w:val="22"/>
          <w:szCs w:val="22"/>
        </w:rPr>
        <w:t>Daugavpilī</w:t>
      </w:r>
      <w:proofErr w:type="spellEnd"/>
      <w:r w:rsidRPr="00B72DEB">
        <w:rPr>
          <w:sz w:val="22"/>
          <w:szCs w:val="22"/>
        </w:rPr>
        <w:t>.</w:t>
      </w:r>
      <w:proofErr w:type="gramEnd"/>
    </w:p>
    <w:p w:rsidR="00B72DEB" w:rsidRPr="00B72DEB" w:rsidRDefault="00B72DEB" w:rsidP="00B72DEB">
      <w:pPr>
        <w:pStyle w:val="Heading1"/>
        <w:rPr>
          <w:sz w:val="22"/>
          <w:szCs w:val="22"/>
        </w:rPr>
      </w:pPr>
    </w:p>
    <w:p w:rsidR="00B72DEB" w:rsidRPr="00B72DEB" w:rsidRDefault="00B72DEB" w:rsidP="00B72DEB">
      <w:pPr>
        <w:pStyle w:val="ListParagraph"/>
        <w:numPr>
          <w:ilvl w:val="0"/>
          <w:numId w:val="31"/>
        </w:numPr>
        <w:rPr>
          <w:b/>
          <w:bCs/>
          <w:sz w:val="22"/>
          <w:szCs w:val="22"/>
          <w:lang w:val="lv-LV"/>
        </w:rPr>
      </w:pPr>
      <w:r w:rsidRPr="00B72DEB">
        <w:rPr>
          <w:b/>
          <w:bCs/>
          <w:sz w:val="22"/>
          <w:szCs w:val="22"/>
          <w:lang w:val="lv-LV"/>
        </w:rPr>
        <w:t>Darbu apjomi</w:t>
      </w:r>
    </w:p>
    <w:p w:rsidR="00B72DEB" w:rsidRPr="00B72DEB" w:rsidRDefault="00B72DEB" w:rsidP="00B72DEB">
      <w:pPr>
        <w:pStyle w:val="ListParagraph"/>
        <w:ind w:left="502"/>
        <w:rPr>
          <w:b/>
          <w:bCs/>
          <w:sz w:val="22"/>
          <w:szCs w:val="22"/>
          <w:lang w:val="lv-LV"/>
        </w:rPr>
      </w:pPr>
    </w:p>
    <w:tbl>
      <w:tblPr>
        <w:tblW w:w="84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52"/>
        <w:gridCol w:w="1134"/>
        <w:gridCol w:w="1134"/>
        <w:gridCol w:w="1276"/>
      </w:tblGrid>
      <w:tr w:rsidR="00B72DEB" w:rsidRPr="00B72DEB" w:rsidTr="00E84142">
        <w:trPr>
          <w:trHeight w:val="1189"/>
        </w:trPr>
        <w:tc>
          <w:tcPr>
            <w:tcW w:w="628" w:type="dxa"/>
          </w:tcPr>
          <w:p w:rsidR="00B72DEB" w:rsidRPr="00B72DEB" w:rsidRDefault="00B72DEB" w:rsidP="00E84142">
            <w:pPr>
              <w:jc w:val="center"/>
              <w:rPr>
                <w:b/>
                <w:bCs/>
                <w:sz w:val="22"/>
                <w:szCs w:val="22"/>
                <w:lang w:val="lv-LV"/>
              </w:rPr>
            </w:pPr>
          </w:p>
          <w:p w:rsidR="00B72DEB" w:rsidRPr="00B72DEB" w:rsidRDefault="00B72DEB" w:rsidP="00E84142">
            <w:pPr>
              <w:jc w:val="center"/>
              <w:rPr>
                <w:b/>
                <w:bCs/>
                <w:sz w:val="22"/>
                <w:szCs w:val="22"/>
                <w:lang w:val="lv-LV"/>
              </w:rPr>
            </w:pPr>
          </w:p>
          <w:p w:rsidR="00B72DEB" w:rsidRPr="00B72DEB" w:rsidRDefault="00B72DEB" w:rsidP="00E84142">
            <w:pPr>
              <w:jc w:val="center"/>
              <w:rPr>
                <w:b/>
                <w:bCs/>
                <w:sz w:val="22"/>
                <w:szCs w:val="22"/>
                <w:lang w:val="lv-LV"/>
              </w:rPr>
            </w:pPr>
            <w:r w:rsidRPr="00B72DEB">
              <w:rPr>
                <w:b/>
                <w:bCs/>
                <w:sz w:val="22"/>
                <w:szCs w:val="22"/>
                <w:lang w:val="lv-LV"/>
              </w:rPr>
              <w:t>Nr. p.k.</w:t>
            </w:r>
          </w:p>
        </w:tc>
        <w:tc>
          <w:tcPr>
            <w:tcW w:w="4252" w:type="dxa"/>
            <w:vAlign w:val="center"/>
          </w:tcPr>
          <w:p w:rsidR="00B72DEB" w:rsidRPr="00B72DEB" w:rsidRDefault="00B72DEB" w:rsidP="00E84142">
            <w:pPr>
              <w:pStyle w:val="Heading2"/>
              <w:jc w:val="center"/>
              <w:rPr>
                <w:sz w:val="22"/>
                <w:szCs w:val="22"/>
              </w:rPr>
            </w:pPr>
            <w:r w:rsidRPr="00B72DEB">
              <w:rPr>
                <w:sz w:val="22"/>
                <w:szCs w:val="22"/>
              </w:rPr>
              <w:t>Darbu nosaukums</w:t>
            </w:r>
          </w:p>
        </w:tc>
        <w:tc>
          <w:tcPr>
            <w:tcW w:w="1134" w:type="dxa"/>
            <w:vAlign w:val="center"/>
          </w:tcPr>
          <w:p w:rsidR="00B72DEB" w:rsidRPr="00B72DEB" w:rsidRDefault="00B72DEB" w:rsidP="00E84142">
            <w:pPr>
              <w:jc w:val="center"/>
              <w:rPr>
                <w:b/>
                <w:bCs/>
                <w:sz w:val="22"/>
                <w:szCs w:val="22"/>
                <w:lang w:val="lv-LV"/>
              </w:rPr>
            </w:pPr>
            <w:r w:rsidRPr="00B72DEB">
              <w:rPr>
                <w:b/>
                <w:bCs/>
                <w:sz w:val="22"/>
                <w:szCs w:val="22"/>
                <w:lang w:val="lv-LV"/>
              </w:rPr>
              <w:t>Mērv.</w:t>
            </w:r>
          </w:p>
        </w:tc>
        <w:tc>
          <w:tcPr>
            <w:tcW w:w="1134" w:type="dxa"/>
            <w:vAlign w:val="center"/>
          </w:tcPr>
          <w:p w:rsidR="00B72DEB" w:rsidRPr="00B72DEB" w:rsidRDefault="00B72DEB" w:rsidP="00E84142">
            <w:pPr>
              <w:jc w:val="center"/>
              <w:rPr>
                <w:b/>
                <w:bCs/>
                <w:sz w:val="22"/>
                <w:szCs w:val="22"/>
                <w:lang w:val="lv-LV"/>
              </w:rPr>
            </w:pPr>
            <w:r w:rsidRPr="00B72DEB">
              <w:rPr>
                <w:b/>
                <w:bCs/>
                <w:sz w:val="22"/>
                <w:szCs w:val="22"/>
                <w:lang w:val="lv-LV"/>
              </w:rPr>
              <w:t>Daudz.</w:t>
            </w:r>
          </w:p>
        </w:tc>
        <w:tc>
          <w:tcPr>
            <w:tcW w:w="1276" w:type="dxa"/>
            <w:vAlign w:val="center"/>
          </w:tcPr>
          <w:p w:rsidR="00B72DEB" w:rsidRPr="00B72DEB" w:rsidRDefault="00B72DEB" w:rsidP="00E84142">
            <w:pPr>
              <w:jc w:val="center"/>
              <w:rPr>
                <w:b/>
                <w:bCs/>
                <w:sz w:val="22"/>
                <w:szCs w:val="22"/>
                <w:lang w:val="lv-LV"/>
              </w:rPr>
            </w:pPr>
          </w:p>
          <w:p w:rsidR="00B72DEB" w:rsidRPr="00B72DEB" w:rsidRDefault="00B72DEB" w:rsidP="00E84142">
            <w:pPr>
              <w:jc w:val="center"/>
              <w:rPr>
                <w:b/>
                <w:bCs/>
                <w:sz w:val="22"/>
                <w:szCs w:val="22"/>
                <w:lang w:val="lv-LV"/>
              </w:rPr>
            </w:pPr>
            <w:r w:rsidRPr="00B72DEB">
              <w:rPr>
                <w:b/>
                <w:bCs/>
                <w:sz w:val="22"/>
                <w:szCs w:val="22"/>
                <w:lang w:val="lv-LV"/>
              </w:rPr>
              <w:t>Piezīmes</w:t>
            </w:r>
          </w:p>
          <w:p w:rsidR="00B72DEB" w:rsidRPr="00B72DEB" w:rsidRDefault="00B72DEB" w:rsidP="00E84142">
            <w:pPr>
              <w:jc w:val="center"/>
              <w:rPr>
                <w:b/>
                <w:bCs/>
                <w:sz w:val="22"/>
                <w:szCs w:val="22"/>
                <w:lang w:val="lv-LV"/>
              </w:rPr>
            </w:pPr>
          </w:p>
          <w:p w:rsidR="00B72DEB" w:rsidRPr="00B72DEB" w:rsidRDefault="00B72DEB" w:rsidP="00E84142">
            <w:pPr>
              <w:jc w:val="cente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1</w:t>
            </w:r>
          </w:p>
        </w:tc>
        <w:tc>
          <w:tcPr>
            <w:tcW w:w="4252" w:type="dxa"/>
          </w:tcPr>
          <w:p w:rsidR="00B72DEB" w:rsidRPr="00B72DEB" w:rsidRDefault="00B72DEB" w:rsidP="00E84142">
            <w:pPr>
              <w:rPr>
                <w:sz w:val="22"/>
                <w:szCs w:val="22"/>
                <w:lang w:val="lv-LV"/>
              </w:rPr>
            </w:pPr>
            <w:r w:rsidRPr="00B72DEB">
              <w:rPr>
                <w:sz w:val="22"/>
                <w:szCs w:val="22"/>
                <w:lang w:val="lv-LV"/>
              </w:rPr>
              <w:t>Āra apgaismojuma dekoru izgatavošana (dekoru skice pielikumā), t.sk.</w:t>
            </w:r>
          </w:p>
        </w:tc>
        <w:tc>
          <w:tcPr>
            <w:tcW w:w="1134" w:type="dxa"/>
          </w:tcPr>
          <w:p w:rsidR="00B72DEB" w:rsidRPr="00B72DEB" w:rsidRDefault="00B72DEB" w:rsidP="00E84142">
            <w:pPr>
              <w:jc w:val="center"/>
              <w:rPr>
                <w:sz w:val="22"/>
                <w:szCs w:val="22"/>
                <w:lang w:val="lv-LV"/>
              </w:rPr>
            </w:pPr>
            <w:r w:rsidRPr="00B72DEB">
              <w:rPr>
                <w:sz w:val="22"/>
                <w:szCs w:val="22"/>
                <w:lang w:val="lv-LV"/>
              </w:rPr>
              <w:t>gab.</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rPr>
          <w:trHeight w:val="465"/>
        </w:trPr>
        <w:tc>
          <w:tcPr>
            <w:tcW w:w="628" w:type="dxa"/>
          </w:tcPr>
          <w:p w:rsidR="00B72DEB" w:rsidRPr="00B72DEB" w:rsidRDefault="00B72DEB" w:rsidP="00E84142">
            <w:pPr>
              <w:jc w:val="center"/>
              <w:rPr>
                <w:sz w:val="22"/>
                <w:szCs w:val="22"/>
                <w:lang w:val="lv-LV"/>
              </w:rPr>
            </w:pPr>
            <w:r w:rsidRPr="00B72DEB">
              <w:rPr>
                <w:sz w:val="22"/>
                <w:szCs w:val="22"/>
                <w:lang w:val="lv-LV"/>
              </w:rPr>
              <w:t>1.1</w:t>
            </w:r>
          </w:p>
        </w:tc>
        <w:tc>
          <w:tcPr>
            <w:tcW w:w="4252" w:type="dxa"/>
          </w:tcPr>
          <w:p w:rsidR="00B72DEB" w:rsidRPr="00B72DEB" w:rsidRDefault="00B72DEB" w:rsidP="00E84142">
            <w:pPr>
              <w:rPr>
                <w:sz w:val="22"/>
                <w:szCs w:val="22"/>
                <w:lang w:val="lv-LV"/>
              </w:rPr>
            </w:pPr>
            <w:r w:rsidRPr="00B72DEB">
              <w:rPr>
                <w:sz w:val="22"/>
                <w:szCs w:val="22"/>
                <w:lang w:val="lv-LV"/>
              </w:rPr>
              <w:t>Metāla pamatnes 3750x370mm, cinkota, 20x20mm izgatavošana</w:t>
            </w:r>
          </w:p>
        </w:tc>
        <w:tc>
          <w:tcPr>
            <w:tcW w:w="1134" w:type="dxa"/>
          </w:tcPr>
          <w:p w:rsidR="00B72DEB" w:rsidRPr="00B72DEB" w:rsidRDefault="00B72DEB" w:rsidP="00E84142">
            <w:pPr>
              <w:jc w:val="center"/>
              <w:rPr>
                <w:sz w:val="22"/>
                <w:szCs w:val="22"/>
                <w:lang w:val="lv-LV"/>
              </w:rPr>
            </w:pPr>
            <w:r w:rsidRPr="00B72DEB">
              <w:rPr>
                <w:sz w:val="22"/>
                <w:szCs w:val="22"/>
                <w:lang w:val="lv-LV"/>
              </w:rPr>
              <w:t>gab.</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1.2</w:t>
            </w:r>
          </w:p>
        </w:tc>
        <w:tc>
          <w:tcPr>
            <w:tcW w:w="4252" w:type="dxa"/>
          </w:tcPr>
          <w:p w:rsidR="00B72DEB" w:rsidRPr="00B72DEB" w:rsidRDefault="00B72DEB" w:rsidP="00E84142">
            <w:pPr>
              <w:rPr>
                <w:sz w:val="22"/>
                <w:szCs w:val="22"/>
                <w:lang w:val="lv-LV"/>
              </w:rPr>
            </w:pPr>
            <w:r w:rsidRPr="00B72DEB">
              <w:rPr>
                <w:sz w:val="22"/>
                <w:szCs w:val="22"/>
                <w:lang w:val="lv-LV"/>
              </w:rPr>
              <w:t>LED barošanas bloka 150W IP67 montāža</w:t>
            </w:r>
          </w:p>
        </w:tc>
        <w:tc>
          <w:tcPr>
            <w:tcW w:w="1134" w:type="dxa"/>
          </w:tcPr>
          <w:p w:rsidR="00B72DEB" w:rsidRPr="00B72DEB" w:rsidRDefault="00B72DEB" w:rsidP="00E84142">
            <w:pPr>
              <w:jc w:val="center"/>
              <w:rPr>
                <w:sz w:val="22"/>
                <w:szCs w:val="22"/>
                <w:lang w:val="lv-LV"/>
              </w:rPr>
            </w:pPr>
            <w:r w:rsidRPr="00B72DEB">
              <w:rPr>
                <w:sz w:val="22"/>
                <w:szCs w:val="22"/>
                <w:lang w:val="lv-LV"/>
              </w:rPr>
              <w:t>gab.</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1.3</w:t>
            </w:r>
          </w:p>
        </w:tc>
        <w:tc>
          <w:tcPr>
            <w:tcW w:w="4252" w:type="dxa"/>
          </w:tcPr>
          <w:p w:rsidR="00B72DEB" w:rsidRPr="00B72DEB" w:rsidRDefault="00B72DEB" w:rsidP="00E84142">
            <w:pPr>
              <w:jc w:val="both"/>
              <w:rPr>
                <w:sz w:val="22"/>
                <w:szCs w:val="22"/>
                <w:lang w:val="lv-LV"/>
              </w:rPr>
            </w:pPr>
            <w:r w:rsidRPr="00B72DEB">
              <w:rPr>
                <w:sz w:val="22"/>
                <w:szCs w:val="22"/>
                <w:lang w:val="lv-LV"/>
              </w:rPr>
              <w:t>Baltas krāsas LED diožu lentas ”Tube Samsung 5050” L-3000mm montāža. (LED RGB diožu lenta ievietota papildus silikona caurulē)</w:t>
            </w:r>
          </w:p>
        </w:tc>
        <w:tc>
          <w:tcPr>
            <w:tcW w:w="1134" w:type="dxa"/>
          </w:tcPr>
          <w:p w:rsidR="00B72DEB" w:rsidRPr="00B72DEB" w:rsidRDefault="00B72DEB" w:rsidP="00E84142">
            <w:pPr>
              <w:jc w:val="center"/>
              <w:rPr>
                <w:sz w:val="22"/>
                <w:szCs w:val="22"/>
                <w:lang w:val="lv-LV"/>
              </w:rPr>
            </w:pPr>
          </w:p>
          <w:p w:rsidR="00B72DEB" w:rsidRPr="00B72DEB" w:rsidRDefault="00B72DEB" w:rsidP="00E84142">
            <w:pPr>
              <w:jc w:val="center"/>
              <w:rPr>
                <w:sz w:val="22"/>
                <w:szCs w:val="22"/>
                <w:lang w:val="lv-LV"/>
              </w:rPr>
            </w:pPr>
            <w:r w:rsidRPr="00B72DEB">
              <w:rPr>
                <w:sz w:val="22"/>
                <w:szCs w:val="22"/>
                <w:lang w:val="lv-LV"/>
              </w:rPr>
              <w:t>m</w:t>
            </w:r>
          </w:p>
        </w:tc>
        <w:tc>
          <w:tcPr>
            <w:tcW w:w="1134" w:type="dxa"/>
          </w:tcPr>
          <w:p w:rsidR="00B72DEB" w:rsidRPr="00B72DEB" w:rsidRDefault="00B72DEB" w:rsidP="00E84142">
            <w:pPr>
              <w:jc w:val="center"/>
              <w:rPr>
                <w:sz w:val="22"/>
                <w:szCs w:val="22"/>
                <w:lang w:val="lv-LV"/>
              </w:rPr>
            </w:pPr>
          </w:p>
          <w:p w:rsidR="00B72DEB" w:rsidRPr="00B72DEB" w:rsidRDefault="00B72DEB" w:rsidP="00E84142">
            <w:pPr>
              <w:jc w:val="center"/>
              <w:rPr>
                <w:sz w:val="22"/>
                <w:szCs w:val="22"/>
                <w:lang w:val="lv-LV"/>
              </w:rPr>
            </w:pPr>
            <w:r w:rsidRPr="00B72DEB">
              <w:rPr>
                <w:sz w:val="22"/>
                <w:szCs w:val="22"/>
                <w:lang w:val="lv-LV"/>
              </w:rPr>
              <w:t>324</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1.3</w:t>
            </w:r>
          </w:p>
        </w:tc>
        <w:tc>
          <w:tcPr>
            <w:tcW w:w="4252" w:type="dxa"/>
          </w:tcPr>
          <w:p w:rsidR="00B72DEB" w:rsidRPr="00B72DEB" w:rsidRDefault="00B72DEB" w:rsidP="00E84142">
            <w:pPr>
              <w:jc w:val="both"/>
              <w:rPr>
                <w:sz w:val="22"/>
                <w:szCs w:val="22"/>
                <w:lang w:val="lv-LV"/>
              </w:rPr>
            </w:pPr>
            <w:r w:rsidRPr="00B72DEB">
              <w:rPr>
                <w:sz w:val="22"/>
                <w:szCs w:val="22"/>
                <w:lang w:val="lv-LV"/>
              </w:rPr>
              <w:t>LED RGB diožu lentas ”RGB Tube Samsung 5050” L-3000mm montāža. (LED RGB diožu lenta ievietota papildus silikona caurulē)</w:t>
            </w:r>
          </w:p>
        </w:tc>
        <w:tc>
          <w:tcPr>
            <w:tcW w:w="1134" w:type="dxa"/>
          </w:tcPr>
          <w:p w:rsidR="00B72DEB" w:rsidRPr="00B72DEB" w:rsidRDefault="00B72DEB" w:rsidP="00E84142">
            <w:pPr>
              <w:jc w:val="center"/>
              <w:rPr>
                <w:sz w:val="22"/>
                <w:szCs w:val="22"/>
                <w:lang w:val="lv-LV"/>
              </w:rPr>
            </w:pPr>
          </w:p>
          <w:p w:rsidR="00B72DEB" w:rsidRPr="00B72DEB" w:rsidRDefault="00B72DEB" w:rsidP="00E84142">
            <w:pPr>
              <w:jc w:val="center"/>
              <w:rPr>
                <w:sz w:val="22"/>
                <w:szCs w:val="22"/>
                <w:lang w:val="lv-LV"/>
              </w:rPr>
            </w:pPr>
            <w:r w:rsidRPr="00B72DEB">
              <w:rPr>
                <w:sz w:val="22"/>
                <w:szCs w:val="22"/>
                <w:lang w:val="lv-LV"/>
              </w:rPr>
              <w:t>m</w:t>
            </w:r>
          </w:p>
        </w:tc>
        <w:tc>
          <w:tcPr>
            <w:tcW w:w="1134" w:type="dxa"/>
          </w:tcPr>
          <w:p w:rsidR="00B72DEB" w:rsidRPr="00B72DEB" w:rsidRDefault="00B72DEB" w:rsidP="00E84142">
            <w:pPr>
              <w:jc w:val="center"/>
              <w:rPr>
                <w:sz w:val="22"/>
                <w:szCs w:val="22"/>
                <w:lang w:val="lv-LV"/>
              </w:rPr>
            </w:pPr>
          </w:p>
          <w:p w:rsidR="00B72DEB" w:rsidRPr="00B72DEB" w:rsidRDefault="00B72DEB" w:rsidP="00E84142">
            <w:pPr>
              <w:jc w:val="center"/>
              <w:rPr>
                <w:sz w:val="22"/>
                <w:szCs w:val="22"/>
                <w:lang w:val="lv-LV"/>
              </w:rPr>
            </w:pPr>
            <w:r w:rsidRPr="00B72DEB">
              <w:rPr>
                <w:sz w:val="22"/>
                <w:szCs w:val="22"/>
                <w:lang w:val="lv-LV"/>
              </w:rPr>
              <w:t>324</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1.4</w:t>
            </w:r>
          </w:p>
        </w:tc>
        <w:tc>
          <w:tcPr>
            <w:tcW w:w="4252" w:type="dxa"/>
          </w:tcPr>
          <w:p w:rsidR="00B72DEB" w:rsidRPr="00B72DEB" w:rsidRDefault="00B72DEB" w:rsidP="00E84142">
            <w:pPr>
              <w:rPr>
                <w:sz w:val="22"/>
                <w:szCs w:val="22"/>
                <w:lang w:val="lv-LV"/>
              </w:rPr>
            </w:pPr>
            <w:r w:rsidRPr="00B72DEB">
              <w:rPr>
                <w:sz w:val="22"/>
                <w:szCs w:val="22"/>
                <w:lang w:val="lv-LV"/>
              </w:rPr>
              <w:t>LED RGB diožu lentu kontroliera ”</w:t>
            </w:r>
            <w:r w:rsidRPr="00B72DEB">
              <w:rPr>
                <w:sz w:val="22"/>
                <w:szCs w:val="22"/>
              </w:rPr>
              <w:t xml:space="preserve"> LED </w:t>
            </w:r>
            <w:proofErr w:type="spellStart"/>
            <w:r w:rsidRPr="00B72DEB">
              <w:rPr>
                <w:sz w:val="22"/>
                <w:szCs w:val="22"/>
              </w:rPr>
              <w:t>controlle</w:t>
            </w:r>
            <w:proofErr w:type="spellEnd"/>
            <w:r w:rsidRPr="00B72DEB">
              <w:rPr>
                <w:sz w:val="22"/>
                <w:szCs w:val="22"/>
              </w:rPr>
              <w:t xml:space="preserve"> 15875 GS” </w:t>
            </w:r>
            <w:r w:rsidRPr="00B72DEB">
              <w:rPr>
                <w:sz w:val="22"/>
                <w:szCs w:val="22"/>
                <w:lang w:val="lv-LV"/>
              </w:rPr>
              <w:t xml:space="preserve"> montāža</w:t>
            </w:r>
          </w:p>
        </w:tc>
        <w:tc>
          <w:tcPr>
            <w:tcW w:w="1134" w:type="dxa"/>
          </w:tcPr>
          <w:p w:rsidR="00B72DEB" w:rsidRPr="00B72DEB" w:rsidRDefault="00B72DEB" w:rsidP="00E84142">
            <w:pPr>
              <w:jc w:val="center"/>
              <w:rPr>
                <w:sz w:val="22"/>
                <w:szCs w:val="22"/>
                <w:lang w:val="lv-LV"/>
              </w:rPr>
            </w:pPr>
            <w:r w:rsidRPr="00B72DEB">
              <w:rPr>
                <w:sz w:val="22"/>
                <w:szCs w:val="22"/>
                <w:lang w:val="lv-LV"/>
              </w:rPr>
              <w:t>gab.</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2</w:t>
            </w:r>
          </w:p>
        </w:tc>
        <w:tc>
          <w:tcPr>
            <w:tcW w:w="4252" w:type="dxa"/>
          </w:tcPr>
          <w:p w:rsidR="00B72DEB" w:rsidRPr="00B72DEB" w:rsidRDefault="00B72DEB" w:rsidP="00E84142">
            <w:pPr>
              <w:rPr>
                <w:sz w:val="22"/>
                <w:szCs w:val="22"/>
                <w:lang w:val="lv-LV"/>
              </w:rPr>
            </w:pPr>
            <w:r w:rsidRPr="00B72DEB">
              <w:rPr>
                <w:sz w:val="22"/>
                <w:szCs w:val="22"/>
                <w:lang w:val="lv-LV"/>
              </w:rPr>
              <w:t xml:space="preserve">Āra apgaismojuma dekoru uzstādīšana uz apgaismojuma balstiem un pieslēgšana </w:t>
            </w:r>
          </w:p>
        </w:tc>
        <w:tc>
          <w:tcPr>
            <w:tcW w:w="1134" w:type="dxa"/>
          </w:tcPr>
          <w:p w:rsidR="00B72DEB" w:rsidRPr="00B72DEB" w:rsidRDefault="00B72DEB" w:rsidP="00E84142">
            <w:pPr>
              <w:jc w:val="center"/>
              <w:rPr>
                <w:sz w:val="22"/>
                <w:szCs w:val="22"/>
                <w:lang w:val="lv-LV"/>
              </w:rPr>
            </w:pPr>
            <w:r w:rsidRPr="00B72DEB">
              <w:rPr>
                <w:sz w:val="22"/>
                <w:szCs w:val="22"/>
                <w:lang w:val="lv-LV"/>
              </w:rPr>
              <w:t>gab.</w:t>
            </w:r>
          </w:p>
          <w:p w:rsidR="00B72DEB" w:rsidRPr="00B72DEB" w:rsidRDefault="00B72DEB" w:rsidP="00E84142">
            <w:pPr>
              <w:jc w:val="center"/>
              <w:rPr>
                <w:sz w:val="22"/>
                <w:szCs w:val="22"/>
                <w:lang w:val="lv-LV"/>
              </w:rPr>
            </w:pP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2.1</w:t>
            </w:r>
          </w:p>
        </w:tc>
        <w:tc>
          <w:tcPr>
            <w:tcW w:w="4252" w:type="dxa"/>
          </w:tcPr>
          <w:p w:rsidR="00B72DEB" w:rsidRPr="00B72DEB" w:rsidRDefault="00B72DEB" w:rsidP="00E84142">
            <w:pPr>
              <w:rPr>
                <w:sz w:val="22"/>
                <w:szCs w:val="22"/>
                <w:lang w:val="lv-LV"/>
              </w:rPr>
            </w:pPr>
            <w:r w:rsidRPr="00B72DEB">
              <w:rPr>
                <w:sz w:val="22"/>
                <w:szCs w:val="22"/>
                <w:lang w:val="lv-LV"/>
              </w:rPr>
              <w:t>Automatslēdža uzstādīšana balstā</w:t>
            </w:r>
          </w:p>
        </w:tc>
        <w:tc>
          <w:tcPr>
            <w:tcW w:w="1134" w:type="dxa"/>
          </w:tcPr>
          <w:p w:rsidR="00B72DEB" w:rsidRPr="00B72DEB" w:rsidRDefault="00B72DEB" w:rsidP="00E84142">
            <w:pPr>
              <w:jc w:val="center"/>
              <w:rPr>
                <w:b/>
                <w:sz w:val="22"/>
                <w:szCs w:val="22"/>
                <w:lang w:val="lv-LV"/>
              </w:rPr>
            </w:pPr>
            <w:r w:rsidRPr="00B72DEB">
              <w:rPr>
                <w:sz w:val="22"/>
                <w:szCs w:val="22"/>
                <w:lang w:val="lv-LV"/>
              </w:rPr>
              <w:t>gab.</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2.2</w:t>
            </w:r>
          </w:p>
        </w:tc>
        <w:tc>
          <w:tcPr>
            <w:tcW w:w="4252" w:type="dxa"/>
          </w:tcPr>
          <w:p w:rsidR="00B72DEB" w:rsidRPr="00B72DEB" w:rsidRDefault="00B72DEB" w:rsidP="00E84142">
            <w:pPr>
              <w:rPr>
                <w:sz w:val="22"/>
                <w:szCs w:val="22"/>
                <w:lang w:val="lv-LV"/>
              </w:rPr>
            </w:pPr>
            <w:r w:rsidRPr="00B72DEB">
              <w:rPr>
                <w:sz w:val="22"/>
                <w:szCs w:val="22"/>
                <w:lang w:val="lv-LV"/>
              </w:rPr>
              <w:t>Kabeļa Cu 3*1.5 montāža balstā</w:t>
            </w:r>
          </w:p>
        </w:tc>
        <w:tc>
          <w:tcPr>
            <w:tcW w:w="1134" w:type="dxa"/>
          </w:tcPr>
          <w:p w:rsidR="00B72DEB" w:rsidRPr="00B72DEB" w:rsidRDefault="00B72DEB" w:rsidP="00E84142">
            <w:pPr>
              <w:jc w:val="center"/>
              <w:rPr>
                <w:sz w:val="22"/>
                <w:szCs w:val="22"/>
                <w:lang w:val="lv-LV"/>
              </w:rPr>
            </w:pPr>
            <w:r w:rsidRPr="00B72DEB">
              <w:rPr>
                <w:sz w:val="22"/>
                <w:szCs w:val="22"/>
                <w:lang w:val="lv-LV"/>
              </w:rPr>
              <w:t>m</w:t>
            </w:r>
          </w:p>
        </w:tc>
        <w:tc>
          <w:tcPr>
            <w:tcW w:w="1134" w:type="dxa"/>
          </w:tcPr>
          <w:p w:rsidR="00B72DEB" w:rsidRPr="00B72DEB" w:rsidRDefault="00B72DEB" w:rsidP="00E84142">
            <w:pPr>
              <w:jc w:val="center"/>
              <w:rPr>
                <w:sz w:val="22"/>
                <w:szCs w:val="22"/>
                <w:lang w:val="lv-LV"/>
              </w:rPr>
            </w:pPr>
            <w:r w:rsidRPr="00B72DEB">
              <w:rPr>
                <w:sz w:val="22"/>
                <w:szCs w:val="22"/>
                <w:lang w:val="lv-LV"/>
              </w:rPr>
              <w:t>180</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3</w:t>
            </w:r>
          </w:p>
        </w:tc>
        <w:tc>
          <w:tcPr>
            <w:tcW w:w="4252" w:type="dxa"/>
          </w:tcPr>
          <w:p w:rsidR="00B72DEB" w:rsidRPr="00B72DEB" w:rsidRDefault="00B72DEB" w:rsidP="00E84142">
            <w:pPr>
              <w:rPr>
                <w:sz w:val="22"/>
                <w:szCs w:val="22"/>
                <w:lang w:val="lv-LV"/>
              </w:rPr>
            </w:pPr>
            <w:r w:rsidRPr="00B72DEB">
              <w:rPr>
                <w:sz w:val="22"/>
                <w:szCs w:val="22"/>
                <w:lang w:val="lv-LV"/>
              </w:rPr>
              <w:t>Stiprinājuma materiāli</w:t>
            </w:r>
          </w:p>
        </w:tc>
        <w:tc>
          <w:tcPr>
            <w:tcW w:w="1134" w:type="dxa"/>
          </w:tcPr>
          <w:p w:rsidR="00B72DEB" w:rsidRPr="00B72DEB" w:rsidRDefault="00B72DEB" w:rsidP="00E84142">
            <w:pPr>
              <w:jc w:val="center"/>
              <w:rPr>
                <w:sz w:val="22"/>
                <w:szCs w:val="22"/>
                <w:lang w:val="lv-LV"/>
              </w:rPr>
            </w:pPr>
            <w:r w:rsidRPr="00B72DEB">
              <w:rPr>
                <w:sz w:val="22"/>
                <w:szCs w:val="22"/>
                <w:lang w:val="lv-LV"/>
              </w:rPr>
              <w:t>kompl</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r w:rsidRPr="00B72DEB">
              <w:rPr>
                <w:sz w:val="22"/>
                <w:szCs w:val="22"/>
                <w:lang w:val="lv-LV"/>
              </w:rPr>
              <w:t>4</w:t>
            </w:r>
          </w:p>
        </w:tc>
        <w:tc>
          <w:tcPr>
            <w:tcW w:w="4252" w:type="dxa"/>
          </w:tcPr>
          <w:p w:rsidR="00B72DEB" w:rsidRPr="00B72DEB" w:rsidRDefault="00B72DEB" w:rsidP="00E84142">
            <w:pPr>
              <w:rPr>
                <w:sz w:val="22"/>
                <w:szCs w:val="22"/>
                <w:lang w:val="lv-LV"/>
              </w:rPr>
            </w:pPr>
            <w:r w:rsidRPr="00B72DEB">
              <w:rPr>
                <w:sz w:val="22"/>
                <w:szCs w:val="22"/>
                <w:lang w:val="lv-LV"/>
              </w:rPr>
              <w:t>Āra apgaismojuma dekoru noregulēšana</w:t>
            </w:r>
          </w:p>
        </w:tc>
        <w:tc>
          <w:tcPr>
            <w:tcW w:w="1134" w:type="dxa"/>
          </w:tcPr>
          <w:p w:rsidR="00B72DEB" w:rsidRPr="00B72DEB" w:rsidRDefault="00B72DEB" w:rsidP="00E84142">
            <w:pPr>
              <w:jc w:val="center"/>
              <w:rPr>
                <w:sz w:val="22"/>
                <w:szCs w:val="22"/>
                <w:lang w:val="lv-LV"/>
              </w:rPr>
            </w:pPr>
            <w:r w:rsidRPr="00B72DEB">
              <w:rPr>
                <w:sz w:val="22"/>
                <w:szCs w:val="22"/>
                <w:lang w:val="lv-LV"/>
              </w:rPr>
              <w:t>kompl</w:t>
            </w:r>
          </w:p>
        </w:tc>
        <w:tc>
          <w:tcPr>
            <w:tcW w:w="1134" w:type="dxa"/>
          </w:tcPr>
          <w:p w:rsidR="00B72DEB" w:rsidRPr="00B72DEB" w:rsidRDefault="00B72DEB" w:rsidP="00E84142">
            <w:pPr>
              <w:jc w:val="center"/>
              <w:rPr>
                <w:sz w:val="22"/>
                <w:szCs w:val="22"/>
                <w:lang w:val="lv-LV"/>
              </w:rPr>
            </w:pPr>
            <w:r w:rsidRPr="00B72DEB">
              <w:rPr>
                <w:sz w:val="22"/>
                <w:szCs w:val="22"/>
                <w:lang w:val="lv-LV"/>
              </w:rPr>
              <w:t>18</w:t>
            </w:r>
          </w:p>
        </w:tc>
        <w:tc>
          <w:tcPr>
            <w:tcW w:w="1276" w:type="dxa"/>
          </w:tcPr>
          <w:p w:rsidR="00B72DEB" w:rsidRPr="00B72DEB" w:rsidRDefault="00B72DEB" w:rsidP="00E84142">
            <w:pPr>
              <w:rPr>
                <w:b/>
                <w:bCs/>
                <w:sz w:val="22"/>
                <w:szCs w:val="22"/>
                <w:lang w:val="lv-LV"/>
              </w:rPr>
            </w:pPr>
          </w:p>
        </w:tc>
      </w:tr>
      <w:tr w:rsidR="00B72DEB" w:rsidRPr="00B72DEB" w:rsidTr="00E84142">
        <w:tc>
          <w:tcPr>
            <w:tcW w:w="628" w:type="dxa"/>
          </w:tcPr>
          <w:p w:rsidR="00B72DEB" w:rsidRPr="00B72DEB" w:rsidRDefault="00B72DEB" w:rsidP="00E84142">
            <w:pPr>
              <w:jc w:val="center"/>
              <w:rPr>
                <w:sz w:val="22"/>
                <w:szCs w:val="22"/>
                <w:lang w:val="lv-LV"/>
              </w:rPr>
            </w:pPr>
          </w:p>
        </w:tc>
        <w:tc>
          <w:tcPr>
            <w:tcW w:w="4252" w:type="dxa"/>
          </w:tcPr>
          <w:p w:rsidR="00B72DEB" w:rsidRPr="00B72DEB" w:rsidRDefault="00B72DEB" w:rsidP="00E84142">
            <w:pPr>
              <w:rPr>
                <w:sz w:val="22"/>
                <w:szCs w:val="22"/>
                <w:lang w:val="lv-LV"/>
              </w:rPr>
            </w:pPr>
            <w:r w:rsidRPr="00B72DEB">
              <w:rPr>
                <w:sz w:val="22"/>
                <w:szCs w:val="22"/>
                <w:lang w:val="lv-LV"/>
              </w:rPr>
              <w:t>Palīgdarbi un materiāli</w:t>
            </w:r>
          </w:p>
        </w:tc>
        <w:tc>
          <w:tcPr>
            <w:tcW w:w="1134" w:type="dxa"/>
          </w:tcPr>
          <w:p w:rsidR="00B72DEB" w:rsidRPr="00B72DEB" w:rsidRDefault="00B72DEB" w:rsidP="00E84142">
            <w:pPr>
              <w:jc w:val="center"/>
              <w:rPr>
                <w:sz w:val="22"/>
                <w:szCs w:val="22"/>
                <w:lang w:val="lv-LV"/>
              </w:rPr>
            </w:pPr>
            <w:r w:rsidRPr="00B72DEB">
              <w:rPr>
                <w:sz w:val="22"/>
                <w:szCs w:val="22"/>
                <w:lang w:val="lv-LV"/>
              </w:rPr>
              <w:t>kompl</w:t>
            </w:r>
          </w:p>
        </w:tc>
        <w:tc>
          <w:tcPr>
            <w:tcW w:w="1134" w:type="dxa"/>
          </w:tcPr>
          <w:p w:rsidR="00B72DEB" w:rsidRPr="00B72DEB" w:rsidRDefault="00B72DEB" w:rsidP="00E84142">
            <w:pPr>
              <w:jc w:val="center"/>
              <w:rPr>
                <w:sz w:val="22"/>
                <w:szCs w:val="22"/>
                <w:lang w:val="lv-LV"/>
              </w:rPr>
            </w:pPr>
            <w:r w:rsidRPr="00B72DEB">
              <w:rPr>
                <w:sz w:val="22"/>
                <w:szCs w:val="22"/>
                <w:lang w:val="lv-LV"/>
              </w:rPr>
              <w:t>1</w:t>
            </w:r>
          </w:p>
        </w:tc>
        <w:tc>
          <w:tcPr>
            <w:tcW w:w="1276" w:type="dxa"/>
          </w:tcPr>
          <w:p w:rsidR="00B72DEB" w:rsidRPr="00B72DEB" w:rsidRDefault="00B72DEB" w:rsidP="00E84142">
            <w:pPr>
              <w:rPr>
                <w:b/>
                <w:bCs/>
                <w:sz w:val="22"/>
                <w:szCs w:val="22"/>
                <w:lang w:val="lv-LV"/>
              </w:rPr>
            </w:pPr>
          </w:p>
        </w:tc>
      </w:tr>
      <w:tr w:rsidR="00B72DEB" w:rsidRPr="00B72DEB" w:rsidTr="00E84142">
        <w:tc>
          <w:tcPr>
            <w:tcW w:w="4880" w:type="dxa"/>
            <w:gridSpan w:val="2"/>
            <w:tcBorders>
              <w:right w:val="single" w:sz="8" w:space="0" w:color="auto"/>
            </w:tcBorders>
          </w:tcPr>
          <w:p w:rsidR="00B72DEB" w:rsidRPr="00B72DEB" w:rsidRDefault="00B72DEB" w:rsidP="00E84142">
            <w:pPr>
              <w:autoSpaceDN w:val="0"/>
              <w:jc w:val="right"/>
              <w:rPr>
                <w:b/>
                <w:sz w:val="22"/>
                <w:szCs w:val="22"/>
                <w:lang w:val="lv-LV" w:eastAsia="lv-LV"/>
              </w:rPr>
            </w:pPr>
            <w:proofErr w:type="spellStart"/>
            <w:r w:rsidRPr="00B72DEB">
              <w:rPr>
                <w:b/>
                <w:sz w:val="22"/>
                <w:szCs w:val="22"/>
                <w:lang w:eastAsia="lv-LV"/>
              </w:rPr>
              <w:t>Kopā</w:t>
            </w:r>
            <w:proofErr w:type="spellEnd"/>
            <w:r w:rsidRPr="00B72DEB">
              <w:rPr>
                <w:b/>
                <w:sz w:val="22"/>
                <w:szCs w:val="22"/>
                <w:lang w:eastAsia="lv-LV"/>
              </w:rPr>
              <w:t>:</w:t>
            </w:r>
          </w:p>
        </w:tc>
        <w:tc>
          <w:tcPr>
            <w:tcW w:w="1134" w:type="dxa"/>
            <w:tcBorders>
              <w:top w:val="single" w:sz="8" w:space="0" w:color="auto"/>
              <w:left w:val="nil"/>
              <w:bottom w:val="single" w:sz="4" w:space="0" w:color="auto"/>
              <w:right w:val="single" w:sz="4" w:space="0" w:color="auto"/>
            </w:tcBorders>
            <w:vAlign w:val="bottom"/>
          </w:tcPr>
          <w:p w:rsidR="00B72DEB" w:rsidRPr="00B72DEB" w:rsidRDefault="00B72DEB" w:rsidP="00E84142">
            <w:pPr>
              <w:autoSpaceDN w:val="0"/>
              <w:rPr>
                <w:sz w:val="22"/>
                <w:szCs w:val="22"/>
                <w:lang w:eastAsia="lv-LV"/>
              </w:rPr>
            </w:pPr>
            <w:r w:rsidRPr="00B72DEB">
              <w:rPr>
                <w:sz w:val="22"/>
                <w:szCs w:val="22"/>
                <w:lang w:eastAsia="lv-LV"/>
              </w:rPr>
              <w:t> </w:t>
            </w:r>
          </w:p>
        </w:tc>
        <w:tc>
          <w:tcPr>
            <w:tcW w:w="1134" w:type="dxa"/>
            <w:tcBorders>
              <w:top w:val="single" w:sz="8" w:space="0" w:color="auto"/>
              <w:left w:val="nil"/>
              <w:bottom w:val="single" w:sz="4" w:space="0" w:color="auto"/>
              <w:right w:val="single" w:sz="8" w:space="0" w:color="auto"/>
            </w:tcBorders>
            <w:vAlign w:val="bottom"/>
          </w:tcPr>
          <w:p w:rsidR="00B72DEB" w:rsidRPr="00B72DEB" w:rsidRDefault="00B72DEB" w:rsidP="00E84142">
            <w:pPr>
              <w:autoSpaceDN w:val="0"/>
              <w:jc w:val="center"/>
              <w:rPr>
                <w:sz w:val="22"/>
                <w:szCs w:val="22"/>
                <w:lang w:eastAsia="lv-LV"/>
              </w:rPr>
            </w:pPr>
            <w:r w:rsidRPr="00B72DEB">
              <w:rPr>
                <w:sz w:val="22"/>
                <w:szCs w:val="22"/>
                <w:lang w:eastAsia="lv-LV"/>
              </w:rPr>
              <w:t> </w:t>
            </w:r>
          </w:p>
        </w:tc>
        <w:tc>
          <w:tcPr>
            <w:tcW w:w="1276" w:type="dxa"/>
            <w:tcBorders>
              <w:top w:val="single" w:sz="8" w:space="0" w:color="auto"/>
              <w:left w:val="nil"/>
              <w:bottom w:val="single" w:sz="4" w:space="0" w:color="auto"/>
              <w:right w:val="single" w:sz="4" w:space="0" w:color="auto"/>
            </w:tcBorders>
          </w:tcPr>
          <w:p w:rsidR="00B72DEB" w:rsidRPr="00B72DEB" w:rsidRDefault="00B72DEB" w:rsidP="00E84142">
            <w:pPr>
              <w:autoSpaceDN w:val="0"/>
              <w:jc w:val="center"/>
              <w:rPr>
                <w:sz w:val="22"/>
                <w:szCs w:val="22"/>
                <w:lang w:eastAsia="lv-LV"/>
              </w:rPr>
            </w:pPr>
          </w:p>
        </w:tc>
      </w:tr>
    </w:tbl>
    <w:p w:rsidR="00B72DEB" w:rsidRPr="00B72DEB" w:rsidRDefault="00B72DEB" w:rsidP="00B72DEB">
      <w:pPr>
        <w:ind w:left="360"/>
        <w:rPr>
          <w:b/>
          <w:bCs/>
          <w:sz w:val="22"/>
          <w:szCs w:val="22"/>
          <w:lang w:val="lv-LV"/>
        </w:rPr>
      </w:pPr>
    </w:p>
    <w:p w:rsidR="00B72DEB" w:rsidRPr="00B72DEB" w:rsidRDefault="00B72DEB" w:rsidP="00B72DEB">
      <w:pPr>
        <w:ind w:left="360"/>
        <w:rPr>
          <w:b/>
          <w:bCs/>
          <w:sz w:val="22"/>
          <w:szCs w:val="22"/>
          <w:lang w:val="lv-LV"/>
        </w:rPr>
      </w:pPr>
    </w:p>
    <w:p w:rsidR="00B72DEB" w:rsidRPr="00B72DEB" w:rsidRDefault="00B72DEB" w:rsidP="00B72DEB">
      <w:pPr>
        <w:pStyle w:val="ListParagraph"/>
        <w:numPr>
          <w:ilvl w:val="0"/>
          <w:numId w:val="31"/>
        </w:numPr>
        <w:rPr>
          <w:b/>
          <w:bCs/>
          <w:sz w:val="22"/>
          <w:szCs w:val="22"/>
          <w:lang w:val="lv-LV"/>
        </w:rPr>
      </w:pPr>
      <w:r w:rsidRPr="00B72DEB">
        <w:rPr>
          <w:b/>
          <w:bCs/>
          <w:sz w:val="22"/>
          <w:szCs w:val="22"/>
          <w:lang w:val="lv-LV"/>
        </w:rPr>
        <w:t>Darbu izpildes termiņš:</w:t>
      </w:r>
    </w:p>
    <w:p w:rsidR="00B72DEB" w:rsidRPr="00B72DEB" w:rsidRDefault="00B72DEB" w:rsidP="00B72DEB">
      <w:pPr>
        <w:ind w:left="720" w:firstLine="360"/>
        <w:rPr>
          <w:sz w:val="22"/>
          <w:szCs w:val="22"/>
          <w:lang w:val="lv-LV"/>
        </w:rPr>
      </w:pPr>
      <w:r w:rsidRPr="00B72DEB">
        <w:rPr>
          <w:sz w:val="22"/>
          <w:szCs w:val="22"/>
          <w:lang w:val="lv-LV"/>
        </w:rPr>
        <w:t xml:space="preserve">Izgatavošanas un montāžas darbi jāveic līdz 2016.gada </w:t>
      </w:r>
      <w:r w:rsidR="004A5695">
        <w:rPr>
          <w:sz w:val="22"/>
          <w:szCs w:val="22"/>
          <w:lang w:val="lv-LV"/>
        </w:rPr>
        <w:t>03</w:t>
      </w:r>
      <w:r w:rsidRPr="00B72DEB">
        <w:rPr>
          <w:sz w:val="22"/>
          <w:szCs w:val="22"/>
          <w:lang w:val="lv-LV"/>
        </w:rPr>
        <w:t xml:space="preserve">. </w:t>
      </w:r>
      <w:r w:rsidR="004A5695">
        <w:rPr>
          <w:sz w:val="22"/>
          <w:szCs w:val="22"/>
          <w:lang w:val="lv-LV"/>
        </w:rPr>
        <w:t>n</w:t>
      </w:r>
      <w:r w:rsidRPr="00B72DEB">
        <w:rPr>
          <w:sz w:val="22"/>
          <w:szCs w:val="22"/>
          <w:lang w:val="lv-LV"/>
        </w:rPr>
        <w:t>ovembrim</w:t>
      </w:r>
      <w:r w:rsidR="004A5695">
        <w:rPr>
          <w:sz w:val="22"/>
          <w:szCs w:val="22"/>
          <w:lang w:val="lv-LV"/>
        </w:rPr>
        <w:t>.</w:t>
      </w:r>
    </w:p>
    <w:p w:rsidR="00B72DEB" w:rsidRPr="00B72DEB" w:rsidRDefault="00B72DEB" w:rsidP="00B72DEB">
      <w:pPr>
        <w:ind w:left="720" w:firstLine="360"/>
        <w:rPr>
          <w:sz w:val="22"/>
          <w:szCs w:val="22"/>
          <w:lang w:val="lv-LV"/>
        </w:rPr>
      </w:pPr>
    </w:p>
    <w:p w:rsidR="00B72DEB" w:rsidRPr="00B72DEB" w:rsidRDefault="00B72DEB" w:rsidP="00B72DEB">
      <w:pPr>
        <w:pStyle w:val="ListParagraph"/>
        <w:numPr>
          <w:ilvl w:val="0"/>
          <w:numId w:val="31"/>
        </w:numPr>
        <w:rPr>
          <w:b/>
          <w:bCs/>
          <w:sz w:val="22"/>
          <w:szCs w:val="22"/>
          <w:lang w:val="lv-LV"/>
        </w:rPr>
      </w:pPr>
      <w:r w:rsidRPr="00B72DEB">
        <w:rPr>
          <w:b/>
          <w:bCs/>
          <w:sz w:val="22"/>
          <w:szCs w:val="22"/>
          <w:lang w:val="lv-LV"/>
        </w:rPr>
        <w:t>Īpašie noteikumi</w:t>
      </w:r>
    </w:p>
    <w:p w:rsidR="00B72DEB" w:rsidRPr="00B72DEB" w:rsidRDefault="00B72DEB" w:rsidP="00B72DEB">
      <w:pPr>
        <w:pStyle w:val="BodyTextIndent"/>
        <w:numPr>
          <w:ilvl w:val="1"/>
          <w:numId w:val="31"/>
        </w:numPr>
        <w:rPr>
          <w:sz w:val="22"/>
          <w:szCs w:val="22"/>
        </w:rPr>
      </w:pPr>
      <w:r w:rsidRPr="00B72DEB">
        <w:rPr>
          <w:sz w:val="22"/>
          <w:szCs w:val="22"/>
        </w:rPr>
        <w:t xml:space="preserve"> Pretendentam jābūt dokumentiem, kas ir apliecinoši tiesības veikt šos darbus; </w:t>
      </w:r>
    </w:p>
    <w:p w:rsidR="00B72DEB" w:rsidRPr="00B72DEB" w:rsidRDefault="00B72DEB" w:rsidP="00B72DEB">
      <w:pPr>
        <w:pStyle w:val="BodyTextIndent"/>
        <w:numPr>
          <w:ilvl w:val="1"/>
          <w:numId w:val="31"/>
        </w:numPr>
        <w:rPr>
          <w:sz w:val="22"/>
          <w:szCs w:val="22"/>
        </w:rPr>
      </w:pPr>
      <w:r w:rsidRPr="00B72DEB">
        <w:rPr>
          <w:sz w:val="22"/>
          <w:szCs w:val="22"/>
        </w:rPr>
        <w:t xml:space="preserve"> Dekoru izvietojumu saskaņot ar Daugavpils pilsētas galveno mākslinieku;</w:t>
      </w:r>
    </w:p>
    <w:p w:rsidR="00B72DEB" w:rsidRPr="00B72DEB" w:rsidRDefault="00B72DEB" w:rsidP="00B72DEB">
      <w:pPr>
        <w:pStyle w:val="BodyTextIndent"/>
        <w:numPr>
          <w:ilvl w:val="1"/>
          <w:numId w:val="31"/>
        </w:numPr>
        <w:rPr>
          <w:sz w:val="22"/>
          <w:szCs w:val="22"/>
        </w:rPr>
      </w:pPr>
      <w:r w:rsidRPr="00B72DEB">
        <w:rPr>
          <w:sz w:val="22"/>
          <w:szCs w:val="22"/>
          <w:lang w:eastAsia="ru-RU"/>
        </w:rPr>
        <w:t xml:space="preserve"> Piedāvājuma tāmēm jāatbilst LBN 501-15 “Būvizmaksu noteikšanas kārtība” 4.nodaļa un PVN likuma 142. panta noteiktajam;</w:t>
      </w:r>
    </w:p>
    <w:p w:rsidR="00B72DEB" w:rsidRPr="00B72DEB" w:rsidRDefault="00B72DEB" w:rsidP="00B72DEB">
      <w:pPr>
        <w:pStyle w:val="BodyTextIndent"/>
        <w:numPr>
          <w:ilvl w:val="1"/>
          <w:numId w:val="31"/>
        </w:numPr>
        <w:rPr>
          <w:sz w:val="22"/>
          <w:szCs w:val="22"/>
        </w:rPr>
      </w:pPr>
      <w:r w:rsidRPr="00B72DEB">
        <w:rPr>
          <w:sz w:val="22"/>
          <w:szCs w:val="22"/>
        </w:rPr>
        <w:t>Piedāvājuma tāmē jāiekļauj izgatavošanas darbus, piegādi, uzstādīšanas darbus, pieslēgšanas un noregulēšanas darbus;</w:t>
      </w:r>
    </w:p>
    <w:p w:rsidR="00B72DEB" w:rsidRPr="00B72DEB" w:rsidRDefault="00B72DEB" w:rsidP="00B72DEB">
      <w:pPr>
        <w:pStyle w:val="BodyTextIndent"/>
        <w:numPr>
          <w:ilvl w:val="1"/>
          <w:numId w:val="31"/>
        </w:numPr>
        <w:rPr>
          <w:sz w:val="22"/>
          <w:szCs w:val="22"/>
        </w:rPr>
      </w:pPr>
      <w:r w:rsidRPr="00B72DEB">
        <w:rPr>
          <w:sz w:val="22"/>
          <w:szCs w:val="22"/>
        </w:rPr>
        <w:t xml:space="preserve"> Pretendents var iesniegt prasībām atbilstošus ekvivalentus materiālus un iekārtas;</w:t>
      </w:r>
    </w:p>
    <w:p w:rsidR="00B72DEB" w:rsidRPr="00B72DEB" w:rsidRDefault="00B72DEB" w:rsidP="00B72DEB">
      <w:pPr>
        <w:pStyle w:val="BodyTextIndent"/>
        <w:numPr>
          <w:ilvl w:val="1"/>
          <w:numId w:val="31"/>
        </w:numPr>
        <w:rPr>
          <w:sz w:val="22"/>
          <w:szCs w:val="22"/>
        </w:rPr>
      </w:pPr>
      <w:r w:rsidRPr="00B72DEB">
        <w:rPr>
          <w:sz w:val="22"/>
          <w:szCs w:val="22"/>
        </w:rPr>
        <w:t xml:space="preserve"> Garantija izpildītiem darbiem </w:t>
      </w:r>
      <w:r w:rsidR="0002439A">
        <w:rPr>
          <w:sz w:val="22"/>
          <w:szCs w:val="22"/>
        </w:rPr>
        <w:t>5</w:t>
      </w:r>
      <w:r w:rsidRPr="00B72DEB">
        <w:rPr>
          <w:sz w:val="22"/>
          <w:szCs w:val="22"/>
        </w:rPr>
        <w:t xml:space="preserve"> gadi.</w:t>
      </w:r>
    </w:p>
    <w:p w:rsidR="00B72DEB" w:rsidRPr="00B72DEB" w:rsidRDefault="00B72DEB" w:rsidP="00B72DEB">
      <w:pPr>
        <w:pStyle w:val="BodyTextIndent"/>
        <w:jc w:val="both"/>
        <w:rPr>
          <w:sz w:val="22"/>
          <w:szCs w:val="22"/>
        </w:rPr>
      </w:pPr>
    </w:p>
    <w:p w:rsidR="00B72DEB" w:rsidRPr="00B72DEB" w:rsidRDefault="00B72DEB" w:rsidP="00B72DEB">
      <w:pPr>
        <w:pStyle w:val="BodyTextIndent"/>
        <w:jc w:val="both"/>
        <w:rPr>
          <w:sz w:val="22"/>
          <w:szCs w:val="22"/>
        </w:rPr>
      </w:pPr>
    </w:p>
    <w:p w:rsidR="00B72DEB" w:rsidRDefault="009A5A09" w:rsidP="00B72DEB">
      <w:pPr>
        <w:pStyle w:val="BodyTextIndent"/>
        <w:rPr>
          <w:sz w:val="22"/>
          <w:szCs w:val="22"/>
        </w:rPr>
      </w:pPr>
      <w:r>
        <w:rPr>
          <w:sz w:val="22"/>
          <w:szCs w:val="22"/>
        </w:rPr>
        <w:t>Sagatavoja:</w:t>
      </w:r>
    </w:p>
    <w:p w:rsidR="004A5695" w:rsidRDefault="004A5695" w:rsidP="00B72DEB">
      <w:pPr>
        <w:pStyle w:val="BodyTextIndent"/>
        <w:rPr>
          <w:sz w:val="22"/>
          <w:szCs w:val="22"/>
        </w:rPr>
      </w:pPr>
    </w:p>
    <w:p w:rsidR="009A5A09" w:rsidRDefault="00AB39BA" w:rsidP="00B72DEB">
      <w:pPr>
        <w:pStyle w:val="BodyTextIndent"/>
        <w:rPr>
          <w:sz w:val="22"/>
          <w:szCs w:val="22"/>
        </w:rPr>
      </w:pPr>
      <w:r>
        <w:rPr>
          <w:sz w:val="22"/>
          <w:szCs w:val="22"/>
        </w:rPr>
        <w:t xml:space="preserve">Daugavpils </w:t>
      </w:r>
      <w:r w:rsidR="00DC5B63">
        <w:rPr>
          <w:sz w:val="22"/>
          <w:szCs w:val="22"/>
        </w:rPr>
        <w:t>Pilsētplānošanas un būvniecības departamenta</w:t>
      </w:r>
    </w:p>
    <w:p w:rsidR="000D1778" w:rsidRDefault="00DC5B63" w:rsidP="00AB39BA">
      <w:pPr>
        <w:pStyle w:val="BodyTextIndent"/>
        <w:rPr>
          <w:sz w:val="22"/>
          <w:szCs w:val="22"/>
        </w:rPr>
      </w:pPr>
      <w:r>
        <w:rPr>
          <w:sz w:val="22"/>
          <w:szCs w:val="22"/>
        </w:rPr>
        <w:t>Pilsētvides nodaļas vadītājs,</w:t>
      </w:r>
      <w:r w:rsidR="00AB39BA">
        <w:rPr>
          <w:sz w:val="22"/>
          <w:szCs w:val="22"/>
        </w:rPr>
        <w:t xml:space="preserve"> </w:t>
      </w:r>
    </w:p>
    <w:p w:rsidR="00B72DEB" w:rsidRPr="00B72DEB" w:rsidRDefault="00B72DEB" w:rsidP="00AB39BA">
      <w:pPr>
        <w:pStyle w:val="BodyTextIndent"/>
        <w:rPr>
          <w:sz w:val="22"/>
          <w:szCs w:val="22"/>
        </w:rPr>
      </w:pPr>
      <w:r w:rsidRPr="00B72DEB">
        <w:rPr>
          <w:sz w:val="22"/>
          <w:szCs w:val="22"/>
        </w:rPr>
        <w:t>pilsētas gal</w:t>
      </w:r>
      <w:r w:rsidR="00AB39BA">
        <w:rPr>
          <w:sz w:val="22"/>
          <w:szCs w:val="22"/>
        </w:rPr>
        <w:t>venais mākslinieks</w:t>
      </w:r>
      <w:r w:rsidR="00AB39BA">
        <w:rPr>
          <w:sz w:val="22"/>
          <w:szCs w:val="22"/>
        </w:rPr>
        <w:tab/>
      </w:r>
      <w:r w:rsidR="00AB39BA">
        <w:rPr>
          <w:sz w:val="22"/>
          <w:szCs w:val="22"/>
        </w:rPr>
        <w:tab/>
      </w:r>
      <w:r w:rsidR="000D1778">
        <w:rPr>
          <w:sz w:val="22"/>
          <w:szCs w:val="22"/>
        </w:rPr>
        <w:t xml:space="preserve">     /personiskais paraksts/</w:t>
      </w:r>
      <w:r w:rsidR="00AB39BA">
        <w:rPr>
          <w:sz w:val="22"/>
          <w:szCs w:val="22"/>
        </w:rPr>
        <w:tab/>
        <w:t xml:space="preserve"> </w:t>
      </w:r>
      <w:r w:rsidR="00AB39BA">
        <w:rPr>
          <w:sz w:val="22"/>
          <w:szCs w:val="22"/>
        </w:rPr>
        <w:tab/>
      </w:r>
      <w:r w:rsidR="000D1778">
        <w:rPr>
          <w:sz w:val="22"/>
          <w:szCs w:val="22"/>
        </w:rPr>
        <w:t xml:space="preserve"> </w:t>
      </w:r>
      <w:r w:rsidRPr="00B72DEB">
        <w:rPr>
          <w:sz w:val="22"/>
          <w:szCs w:val="22"/>
        </w:rPr>
        <w:t>J. Pundurs</w:t>
      </w:r>
    </w:p>
    <w:p w:rsidR="00B72DEB" w:rsidRPr="00B72DEB" w:rsidRDefault="00B72DEB" w:rsidP="00B72DEB">
      <w:pPr>
        <w:ind w:left="360"/>
        <w:rPr>
          <w:sz w:val="22"/>
          <w:szCs w:val="22"/>
          <w:lang w:val="lv-LV"/>
        </w:rPr>
      </w:pPr>
    </w:p>
    <w:p w:rsidR="00B72DEB" w:rsidRPr="00B72DEB" w:rsidRDefault="00B72DEB" w:rsidP="00B72DEB">
      <w:pPr>
        <w:ind w:left="360"/>
        <w:rPr>
          <w:sz w:val="22"/>
          <w:szCs w:val="22"/>
          <w:lang w:val="lv-LV"/>
        </w:rPr>
      </w:pPr>
    </w:p>
    <w:p w:rsidR="00B72DEB" w:rsidRPr="00B72DEB" w:rsidRDefault="00B72DEB" w:rsidP="00B72DEB">
      <w:pPr>
        <w:ind w:left="360"/>
        <w:rPr>
          <w:sz w:val="22"/>
          <w:szCs w:val="22"/>
          <w:lang w:val="lv-LV"/>
        </w:rPr>
      </w:pPr>
      <w:r w:rsidRPr="00B72DEB">
        <w:rPr>
          <w:sz w:val="22"/>
          <w:szCs w:val="22"/>
          <w:lang w:val="lv-LV"/>
        </w:rPr>
        <w:t>Daugavpils pilsētas pāsvaldības iestādes</w:t>
      </w:r>
    </w:p>
    <w:p w:rsidR="00B72DEB" w:rsidRPr="00B72DEB" w:rsidRDefault="00B72DEB" w:rsidP="00B72DEB">
      <w:pPr>
        <w:ind w:left="360"/>
        <w:rPr>
          <w:sz w:val="22"/>
          <w:szCs w:val="22"/>
          <w:lang w:val="lv-LV"/>
        </w:rPr>
      </w:pPr>
      <w:r w:rsidRPr="00B72DEB">
        <w:rPr>
          <w:sz w:val="22"/>
          <w:szCs w:val="22"/>
          <w:lang w:val="lv-LV"/>
        </w:rPr>
        <w:t>“Komunālās saimniecības pārvalde”</w:t>
      </w:r>
    </w:p>
    <w:p w:rsidR="00B72DEB" w:rsidRPr="00B72DEB" w:rsidRDefault="000D1778" w:rsidP="00B72DEB">
      <w:pPr>
        <w:ind w:left="360"/>
        <w:rPr>
          <w:sz w:val="22"/>
          <w:szCs w:val="22"/>
          <w:lang w:val="lv-LV"/>
        </w:rPr>
      </w:pPr>
      <w:r>
        <w:rPr>
          <w:sz w:val="22"/>
          <w:szCs w:val="22"/>
          <w:lang w:val="lv-LV"/>
        </w:rPr>
        <w:t>elektroinženiere</w:t>
      </w:r>
      <w:r>
        <w:rPr>
          <w:sz w:val="22"/>
          <w:szCs w:val="22"/>
          <w:lang w:val="lv-LV"/>
        </w:rPr>
        <w:tab/>
      </w:r>
      <w:r>
        <w:rPr>
          <w:sz w:val="22"/>
          <w:szCs w:val="22"/>
          <w:lang w:val="lv-LV"/>
        </w:rPr>
        <w:tab/>
      </w:r>
      <w:r>
        <w:rPr>
          <w:sz w:val="22"/>
          <w:szCs w:val="22"/>
          <w:lang w:val="lv-LV"/>
        </w:rPr>
        <w:tab/>
        <w:t xml:space="preserve">                 </w:t>
      </w:r>
      <w:r w:rsidRPr="000D1778">
        <w:rPr>
          <w:sz w:val="22"/>
          <w:szCs w:val="22"/>
          <w:lang w:val="lv-LV"/>
        </w:rPr>
        <w:t>/personiskais paraksts/</w:t>
      </w:r>
      <w:r>
        <w:rPr>
          <w:sz w:val="22"/>
          <w:szCs w:val="22"/>
          <w:lang w:val="lv-LV"/>
        </w:rPr>
        <w:tab/>
        <w:t xml:space="preserve">             </w:t>
      </w:r>
      <w:r w:rsidR="00B72DEB" w:rsidRPr="00B72DEB">
        <w:rPr>
          <w:sz w:val="22"/>
          <w:szCs w:val="22"/>
          <w:lang w:val="lv-LV"/>
        </w:rPr>
        <w:t>S. Afanasjeva</w:t>
      </w:r>
    </w:p>
    <w:p w:rsidR="00B72DEB" w:rsidRDefault="00B72DEB" w:rsidP="00B72DEB">
      <w:pPr>
        <w:ind w:left="360"/>
        <w:rPr>
          <w:sz w:val="22"/>
          <w:szCs w:val="22"/>
          <w:lang w:val="lv-LV"/>
        </w:rPr>
      </w:pPr>
    </w:p>
    <w:p w:rsidR="009A5A09" w:rsidRDefault="009A5A09" w:rsidP="00B72DEB">
      <w:pPr>
        <w:ind w:left="360"/>
        <w:rPr>
          <w:sz w:val="22"/>
          <w:szCs w:val="22"/>
          <w:lang w:val="lv-LV"/>
        </w:rPr>
      </w:pPr>
    </w:p>
    <w:p w:rsidR="009A5A09" w:rsidRDefault="009A5A09" w:rsidP="00B72DEB">
      <w:pPr>
        <w:ind w:left="360"/>
        <w:rPr>
          <w:sz w:val="22"/>
          <w:szCs w:val="22"/>
          <w:lang w:val="lv-LV"/>
        </w:rPr>
      </w:pPr>
      <w:r>
        <w:rPr>
          <w:sz w:val="22"/>
          <w:szCs w:val="22"/>
          <w:lang w:val="lv-LV"/>
        </w:rPr>
        <w:t xml:space="preserve">Saskaņoja: </w:t>
      </w:r>
    </w:p>
    <w:p w:rsidR="009A5A09" w:rsidRPr="00B72DEB" w:rsidRDefault="009A5A09" w:rsidP="00B72DEB">
      <w:pPr>
        <w:ind w:left="360"/>
        <w:rPr>
          <w:sz w:val="22"/>
          <w:szCs w:val="22"/>
          <w:lang w:val="lv-LV"/>
        </w:rPr>
      </w:pPr>
    </w:p>
    <w:p w:rsidR="00B72DEB" w:rsidRPr="00B72DEB" w:rsidRDefault="00B72DEB" w:rsidP="00B72DEB">
      <w:pPr>
        <w:ind w:left="360"/>
        <w:rPr>
          <w:sz w:val="22"/>
          <w:szCs w:val="22"/>
          <w:lang w:val="lv-LV"/>
        </w:rPr>
      </w:pPr>
      <w:r w:rsidRPr="00B72DEB">
        <w:rPr>
          <w:sz w:val="22"/>
          <w:szCs w:val="22"/>
          <w:lang w:val="lv-LV"/>
        </w:rPr>
        <w:t>Daugavpils pilsētas pāsvaldības iestādes</w:t>
      </w:r>
    </w:p>
    <w:p w:rsidR="00B72DEB" w:rsidRPr="00B72DEB" w:rsidRDefault="00B72DEB" w:rsidP="00B72DEB">
      <w:pPr>
        <w:ind w:left="360"/>
        <w:rPr>
          <w:sz w:val="22"/>
          <w:szCs w:val="22"/>
          <w:lang w:val="lv-LV"/>
        </w:rPr>
      </w:pPr>
      <w:r w:rsidRPr="00B72DEB">
        <w:rPr>
          <w:sz w:val="22"/>
          <w:szCs w:val="22"/>
          <w:lang w:val="lv-LV"/>
        </w:rPr>
        <w:t>“Komunālās saimniecības pārvalde”</w:t>
      </w:r>
    </w:p>
    <w:p w:rsidR="00B72DEB" w:rsidRPr="00B72DEB" w:rsidRDefault="00B72DEB" w:rsidP="00B72DEB">
      <w:pPr>
        <w:ind w:left="360"/>
        <w:rPr>
          <w:sz w:val="22"/>
          <w:szCs w:val="22"/>
          <w:lang w:val="lv-LV"/>
        </w:rPr>
      </w:pPr>
      <w:r w:rsidRPr="00B72DEB">
        <w:rPr>
          <w:sz w:val="22"/>
          <w:szCs w:val="22"/>
          <w:lang w:val="lv-LV"/>
        </w:rPr>
        <w:t>vadītāja vietnieka p.i.</w:t>
      </w:r>
      <w:r w:rsidR="000D1778">
        <w:rPr>
          <w:sz w:val="22"/>
          <w:szCs w:val="22"/>
          <w:lang w:val="lv-LV"/>
        </w:rPr>
        <w:tab/>
        <w:t xml:space="preserve">                             </w:t>
      </w:r>
      <w:r w:rsidR="000D1778" w:rsidRPr="000D1778">
        <w:rPr>
          <w:sz w:val="22"/>
          <w:szCs w:val="22"/>
          <w:lang w:val="lv-LV"/>
        </w:rPr>
        <w:t>/personi</w:t>
      </w:r>
      <w:r w:rsidR="000D1778">
        <w:rPr>
          <w:sz w:val="22"/>
          <w:szCs w:val="22"/>
          <w:lang w:val="lv-LV"/>
        </w:rPr>
        <w:t>skais paraksts/</w:t>
      </w:r>
      <w:r w:rsidR="008F4F59">
        <w:rPr>
          <w:sz w:val="22"/>
          <w:szCs w:val="22"/>
          <w:lang w:val="lv-LV"/>
        </w:rPr>
        <w:t xml:space="preserve"> </w:t>
      </w:r>
      <w:r w:rsidR="000D1778">
        <w:rPr>
          <w:sz w:val="22"/>
          <w:szCs w:val="22"/>
          <w:lang w:val="lv-LV"/>
        </w:rPr>
        <w:t xml:space="preserve">                        </w:t>
      </w:r>
      <w:r w:rsidRPr="00B72DEB">
        <w:rPr>
          <w:sz w:val="22"/>
          <w:szCs w:val="22"/>
          <w:lang w:val="lv-LV"/>
        </w:rPr>
        <w:t>A. Džeriņš</w:t>
      </w:r>
    </w:p>
    <w:p w:rsidR="0046239E" w:rsidRPr="00B72DEB" w:rsidRDefault="000D1778" w:rsidP="00BE3F1C">
      <w:pPr>
        <w:ind w:left="360"/>
        <w:jc w:val="center"/>
        <w:rPr>
          <w:b/>
          <w:sz w:val="22"/>
          <w:szCs w:val="22"/>
          <w:lang w:val="lv-LV"/>
        </w:rPr>
      </w:pPr>
      <w:r w:rsidRPr="00B72DEB">
        <w:rPr>
          <w:sz w:val="22"/>
          <w:szCs w:val="22"/>
          <w:lang w:val="lv-LV"/>
        </w:rPr>
        <w:tab/>
      </w:r>
    </w:p>
    <w:p w:rsidR="0046239E" w:rsidRPr="00B72DEB" w:rsidRDefault="0046239E" w:rsidP="00BE3F1C">
      <w:pPr>
        <w:ind w:left="360"/>
        <w:jc w:val="center"/>
        <w:rPr>
          <w:b/>
          <w:sz w:val="22"/>
          <w:szCs w:val="22"/>
          <w:lang w:val="lv-LV"/>
        </w:rPr>
      </w:pPr>
    </w:p>
    <w:p w:rsidR="0046239E" w:rsidRPr="00B72DEB" w:rsidRDefault="0046239E" w:rsidP="00BE3F1C">
      <w:pPr>
        <w:ind w:left="360"/>
        <w:jc w:val="center"/>
        <w:rPr>
          <w:b/>
          <w:sz w:val="22"/>
          <w:szCs w:val="22"/>
          <w:lang w:val="lv-LV"/>
        </w:rPr>
      </w:pPr>
    </w:p>
    <w:p w:rsidR="0046239E" w:rsidRPr="00B72DEB" w:rsidRDefault="0046239E" w:rsidP="00BE3F1C">
      <w:pPr>
        <w:ind w:left="360"/>
        <w:jc w:val="center"/>
        <w:rPr>
          <w:b/>
          <w:sz w:val="22"/>
          <w:szCs w:val="22"/>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043A1D" w:rsidRDefault="00043A1D"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9A5A09" w:rsidRDefault="009A5A09"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D83683" w:rsidTr="00DD5F57">
        <w:trPr>
          <w:cantSplit/>
        </w:trPr>
        <w:tc>
          <w:tcPr>
            <w:tcW w:w="1092" w:type="pct"/>
          </w:tcPr>
          <w:p w:rsidR="00BE3F1C" w:rsidRPr="00E57848" w:rsidRDefault="00BE3F1C" w:rsidP="00DD5F57">
            <w:pPr>
              <w:rPr>
                <w:sz w:val="22"/>
                <w:szCs w:val="22"/>
                <w:lang w:val="lv-LV"/>
              </w:rPr>
            </w:pPr>
            <w:r w:rsidRPr="00E57848">
              <w:rPr>
                <w:sz w:val="22"/>
                <w:szCs w:val="22"/>
                <w:lang w:val="lv-LV"/>
              </w:rPr>
              <w:t>Kam:</w:t>
            </w:r>
          </w:p>
        </w:tc>
        <w:tc>
          <w:tcPr>
            <w:tcW w:w="3908" w:type="pct"/>
          </w:tcPr>
          <w:p w:rsidR="00BE3F1C" w:rsidRPr="00E57848" w:rsidRDefault="00BE3F1C" w:rsidP="00DD5F57">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D5F57">
        <w:trPr>
          <w:trHeight w:val="454"/>
        </w:trPr>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Adrese:</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Datums: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D5F57">
            <w:pPr>
              <w:rPr>
                <w:sz w:val="22"/>
                <w:szCs w:val="22"/>
                <w:lang w:val="lv-LV"/>
              </w:rPr>
            </w:pPr>
          </w:p>
        </w:tc>
      </w:tr>
    </w:tbl>
    <w:p w:rsidR="00BE3F1C" w:rsidRPr="00E232D3" w:rsidRDefault="00BE3F1C" w:rsidP="00E232D3">
      <w:pPr>
        <w:jc w:val="both"/>
        <w:rPr>
          <w:b/>
          <w:bCs/>
          <w:lang w:val="lv-LV"/>
        </w:rPr>
      </w:pPr>
      <w:proofErr w:type="spellStart"/>
      <w:r w:rsidRPr="00DB4DBE">
        <w:rPr>
          <w:sz w:val="22"/>
          <w:szCs w:val="22"/>
        </w:rPr>
        <w:t>Piedāvājam</w:t>
      </w:r>
      <w:proofErr w:type="spellEnd"/>
      <w:r w:rsidRPr="00DB4DBE">
        <w:rPr>
          <w:sz w:val="22"/>
          <w:szCs w:val="22"/>
        </w:rPr>
        <w:t xml:space="preserve"> </w:t>
      </w:r>
      <w:proofErr w:type="spellStart"/>
      <w:proofErr w:type="gramStart"/>
      <w:r w:rsidRPr="00E928CA">
        <w:rPr>
          <w:sz w:val="22"/>
          <w:szCs w:val="22"/>
        </w:rPr>
        <w:t>veikt</w:t>
      </w:r>
      <w:proofErr w:type="spellEnd"/>
      <w:r w:rsidRPr="00E928CA">
        <w:rPr>
          <w:sz w:val="22"/>
          <w:szCs w:val="22"/>
        </w:rPr>
        <w:t xml:space="preserve"> </w:t>
      </w:r>
      <w:r w:rsidR="00B077BA" w:rsidRPr="00E928CA">
        <w:rPr>
          <w:sz w:val="22"/>
          <w:szCs w:val="22"/>
          <w:lang w:val="lv-LV"/>
        </w:rPr>
        <w:t xml:space="preserve"> </w:t>
      </w:r>
      <w:r w:rsidR="00E928CA" w:rsidRPr="00E928CA">
        <w:rPr>
          <w:bCs/>
          <w:sz w:val="22"/>
          <w:szCs w:val="22"/>
          <w:lang w:val="lv-LV"/>
        </w:rPr>
        <w:t>Āra</w:t>
      </w:r>
      <w:proofErr w:type="gramEnd"/>
      <w:r w:rsidR="00E928CA" w:rsidRPr="00E928CA">
        <w:rPr>
          <w:bCs/>
          <w:sz w:val="22"/>
          <w:szCs w:val="22"/>
          <w:lang w:val="lv-LV"/>
        </w:rPr>
        <w:t xml:space="preserve"> </w:t>
      </w:r>
      <w:r w:rsidR="00A14306">
        <w:rPr>
          <w:bCs/>
          <w:sz w:val="22"/>
          <w:szCs w:val="22"/>
          <w:lang w:val="lv-LV"/>
        </w:rPr>
        <w:t>apgaismojuma dekoru izgatavošanu piegād</w:t>
      </w:r>
      <w:r w:rsidR="00E928CA" w:rsidRPr="00E928CA">
        <w:rPr>
          <w:bCs/>
          <w:sz w:val="22"/>
          <w:szCs w:val="22"/>
          <w:lang w:val="lv-LV"/>
        </w:rPr>
        <w:t>i</w:t>
      </w:r>
      <w:r w:rsidR="00A14306">
        <w:rPr>
          <w:bCs/>
          <w:sz w:val="22"/>
          <w:szCs w:val="22"/>
          <w:lang w:val="lv-LV"/>
        </w:rPr>
        <w:t xml:space="preserve"> un uzstādīšanu </w:t>
      </w:r>
      <w:r w:rsidR="00E928CA" w:rsidRPr="00E928CA">
        <w:rPr>
          <w:bCs/>
          <w:sz w:val="22"/>
          <w:szCs w:val="22"/>
          <w:lang w:val="lv-LV"/>
        </w:rPr>
        <w:t xml:space="preserve">uz Vienības tilta, </w:t>
      </w:r>
      <w:r w:rsidR="00A14306">
        <w:rPr>
          <w:bCs/>
          <w:sz w:val="22"/>
          <w:szCs w:val="22"/>
          <w:lang w:val="lv-LV"/>
        </w:rPr>
        <w:t>D</w:t>
      </w:r>
      <w:r w:rsidR="00E928CA" w:rsidRPr="00E928CA">
        <w:rPr>
          <w:bCs/>
          <w:sz w:val="22"/>
          <w:szCs w:val="22"/>
          <w:lang w:val="lv-LV"/>
        </w:rPr>
        <w:t>augavpilī</w:t>
      </w:r>
      <w:r w:rsidR="00426095">
        <w:rPr>
          <w:sz w:val="22"/>
          <w:szCs w:val="22"/>
          <w:lang w:val="lv-LV"/>
        </w:rPr>
        <w:t>,</w:t>
      </w:r>
      <w:r w:rsidR="00043A1D" w:rsidRPr="00B077BA">
        <w:rPr>
          <w:bCs/>
          <w:sz w:val="22"/>
          <w:szCs w:val="22"/>
          <w:lang w:val="lv-LV"/>
        </w:rPr>
        <w:t xml:space="preserve"> </w:t>
      </w:r>
      <w:r w:rsidR="005842A9" w:rsidRPr="00B077BA">
        <w:rPr>
          <w:bCs/>
          <w:sz w:val="22"/>
          <w:szCs w:val="22"/>
          <w:lang w:val="lv-LV"/>
        </w:rPr>
        <w:t>sa</w:t>
      </w:r>
      <w:r w:rsidR="0046239E" w:rsidRPr="00B077BA">
        <w:rPr>
          <w:bCs/>
          <w:sz w:val="22"/>
          <w:szCs w:val="22"/>
          <w:lang w:val="lv-LV"/>
        </w:rPr>
        <w:t>skaņā ar 2016</w:t>
      </w:r>
      <w:r w:rsidRPr="00B077BA">
        <w:rPr>
          <w:bCs/>
          <w:sz w:val="22"/>
          <w:szCs w:val="22"/>
          <w:lang w:val="lv-LV"/>
        </w:rPr>
        <w:t xml:space="preserve">.gada </w:t>
      </w:r>
      <w:r w:rsidR="00E232D3">
        <w:rPr>
          <w:bCs/>
          <w:sz w:val="22"/>
          <w:szCs w:val="22"/>
          <w:lang w:val="lv-LV"/>
        </w:rPr>
        <w:t>07.septembra</w:t>
      </w:r>
      <w:r w:rsidRPr="00B077BA">
        <w:rPr>
          <w:bCs/>
          <w:sz w:val="22"/>
          <w:szCs w:val="22"/>
          <w:lang w:val="lv-LV"/>
        </w:rPr>
        <w:t xml:space="preserve"> uzaicinājuma</w:t>
      </w:r>
      <w:r w:rsidRPr="00B077BA">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D5F57">
        <w:tc>
          <w:tcPr>
            <w:tcW w:w="9828" w:type="dxa"/>
          </w:tcPr>
          <w:p w:rsidR="00BE3F1C" w:rsidRPr="00E57848" w:rsidRDefault="007E272B" w:rsidP="00DD5F57">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D5F57">
        <w:tc>
          <w:tcPr>
            <w:tcW w:w="9828" w:type="dxa"/>
          </w:tcPr>
          <w:p w:rsidR="00BE3F1C" w:rsidRPr="00E57848" w:rsidRDefault="00BE3F1C" w:rsidP="00DD5F57">
            <w:pPr>
              <w:pStyle w:val="BodyTextIndent3"/>
              <w:spacing w:after="0"/>
              <w:rPr>
                <w:sz w:val="22"/>
                <w:szCs w:val="22"/>
                <w:lang w:val="lv-LV"/>
              </w:rPr>
            </w:pPr>
            <w:r w:rsidRPr="00E57848">
              <w:rPr>
                <w:sz w:val="22"/>
                <w:szCs w:val="22"/>
                <w:lang w:val="lv-LV"/>
              </w:rPr>
              <w:t xml:space="preserve"> </w:t>
            </w:r>
          </w:p>
          <w:p w:rsidR="00BE3F1C" w:rsidRPr="00E57848" w:rsidRDefault="00BE3F1C" w:rsidP="00DD5F57">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043A1D">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D5F57">
        <w:tc>
          <w:tcPr>
            <w:tcW w:w="2093" w:type="dxa"/>
          </w:tcPr>
          <w:p w:rsidR="00BE3F1C" w:rsidRPr="00E57848" w:rsidRDefault="00BE3F1C" w:rsidP="00DD5F57">
            <w:pPr>
              <w:rPr>
                <w:sz w:val="22"/>
                <w:szCs w:val="22"/>
                <w:lang w:val="lv-LV"/>
              </w:rPr>
            </w:pPr>
            <w:r w:rsidRPr="00E57848">
              <w:rPr>
                <w:sz w:val="22"/>
                <w:szCs w:val="22"/>
                <w:lang w:val="lv-LV"/>
              </w:rPr>
              <w:t>Pretendenta pārstāvis:</w:t>
            </w:r>
          </w:p>
        </w:tc>
        <w:tc>
          <w:tcPr>
            <w:tcW w:w="7735" w:type="dxa"/>
          </w:tcPr>
          <w:p w:rsidR="00BE3F1C" w:rsidRPr="00E57848" w:rsidRDefault="00BE3F1C" w:rsidP="00DD5F57">
            <w:pPr>
              <w:rPr>
                <w:sz w:val="22"/>
                <w:szCs w:val="22"/>
                <w:lang w:val="lv-LV"/>
              </w:rPr>
            </w:pPr>
          </w:p>
        </w:tc>
      </w:tr>
      <w:tr w:rsidR="00BE3F1C" w:rsidRPr="00E57848" w:rsidTr="00DD5F57">
        <w:trPr>
          <w:cantSplit/>
        </w:trPr>
        <w:tc>
          <w:tcPr>
            <w:tcW w:w="2093" w:type="dxa"/>
          </w:tcPr>
          <w:p w:rsidR="00BE3F1C" w:rsidRPr="00E57848" w:rsidRDefault="00BE3F1C" w:rsidP="00DD5F57">
            <w:pPr>
              <w:rPr>
                <w:sz w:val="22"/>
                <w:szCs w:val="22"/>
                <w:lang w:val="lv-LV"/>
              </w:rPr>
            </w:pPr>
          </w:p>
        </w:tc>
        <w:tc>
          <w:tcPr>
            <w:tcW w:w="7735" w:type="dxa"/>
          </w:tcPr>
          <w:p w:rsidR="00BE3F1C" w:rsidRPr="00E57848" w:rsidRDefault="00BE3F1C" w:rsidP="00DD5F57">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4F0F31" w:rsidRDefault="004F0F31">
      <w:pPr>
        <w:rPr>
          <w:lang w:val="lv-LV"/>
        </w:rPr>
      </w:pPr>
    </w:p>
    <w:p w:rsidR="004F0F31" w:rsidRDefault="004F0F31">
      <w:pPr>
        <w:rPr>
          <w:lang w:val="lv-LV"/>
        </w:rPr>
      </w:pPr>
    </w:p>
    <w:p w:rsidR="00BA1314" w:rsidRDefault="00BA1314">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8756CC" w:rsidRDefault="008756CC" w:rsidP="00BA1314">
      <w:pPr>
        <w:jc w:val="center"/>
        <w:rPr>
          <w:b/>
          <w:caps/>
          <w:sz w:val="20"/>
          <w:szCs w:val="20"/>
          <w:lang w:val="lv-LV"/>
        </w:rPr>
      </w:pPr>
    </w:p>
    <w:p w:rsidR="008756CC" w:rsidRDefault="008756CC" w:rsidP="008756CC">
      <w:pPr>
        <w:jc w:val="center"/>
        <w:rPr>
          <w:b/>
          <w:bCs/>
          <w:lang w:val="lv-LV"/>
        </w:rPr>
      </w:pPr>
      <w:r w:rsidRPr="00722A5B">
        <w:rPr>
          <w:b/>
          <w:bCs/>
          <w:lang w:val="lv-LV"/>
        </w:rPr>
        <w:t>Āra apgaismojuma dekoru izgatavošana</w:t>
      </w:r>
      <w:r>
        <w:rPr>
          <w:b/>
          <w:bCs/>
          <w:lang w:val="lv-LV"/>
        </w:rPr>
        <w:t>i</w:t>
      </w:r>
      <w:r w:rsidRPr="00722A5B">
        <w:rPr>
          <w:b/>
          <w:bCs/>
          <w:lang w:val="lv-LV"/>
        </w:rPr>
        <w:t>, piegāde</w:t>
      </w:r>
      <w:r>
        <w:rPr>
          <w:b/>
          <w:bCs/>
          <w:lang w:val="lv-LV"/>
        </w:rPr>
        <w:t>i</w:t>
      </w:r>
      <w:r w:rsidRPr="00722A5B">
        <w:rPr>
          <w:b/>
          <w:bCs/>
          <w:lang w:val="lv-LV"/>
        </w:rPr>
        <w:t xml:space="preserve"> un uzstādīšana</w:t>
      </w:r>
      <w:r>
        <w:rPr>
          <w:b/>
          <w:bCs/>
          <w:lang w:val="lv-LV"/>
        </w:rPr>
        <w:t>i</w:t>
      </w:r>
    </w:p>
    <w:p w:rsidR="008756CC" w:rsidRPr="005C6E9D" w:rsidRDefault="008756CC" w:rsidP="008756CC">
      <w:pPr>
        <w:jc w:val="center"/>
        <w:rPr>
          <w:b/>
          <w:bCs/>
          <w:lang w:val="lv-LV"/>
        </w:rPr>
      </w:pPr>
      <w:r>
        <w:rPr>
          <w:b/>
          <w:bCs/>
          <w:lang w:val="lv-LV"/>
        </w:rPr>
        <w:t>uz Vienības tilta, Daugavpilī</w:t>
      </w:r>
    </w:p>
    <w:p w:rsidR="008756CC" w:rsidRPr="00722A5B" w:rsidRDefault="008756CC" w:rsidP="008756CC">
      <w:pPr>
        <w:jc w:val="center"/>
        <w:rPr>
          <w:b/>
          <w:bCs/>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jc w:val="center"/>
              <w:rPr>
                <w:snapToGrid w:val="0"/>
                <w:sz w:val="20"/>
                <w:szCs w:val="20"/>
                <w:lang w:val="lv-LV" w:eastAsia="ru-RU"/>
              </w:rPr>
            </w:pPr>
          </w:p>
        </w:tc>
        <w:tc>
          <w:tcPr>
            <w:tcW w:w="2214" w:type="dxa"/>
          </w:tcPr>
          <w:p w:rsidR="00BA1314" w:rsidRPr="004906F7" w:rsidRDefault="00BA1314" w:rsidP="00DD5F57">
            <w:pPr>
              <w:rPr>
                <w:sz w:val="20"/>
                <w:szCs w:val="20"/>
                <w:lang w:val="lv-LV"/>
              </w:rPr>
            </w:pPr>
          </w:p>
        </w:tc>
      </w:tr>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Borders>
              <w:top w:val="single" w:sz="4" w:space="0" w:color="auto"/>
            </w:tcBorders>
          </w:tcPr>
          <w:p w:rsidR="00BA1314" w:rsidRPr="004906F7" w:rsidRDefault="00BA1314" w:rsidP="00DD5F57">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DD5F57">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D83683" w:rsidTr="00DD5F57">
        <w:trPr>
          <w:gridAfter w:val="1"/>
          <w:wAfter w:w="708" w:type="dxa"/>
          <w:trHeight w:val="80"/>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r w:rsidRPr="004906F7">
              <w:rPr>
                <w:sz w:val="20"/>
                <w:szCs w:val="20"/>
                <w:lang w:val="lv-LV"/>
              </w:rPr>
              <w:t xml:space="preserve">Uzvārds:   </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Vārds: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Dzimšanas datums: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DD5F57">
            <w:pPr>
              <w:pStyle w:val="Heading1"/>
              <w:jc w:val="both"/>
              <w:rPr>
                <w:sz w:val="20"/>
                <w:szCs w:val="20"/>
              </w:rPr>
            </w:pPr>
          </w:p>
        </w:tc>
      </w:tr>
      <w:tr w:rsidR="00BA521A" w:rsidRPr="00D83683" w:rsidTr="00DD5F57">
        <w:trPr>
          <w:gridAfter w:val="1"/>
          <w:wAfter w:w="708" w:type="dxa"/>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p>
        </w:tc>
        <w:tc>
          <w:tcPr>
            <w:tcW w:w="4643" w:type="dxa"/>
            <w:gridSpan w:val="2"/>
          </w:tcPr>
          <w:p w:rsidR="00BA521A" w:rsidRPr="004906F7" w:rsidRDefault="00BA521A" w:rsidP="00DD5F57">
            <w:pPr>
              <w:tabs>
                <w:tab w:val="left" w:pos="2160"/>
              </w:tabs>
              <w:jc w:val="both"/>
              <w:rPr>
                <w:b/>
                <w:i/>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DD5F5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DD5F57">
            <w:pPr>
              <w:pStyle w:val="Heading2"/>
              <w:rPr>
                <w:sz w:val="20"/>
                <w:szCs w:val="20"/>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DD5F57">
            <w:pPr>
              <w:tabs>
                <w:tab w:val="left" w:pos="2160"/>
              </w:tabs>
              <w:jc w:val="both"/>
              <w:rPr>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DD5F57">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DD5F57">
        <w:tc>
          <w:tcPr>
            <w:tcW w:w="2476"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Rakstītprasme</w:t>
            </w: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DD5F57">
        <w:trPr>
          <w:trHeight w:val="189"/>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0"/>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3"/>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8"/>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DD5F57">
            <w:pPr>
              <w:tabs>
                <w:tab w:val="left" w:pos="1080"/>
                <w:tab w:val="left" w:pos="1260"/>
                <w:tab w:val="left" w:pos="2160"/>
              </w:tabs>
              <w:jc w:val="both"/>
              <w:rPr>
                <w:b/>
                <w:i/>
                <w:sz w:val="20"/>
                <w:szCs w:val="20"/>
                <w:lang w:val="lv-LV"/>
              </w:rPr>
            </w:pP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DD5F57">
        <w:tc>
          <w:tcPr>
            <w:tcW w:w="1134"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DD5F57">
        <w:trPr>
          <w:trHeight w:val="848"/>
        </w:trPr>
        <w:tc>
          <w:tcPr>
            <w:tcW w:w="1134"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DD5F57">
        <w:tc>
          <w:tcPr>
            <w:tcW w:w="2622"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lastRenderedPageBreak/>
              <w:t>No</w:t>
            </w:r>
          </w:p>
        </w:tc>
        <w:tc>
          <w:tcPr>
            <w:tcW w:w="2623"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DD5F57">
        <w:tc>
          <w:tcPr>
            <w:tcW w:w="2622"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DD5F57">
        <w:trPr>
          <w:trHeight w:val="516"/>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1"/>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7"/>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&lt;Adrese&gt;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DD5F57">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FC" w:rsidRDefault="00601AFC">
      <w:r>
        <w:separator/>
      </w:r>
    </w:p>
  </w:endnote>
  <w:endnote w:type="continuationSeparator" w:id="0">
    <w:p w:rsidR="00601AFC" w:rsidRDefault="0060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rsidP="00DD5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683">
      <w:rPr>
        <w:rStyle w:val="PageNumber"/>
        <w:noProof/>
      </w:rPr>
      <w:t>2</w:t>
    </w:r>
    <w:r>
      <w:rPr>
        <w:rStyle w:val="PageNumber"/>
      </w:rPr>
      <w:fldChar w:fldCharType="end"/>
    </w:r>
  </w:p>
  <w:p w:rsidR="00DD5F57" w:rsidRDefault="00DD5F57" w:rsidP="00DD5F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FC" w:rsidRDefault="00601AFC">
      <w:r>
        <w:separator/>
      </w:r>
    </w:p>
  </w:footnote>
  <w:footnote w:type="continuationSeparator" w:id="0">
    <w:p w:rsidR="00601AFC" w:rsidRDefault="0060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AE61022"/>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20018C"/>
    <w:multiLevelType w:val="multilevel"/>
    <w:tmpl w:val="00B6A2D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FA673E"/>
    <w:multiLevelType w:val="multilevel"/>
    <w:tmpl w:val="DB026C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5F3BAA"/>
    <w:multiLevelType w:val="multilevel"/>
    <w:tmpl w:val="3AB6DADC"/>
    <w:lvl w:ilvl="0">
      <w:start w:val="5"/>
      <w:numFmt w:val="decimal"/>
      <w:lvlText w:val="%1."/>
      <w:lvlJc w:val="left"/>
      <w:pPr>
        <w:ind w:left="360" w:hanging="360"/>
      </w:pPr>
      <w:rPr>
        <w:rFonts w:hint="default"/>
        <w:b w:val="0"/>
      </w:rPr>
    </w:lvl>
    <w:lvl w:ilvl="1">
      <w:start w:val="1"/>
      <w:numFmt w:val="decimal"/>
      <w:lvlText w:val="%1.%2."/>
      <w:lvlJc w:val="left"/>
      <w:pPr>
        <w:ind w:left="1125"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5">
    <w:nsid w:val="101F36D4"/>
    <w:multiLevelType w:val="multilevel"/>
    <w:tmpl w:val="20EA3B3C"/>
    <w:lvl w:ilvl="0">
      <w:start w:val="9"/>
      <w:numFmt w:val="decimal"/>
      <w:lvlText w:val="%1."/>
      <w:lvlJc w:val="left"/>
      <w:pPr>
        <w:ind w:left="540" w:hanging="540"/>
      </w:pPr>
      <w:rPr>
        <w:rFonts w:hint="default"/>
        <w:b w:val="0"/>
      </w:rPr>
    </w:lvl>
    <w:lvl w:ilvl="1">
      <w:start w:val="1"/>
      <w:numFmt w:val="decimal"/>
      <w:lvlText w:val="%1.%2."/>
      <w:lvlJc w:val="left"/>
      <w:pPr>
        <w:ind w:left="1249" w:hanging="540"/>
      </w:pPr>
      <w:rPr>
        <w:rFonts w:hint="default"/>
        <w:b w:val="0"/>
      </w:rPr>
    </w:lvl>
    <w:lvl w:ilvl="2">
      <w:start w:val="2"/>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3486786"/>
    <w:multiLevelType w:val="multilevel"/>
    <w:tmpl w:val="87E62B94"/>
    <w:lvl w:ilvl="0">
      <w:start w:val="5"/>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8">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9">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1A03FFA"/>
    <w:multiLevelType w:val="multilevel"/>
    <w:tmpl w:val="1E307E7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BFC1A5B"/>
    <w:multiLevelType w:val="multilevel"/>
    <w:tmpl w:val="E40E6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6">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14"/>
  </w:num>
  <w:num w:numId="5">
    <w:abstractNumId w:val="26"/>
  </w:num>
  <w:num w:numId="6">
    <w:abstractNumId w:val="17"/>
  </w:num>
  <w:num w:numId="7">
    <w:abstractNumId w:val="9"/>
  </w:num>
  <w:num w:numId="8">
    <w:abstractNumId w:val="21"/>
  </w:num>
  <w:num w:numId="9">
    <w:abstractNumId w:val="14"/>
    <w:lvlOverride w:ilvl="0">
      <w:startOverride w:val="5"/>
    </w:lvlOverride>
    <w:lvlOverride w:ilvl="1">
      <w:startOverride w:val="6"/>
    </w:lvlOverride>
  </w:num>
  <w:num w:numId="10">
    <w:abstractNumId w:val="19"/>
  </w:num>
  <w:num w:numId="11">
    <w:abstractNumId w:val="8"/>
  </w:num>
  <w:num w:numId="12">
    <w:abstractNumId w:val="25"/>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8"/>
    <w:lvlOverride w:ilvl="0">
      <w:startOverride w:val="6"/>
    </w:lvlOverride>
    <w:lvlOverride w:ilvl="1">
      <w:startOverride w:val="11"/>
    </w:lvlOverride>
    <w:lvlOverride w:ilvl="2">
      <w:startOverride w:val="1"/>
    </w:lvlOverride>
  </w:num>
  <w:num w:numId="20">
    <w:abstractNumId w:val="24"/>
  </w:num>
  <w:num w:numId="21">
    <w:abstractNumId w:val="15"/>
  </w:num>
  <w:num w:numId="22">
    <w:abstractNumId w:val="6"/>
  </w:num>
  <w:num w:numId="23">
    <w:abstractNumId w:val="16"/>
  </w:num>
  <w:num w:numId="24">
    <w:abstractNumId w:val="7"/>
  </w:num>
  <w:num w:numId="25">
    <w:abstractNumId w:val="4"/>
  </w:num>
  <w:num w:numId="26">
    <w:abstractNumId w:val="2"/>
  </w:num>
  <w:num w:numId="27">
    <w:abstractNumId w:val="3"/>
  </w:num>
  <w:num w:numId="28">
    <w:abstractNumId w:val="5"/>
  </w:num>
  <w:num w:numId="29">
    <w:abstractNumId w:val="12"/>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439A"/>
    <w:rsid w:val="000264E1"/>
    <w:rsid w:val="000342F8"/>
    <w:rsid w:val="00034AE8"/>
    <w:rsid w:val="0004265E"/>
    <w:rsid w:val="00043A1D"/>
    <w:rsid w:val="000440EE"/>
    <w:rsid w:val="00056F5F"/>
    <w:rsid w:val="00070E5C"/>
    <w:rsid w:val="00073506"/>
    <w:rsid w:val="000906F9"/>
    <w:rsid w:val="000A53FC"/>
    <w:rsid w:val="000B6C32"/>
    <w:rsid w:val="000C666F"/>
    <w:rsid w:val="000C795A"/>
    <w:rsid w:val="000D1778"/>
    <w:rsid w:val="000E7F0B"/>
    <w:rsid w:val="000F49F6"/>
    <w:rsid w:val="00100B7D"/>
    <w:rsid w:val="001157CA"/>
    <w:rsid w:val="00115CF7"/>
    <w:rsid w:val="001166A4"/>
    <w:rsid w:val="00121F1A"/>
    <w:rsid w:val="00125BBF"/>
    <w:rsid w:val="0013558D"/>
    <w:rsid w:val="00142696"/>
    <w:rsid w:val="00146CC6"/>
    <w:rsid w:val="00153C4C"/>
    <w:rsid w:val="001569BB"/>
    <w:rsid w:val="00160C02"/>
    <w:rsid w:val="0017052B"/>
    <w:rsid w:val="00181740"/>
    <w:rsid w:val="00185FEF"/>
    <w:rsid w:val="001A6D71"/>
    <w:rsid w:val="001B4433"/>
    <w:rsid w:val="001C0B1B"/>
    <w:rsid w:val="001C0C79"/>
    <w:rsid w:val="001E32BD"/>
    <w:rsid w:val="001E7D6E"/>
    <w:rsid w:val="00205C58"/>
    <w:rsid w:val="002136D1"/>
    <w:rsid w:val="00225517"/>
    <w:rsid w:val="002266ED"/>
    <w:rsid w:val="0028427C"/>
    <w:rsid w:val="0029046A"/>
    <w:rsid w:val="002A42B3"/>
    <w:rsid w:val="002A7953"/>
    <w:rsid w:val="002B07D6"/>
    <w:rsid w:val="002B2993"/>
    <w:rsid w:val="002B4D74"/>
    <w:rsid w:val="002D431B"/>
    <w:rsid w:val="002D726D"/>
    <w:rsid w:val="002E3ED0"/>
    <w:rsid w:val="002E4EB1"/>
    <w:rsid w:val="002F3C90"/>
    <w:rsid w:val="00317DC0"/>
    <w:rsid w:val="0032293F"/>
    <w:rsid w:val="0034634E"/>
    <w:rsid w:val="0035156C"/>
    <w:rsid w:val="00362B58"/>
    <w:rsid w:val="0037197C"/>
    <w:rsid w:val="003832C8"/>
    <w:rsid w:val="00395712"/>
    <w:rsid w:val="003A067B"/>
    <w:rsid w:val="003A48C8"/>
    <w:rsid w:val="003A5659"/>
    <w:rsid w:val="003C0E24"/>
    <w:rsid w:val="003C5B40"/>
    <w:rsid w:val="00411FB5"/>
    <w:rsid w:val="00415DF8"/>
    <w:rsid w:val="0042514B"/>
    <w:rsid w:val="00426095"/>
    <w:rsid w:val="004326B2"/>
    <w:rsid w:val="00433498"/>
    <w:rsid w:val="004438EA"/>
    <w:rsid w:val="0046239E"/>
    <w:rsid w:val="00471F21"/>
    <w:rsid w:val="004A5695"/>
    <w:rsid w:val="004B197A"/>
    <w:rsid w:val="004C42F3"/>
    <w:rsid w:val="004F0F31"/>
    <w:rsid w:val="0050076D"/>
    <w:rsid w:val="00507F91"/>
    <w:rsid w:val="005201BB"/>
    <w:rsid w:val="005216B7"/>
    <w:rsid w:val="005350AF"/>
    <w:rsid w:val="00563D7E"/>
    <w:rsid w:val="005842A9"/>
    <w:rsid w:val="00593256"/>
    <w:rsid w:val="00593C45"/>
    <w:rsid w:val="005D5451"/>
    <w:rsid w:val="005E252C"/>
    <w:rsid w:val="005E59B9"/>
    <w:rsid w:val="00601AFC"/>
    <w:rsid w:val="00624F6D"/>
    <w:rsid w:val="00645339"/>
    <w:rsid w:val="00656F06"/>
    <w:rsid w:val="00667232"/>
    <w:rsid w:val="0067624A"/>
    <w:rsid w:val="00686ADA"/>
    <w:rsid w:val="0069586B"/>
    <w:rsid w:val="006B206E"/>
    <w:rsid w:val="006B32FD"/>
    <w:rsid w:val="006B57F6"/>
    <w:rsid w:val="006B7562"/>
    <w:rsid w:val="006C3EBA"/>
    <w:rsid w:val="006D08EC"/>
    <w:rsid w:val="00711EF5"/>
    <w:rsid w:val="00712C29"/>
    <w:rsid w:val="00722FDA"/>
    <w:rsid w:val="00734433"/>
    <w:rsid w:val="00737163"/>
    <w:rsid w:val="0073787F"/>
    <w:rsid w:val="007413FC"/>
    <w:rsid w:val="0074783D"/>
    <w:rsid w:val="0075091E"/>
    <w:rsid w:val="00757240"/>
    <w:rsid w:val="00772B3B"/>
    <w:rsid w:val="00797BFA"/>
    <w:rsid w:val="007B6F7C"/>
    <w:rsid w:val="007C2026"/>
    <w:rsid w:val="007D1843"/>
    <w:rsid w:val="007D2313"/>
    <w:rsid w:val="007D3ACF"/>
    <w:rsid w:val="007D7EA1"/>
    <w:rsid w:val="007E272B"/>
    <w:rsid w:val="0080494A"/>
    <w:rsid w:val="00807137"/>
    <w:rsid w:val="008078E4"/>
    <w:rsid w:val="0081372B"/>
    <w:rsid w:val="00821B4F"/>
    <w:rsid w:val="00825A22"/>
    <w:rsid w:val="00840F7C"/>
    <w:rsid w:val="00867590"/>
    <w:rsid w:val="008756CC"/>
    <w:rsid w:val="00885F77"/>
    <w:rsid w:val="008A2F31"/>
    <w:rsid w:val="008A488C"/>
    <w:rsid w:val="008B0953"/>
    <w:rsid w:val="008B7637"/>
    <w:rsid w:val="008C42CC"/>
    <w:rsid w:val="008C6651"/>
    <w:rsid w:val="008E31DC"/>
    <w:rsid w:val="008F1988"/>
    <w:rsid w:val="008F4F59"/>
    <w:rsid w:val="00910020"/>
    <w:rsid w:val="00921834"/>
    <w:rsid w:val="00922F2E"/>
    <w:rsid w:val="00932AA6"/>
    <w:rsid w:val="009379EC"/>
    <w:rsid w:val="00947279"/>
    <w:rsid w:val="00954C19"/>
    <w:rsid w:val="00960C9C"/>
    <w:rsid w:val="00962BD5"/>
    <w:rsid w:val="0098647C"/>
    <w:rsid w:val="00993E6B"/>
    <w:rsid w:val="0099614B"/>
    <w:rsid w:val="009A5A09"/>
    <w:rsid w:val="009B36B2"/>
    <w:rsid w:val="009E7651"/>
    <w:rsid w:val="00A02F5A"/>
    <w:rsid w:val="00A0670B"/>
    <w:rsid w:val="00A06A74"/>
    <w:rsid w:val="00A06C1C"/>
    <w:rsid w:val="00A10E72"/>
    <w:rsid w:val="00A14306"/>
    <w:rsid w:val="00A22DF9"/>
    <w:rsid w:val="00A615E3"/>
    <w:rsid w:val="00A63637"/>
    <w:rsid w:val="00A72E90"/>
    <w:rsid w:val="00A83730"/>
    <w:rsid w:val="00A91A7C"/>
    <w:rsid w:val="00AA1534"/>
    <w:rsid w:val="00AA445A"/>
    <w:rsid w:val="00AB2C6C"/>
    <w:rsid w:val="00AB39BA"/>
    <w:rsid w:val="00AB7615"/>
    <w:rsid w:val="00AB78FE"/>
    <w:rsid w:val="00AC366B"/>
    <w:rsid w:val="00AE3771"/>
    <w:rsid w:val="00AE4BF4"/>
    <w:rsid w:val="00AE5FB2"/>
    <w:rsid w:val="00AE6573"/>
    <w:rsid w:val="00AF0A68"/>
    <w:rsid w:val="00AF2D29"/>
    <w:rsid w:val="00AF35E1"/>
    <w:rsid w:val="00B049B3"/>
    <w:rsid w:val="00B077BA"/>
    <w:rsid w:val="00B21137"/>
    <w:rsid w:val="00B23473"/>
    <w:rsid w:val="00B276C4"/>
    <w:rsid w:val="00B45CCD"/>
    <w:rsid w:val="00B712C8"/>
    <w:rsid w:val="00B72DEB"/>
    <w:rsid w:val="00BA1314"/>
    <w:rsid w:val="00BA4A2E"/>
    <w:rsid w:val="00BA521A"/>
    <w:rsid w:val="00BB7E90"/>
    <w:rsid w:val="00BC1849"/>
    <w:rsid w:val="00BE3F1C"/>
    <w:rsid w:val="00C02040"/>
    <w:rsid w:val="00C118E7"/>
    <w:rsid w:val="00C15809"/>
    <w:rsid w:val="00C35A72"/>
    <w:rsid w:val="00C40FDF"/>
    <w:rsid w:val="00C5525E"/>
    <w:rsid w:val="00C67BDE"/>
    <w:rsid w:val="00C807F4"/>
    <w:rsid w:val="00C84FC0"/>
    <w:rsid w:val="00C8722F"/>
    <w:rsid w:val="00CA2486"/>
    <w:rsid w:val="00CC72C3"/>
    <w:rsid w:val="00CD2CD1"/>
    <w:rsid w:val="00CD2D31"/>
    <w:rsid w:val="00CE688D"/>
    <w:rsid w:val="00CF1562"/>
    <w:rsid w:val="00CF5597"/>
    <w:rsid w:val="00CF6A4C"/>
    <w:rsid w:val="00D01F69"/>
    <w:rsid w:val="00D12483"/>
    <w:rsid w:val="00D3095E"/>
    <w:rsid w:val="00D40B3F"/>
    <w:rsid w:val="00D44938"/>
    <w:rsid w:val="00D5054C"/>
    <w:rsid w:val="00D51E68"/>
    <w:rsid w:val="00D806B6"/>
    <w:rsid w:val="00D83683"/>
    <w:rsid w:val="00D90169"/>
    <w:rsid w:val="00DA144B"/>
    <w:rsid w:val="00DB4DBE"/>
    <w:rsid w:val="00DC5A18"/>
    <w:rsid w:val="00DC5B63"/>
    <w:rsid w:val="00DD02D0"/>
    <w:rsid w:val="00DD16BB"/>
    <w:rsid w:val="00DD5F57"/>
    <w:rsid w:val="00E0054E"/>
    <w:rsid w:val="00E035E1"/>
    <w:rsid w:val="00E04A5F"/>
    <w:rsid w:val="00E16861"/>
    <w:rsid w:val="00E20147"/>
    <w:rsid w:val="00E232D3"/>
    <w:rsid w:val="00E31492"/>
    <w:rsid w:val="00E43455"/>
    <w:rsid w:val="00E45235"/>
    <w:rsid w:val="00E5153C"/>
    <w:rsid w:val="00E6247E"/>
    <w:rsid w:val="00E70A10"/>
    <w:rsid w:val="00E73D60"/>
    <w:rsid w:val="00E82823"/>
    <w:rsid w:val="00E853BD"/>
    <w:rsid w:val="00E91254"/>
    <w:rsid w:val="00E928CA"/>
    <w:rsid w:val="00E94B0A"/>
    <w:rsid w:val="00E964C8"/>
    <w:rsid w:val="00E97BBE"/>
    <w:rsid w:val="00EB1B78"/>
    <w:rsid w:val="00EC1E27"/>
    <w:rsid w:val="00EC5F53"/>
    <w:rsid w:val="00ED4D6A"/>
    <w:rsid w:val="00EF6083"/>
    <w:rsid w:val="00F1537C"/>
    <w:rsid w:val="00F4235D"/>
    <w:rsid w:val="00F52B65"/>
    <w:rsid w:val="00F53871"/>
    <w:rsid w:val="00F54E05"/>
    <w:rsid w:val="00F62067"/>
    <w:rsid w:val="00F65DD5"/>
    <w:rsid w:val="00F779B8"/>
    <w:rsid w:val="00F90ABF"/>
    <w:rsid w:val="00FA5CAE"/>
    <w:rsid w:val="00FB5726"/>
    <w:rsid w:val="00FB7004"/>
    <w:rsid w:val="00FC1061"/>
    <w:rsid w:val="00FC4912"/>
    <w:rsid w:val="00FD1ABE"/>
    <w:rsid w:val="00FD7C07"/>
    <w:rsid w:val="00FE0BA9"/>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11</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271</cp:revision>
  <cp:lastPrinted>2016-03-04T10:06:00Z</cp:lastPrinted>
  <dcterms:created xsi:type="dcterms:W3CDTF">2013-09-18T06:47:00Z</dcterms:created>
  <dcterms:modified xsi:type="dcterms:W3CDTF">2016-09-07T06:07:00Z</dcterms:modified>
</cp:coreProperties>
</file>