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w:t>
      </w:r>
      <w:proofErr w:type="spellStart"/>
      <w:r w:rsidR="003C7D16">
        <w:t>personiskais</w:t>
      </w:r>
      <w:proofErr w:type="spellEnd"/>
      <w:r w:rsidR="003C7D16">
        <w:t xml:space="preserve"> </w:t>
      </w:r>
      <w:proofErr w:type="spellStart"/>
      <w:r w:rsidR="003C7D16">
        <w:t>paraksts</w:t>
      </w:r>
      <w:bookmarkStart w:id="0" w:name="_GoBack"/>
      <w:bookmarkEnd w:id="0"/>
      <w:proofErr w:type="spellEnd"/>
      <w:r>
        <w:t>__________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35082">
        <w:rPr>
          <w:sz w:val="22"/>
          <w:szCs w:val="22"/>
        </w:rPr>
        <w:t>2016</w:t>
      </w:r>
      <w:r w:rsidRPr="00D716D8">
        <w:rPr>
          <w:sz w:val="22"/>
          <w:szCs w:val="22"/>
        </w:rPr>
        <w:t xml:space="preserve">.gada </w:t>
      </w:r>
      <w:r w:rsidR="00735082">
        <w:rPr>
          <w:sz w:val="22"/>
          <w:szCs w:val="22"/>
        </w:rPr>
        <w:t>21</w:t>
      </w:r>
      <w:r w:rsidR="00962758">
        <w:rPr>
          <w:sz w:val="22"/>
          <w:szCs w:val="22"/>
        </w:rPr>
        <w:t>.septembrī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DC4742" w:rsidRDefault="00DC4742" w:rsidP="00DC4742">
      <w:pPr>
        <w:rPr>
          <w:lang w:val="lv-LV"/>
        </w:rPr>
      </w:pPr>
    </w:p>
    <w:p w:rsidR="00DC4742" w:rsidRPr="00DC4742" w:rsidRDefault="00DC4742" w:rsidP="00DC4742">
      <w:pPr>
        <w:spacing w:line="0" w:lineRule="atLeast"/>
        <w:jc w:val="center"/>
        <w:rPr>
          <w:b/>
          <w:bCs/>
          <w:sz w:val="28"/>
          <w:szCs w:val="28"/>
          <w:lang w:val="lv-LV"/>
        </w:rPr>
      </w:pPr>
      <w:r w:rsidRPr="00DC4742">
        <w:rPr>
          <w:b/>
          <w:bCs/>
          <w:sz w:val="28"/>
          <w:szCs w:val="28"/>
          <w:lang w:val="lv-LV"/>
        </w:rPr>
        <w:t>Brauktuves apzīmējumu atjaunošana ar auksto plastikātu Valkas un Jelgavas ielās</w:t>
      </w:r>
      <w:r w:rsidR="00235F12">
        <w:rPr>
          <w:b/>
          <w:bCs/>
          <w:sz w:val="28"/>
          <w:szCs w:val="28"/>
          <w:lang w:val="lv-LV"/>
        </w:rPr>
        <w:t xml:space="preserve"> </w:t>
      </w:r>
      <w:r w:rsidR="00235F12">
        <w:rPr>
          <w:b/>
          <w:sz w:val="28"/>
          <w:szCs w:val="28"/>
          <w:lang w:val="lv-LV"/>
        </w:rPr>
        <w:t>ID Nr.DPPI KSP N 2016/18</w:t>
      </w:r>
    </w:p>
    <w:p w:rsidR="00E362E4" w:rsidRPr="00B45CCD" w:rsidRDefault="00E362E4" w:rsidP="00E362E4">
      <w:pPr>
        <w:rPr>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735082"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02F5A">
              <w:rPr>
                <w:sz w:val="22"/>
                <w:szCs w:val="22"/>
                <w:lang w:val="lv-LV"/>
              </w:rPr>
              <w:instrText>igors.prelatovs@daugavpils.lv</w:instrText>
            </w:r>
            <w:r>
              <w:rPr>
                <w:sz w:val="22"/>
                <w:szCs w:val="22"/>
                <w:lang w:val="lv-LV"/>
              </w:rPr>
              <w:instrText xml:space="preserve">" </w:instrText>
            </w:r>
            <w:r>
              <w:rPr>
                <w:sz w:val="22"/>
                <w:szCs w:val="22"/>
                <w:lang w:val="lv-LV"/>
              </w:rPr>
              <w:fldChar w:fldCharType="separate"/>
            </w:r>
            <w:r w:rsidRPr="00D81D72">
              <w:rPr>
                <w:rStyle w:val="Hyperlink"/>
                <w:sz w:val="22"/>
                <w:szCs w:val="22"/>
                <w:lang w:val="lv-LV"/>
              </w:rPr>
              <w:t>igors.prelatovs@daugavpils.lv</w:t>
            </w:r>
            <w:r>
              <w:rPr>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Pr>
          <w:bCs/>
          <w:sz w:val="22"/>
          <w:szCs w:val="22"/>
          <w:lang w:val="lv-LV"/>
        </w:rPr>
        <w:t>līdz EUR 14 000,00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392B6C">
        <w:rPr>
          <w:bCs/>
          <w:sz w:val="22"/>
          <w:szCs w:val="22"/>
          <w:lang w:val="lv-LV"/>
        </w:rPr>
        <w:t>līdz 2016.gada 17.novem</w:t>
      </w:r>
      <w:r w:rsidR="003C00BC">
        <w:rPr>
          <w:bCs/>
          <w:sz w:val="22"/>
          <w:szCs w:val="22"/>
          <w:lang w:val="lv-LV"/>
        </w:rPr>
        <w:t>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s (sertifikātu</w:t>
      </w:r>
      <w:r w:rsidR="001E33EC">
        <w:rPr>
          <w:sz w:val="22"/>
          <w:szCs w:val="22"/>
          <w:lang w:val="lv-LV"/>
        </w:rPr>
        <w:t xml:space="preserve"> </w:t>
      </w:r>
      <w:r w:rsidR="001E33EC" w:rsidRPr="00AF35E1">
        <w:rPr>
          <w:sz w:val="22"/>
          <w:szCs w:val="22"/>
          <w:lang w:val="lv-LV"/>
        </w:rPr>
        <w:t>kopijas</w:t>
      </w:r>
      <w:r w:rsidR="001E33EC" w:rsidRPr="000C795A">
        <w:rPr>
          <w:sz w:val="22"/>
          <w:szCs w:val="22"/>
        </w:rPr>
        <w:t xml:space="preserve"> </w:t>
      </w:r>
      <w:r w:rsidR="001E33EC" w:rsidRPr="000C795A">
        <w:rPr>
          <w:sz w:val="22"/>
          <w:szCs w:val="22"/>
        </w:rPr>
        <w:t xml:space="preserve">un </w:t>
      </w:r>
      <w:proofErr w:type="spellStart"/>
      <w:r w:rsidR="001E33EC">
        <w:rPr>
          <w:sz w:val="22"/>
          <w:szCs w:val="22"/>
        </w:rPr>
        <w:t>aizpildīt</w:t>
      </w:r>
      <w:proofErr w:type="spellEnd"/>
      <w:r w:rsidR="001E33EC">
        <w:rPr>
          <w:sz w:val="22"/>
          <w:szCs w:val="22"/>
        </w:rPr>
        <w:t xml:space="preserve"> </w:t>
      </w:r>
      <w:r w:rsidR="001E33EC" w:rsidRPr="000C795A">
        <w:rPr>
          <w:sz w:val="22"/>
          <w:szCs w:val="22"/>
        </w:rPr>
        <w:t xml:space="preserve">CV- </w:t>
      </w:r>
      <w:proofErr w:type="spellStart"/>
      <w:r w:rsidR="001E33EC" w:rsidRPr="000C795A">
        <w:rPr>
          <w:sz w:val="22"/>
          <w:szCs w:val="22"/>
        </w:rPr>
        <w:t>sk.pielikumu</w:t>
      </w:r>
      <w:proofErr w:type="spellEnd"/>
      <w:r w:rsidR="001E33EC" w:rsidRPr="000C795A">
        <w:rPr>
          <w:sz w:val="22"/>
          <w:szCs w:val="22"/>
        </w:rPr>
        <w:t xml:space="preserve"> Nr.5</w:t>
      </w:r>
      <w:r w:rsidRPr="00AF35E1">
        <w:rPr>
          <w:sz w:val="22"/>
          <w:szCs w:val="22"/>
          <w:lang w:val="lv-LV"/>
        </w:rPr>
        <w:t xml:space="preserve">).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r w:rsidR="001E33EC">
        <w:rPr>
          <w:sz w:val="22"/>
          <w:szCs w:val="22"/>
          <w:lang w:val="lv-LV"/>
        </w:rPr>
        <w:t xml:space="preserve"> un </w:t>
      </w:r>
      <w:proofErr w:type="spellStart"/>
      <w:r w:rsidR="001E33EC">
        <w:rPr>
          <w:sz w:val="22"/>
          <w:szCs w:val="22"/>
        </w:rPr>
        <w:t>aizpildīt</w:t>
      </w:r>
      <w:proofErr w:type="spellEnd"/>
      <w:r w:rsidR="001E33EC">
        <w:rPr>
          <w:sz w:val="22"/>
          <w:szCs w:val="22"/>
        </w:rPr>
        <w:t xml:space="preserve"> </w:t>
      </w:r>
      <w:r w:rsidR="001E33EC" w:rsidRPr="000C795A">
        <w:rPr>
          <w:sz w:val="22"/>
          <w:szCs w:val="22"/>
        </w:rPr>
        <w:t xml:space="preserve">CV- </w:t>
      </w:r>
      <w:proofErr w:type="spellStart"/>
      <w:r w:rsidR="001E33EC" w:rsidRPr="000C795A">
        <w:rPr>
          <w:sz w:val="22"/>
          <w:szCs w:val="22"/>
        </w:rPr>
        <w:t>sk.pielikumu</w:t>
      </w:r>
      <w:proofErr w:type="spellEnd"/>
      <w:r w:rsidR="001E33EC" w:rsidRPr="000C795A">
        <w:rPr>
          <w:sz w:val="22"/>
          <w:szCs w:val="22"/>
        </w:rPr>
        <w:t xml:space="preserve"> Nr.5</w:t>
      </w:r>
      <w:r w:rsidR="001E33EC">
        <w:rPr>
          <w:sz w:val="22"/>
          <w:szCs w:val="22"/>
          <w:lang w:val="lv-LV"/>
        </w:rPr>
        <w:t xml:space="preserve"> </w:t>
      </w:r>
      <w:r w:rsidRPr="00AF35E1">
        <w:rPr>
          <w:sz w:val="22"/>
          <w:szCs w:val="22"/>
          <w:lang w:val="lv-LV"/>
        </w:rPr>
        <w:t>).</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sidR="00233F0B">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w:t>
      </w:r>
      <w:r w:rsidR="00563D6A">
        <w:rPr>
          <w:szCs w:val="22"/>
          <w:lang w:val="lv-LV"/>
        </w:rPr>
        <w:t>gatavota atbilstoši LBN 501 – 15</w:t>
      </w:r>
      <w:r w:rsidRPr="00890DB0">
        <w:rPr>
          <w:szCs w:val="22"/>
          <w:lang w:val="lv-LV"/>
        </w:rPr>
        <w:t xml:space="preserve">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sidR="00233F0B">
        <w:rPr>
          <w:b/>
          <w:sz w:val="22"/>
          <w:szCs w:val="22"/>
          <w:lang w:val="lv-LV"/>
        </w:rPr>
        <w:t>iedāvājums iesniedzams līdz 2016</w:t>
      </w:r>
      <w:r w:rsidRPr="00B07454">
        <w:rPr>
          <w:b/>
          <w:sz w:val="22"/>
          <w:szCs w:val="22"/>
          <w:lang w:val="lv-LV"/>
        </w:rPr>
        <w:t xml:space="preserve">.gada </w:t>
      </w:r>
      <w:r w:rsidR="00233F0B">
        <w:rPr>
          <w:b/>
          <w:sz w:val="22"/>
          <w:szCs w:val="22"/>
          <w:lang w:val="lv-LV"/>
        </w:rPr>
        <w:t>27</w:t>
      </w:r>
      <w:r w:rsidR="00E16388">
        <w:rPr>
          <w:b/>
          <w:sz w:val="22"/>
          <w:szCs w:val="22"/>
          <w:lang w:val="lv-LV"/>
        </w:rPr>
        <w:t>.septembrim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0471DD" w:rsidRDefault="00E362E4" w:rsidP="00E362E4">
      <w:pPr>
        <w:jc w:val="both"/>
        <w:rPr>
          <w:sz w:val="22"/>
          <w:szCs w:val="22"/>
          <w:lang w:val="lv-LV"/>
        </w:rPr>
      </w:pPr>
      <w:r w:rsidRPr="000471DD">
        <w:rPr>
          <w:sz w:val="22"/>
          <w:szCs w:val="22"/>
          <w:lang w:val="lv-LV"/>
        </w:rPr>
        <w:t>Pielikums nr.1 Pieteikums par piedalīšanos aptaujā</w:t>
      </w:r>
    </w:p>
    <w:p w:rsidR="00E362E4" w:rsidRPr="000471DD" w:rsidRDefault="00E362E4" w:rsidP="00E362E4">
      <w:pPr>
        <w:jc w:val="both"/>
        <w:rPr>
          <w:sz w:val="22"/>
          <w:szCs w:val="22"/>
          <w:lang w:val="lv-LV"/>
        </w:rPr>
      </w:pPr>
      <w:r w:rsidRPr="000471DD">
        <w:rPr>
          <w:sz w:val="22"/>
          <w:szCs w:val="22"/>
          <w:lang w:val="lv-LV"/>
        </w:rPr>
        <w:t>Pielikums nr.2 Tehniskā specifikācija</w:t>
      </w:r>
    </w:p>
    <w:p w:rsidR="00E362E4" w:rsidRPr="000471DD" w:rsidRDefault="00E362E4" w:rsidP="00E362E4">
      <w:pPr>
        <w:jc w:val="both"/>
        <w:rPr>
          <w:sz w:val="22"/>
          <w:szCs w:val="22"/>
          <w:lang w:val="lv-LV"/>
        </w:rPr>
      </w:pPr>
      <w:r w:rsidRPr="000471DD">
        <w:rPr>
          <w:sz w:val="22"/>
          <w:szCs w:val="22"/>
          <w:lang w:val="lv-LV"/>
        </w:rPr>
        <w:t>Pielikums nr.3 Finanšu piedāvājums</w:t>
      </w:r>
    </w:p>
    <w:p w:rsidR="000471DD" w:rsidRPr="00E728B6" w:rsidRDefault="000471DD" w:rsidP="00E728B6">
      <w:pPr>
        <w:jc w:val="both"/>
        <w:rPr>
          <w:sz w:val="22"/>
          <w:szCs w:val="22"/>
          <w:lang w:val="lv-LV"/>
        </w:rPr>
      </w:pPr>
      <w:r w:rsidRPr="00E728B6">
        <w:rPr>
          <w:sz w:val="22"/>
          <w:szCs w:val="22"/>
          <w:lang w:val="lv-LV"/>
        </w:rPr>
        <w:t>Pielikums Nr.4 Apliecinājuma veidne.</w:t>
      </w:r>
    </w:p>
    <w:p w:rsidR="000471DD" w:rsidRPr="00E728B6" w:rsidRDefault="000471DD" w:rsidP="00E728B6">
      <w:pPr>
        <w:jc w:val="both"/>
        <w:rPr>
          <w:sz w:val="22"/>
          <w:szCs w:val="22"/>
          <w:lang w:val="lv-LV"/>
        </w:rPr>
      </w:pPr>
      <w:r w:rsidRPr="00E728B6">
        <w:rPr>
          <w:sz w:val="22"/>
          <w:szCs w:val="22"/>
          <w:lang w:val="lv-LV"/>
        </w:rPr>
        <w:t>Pielikums Nr.5 CV</w:t>
      </w:r>
    </w:p>
    <w:p w:rsidR="000471DD" w:rsidRDefault="000471DD" w:rsidP="00E362E4">
      <w:pPr>
        <w:jc w:val="both"/>
        <w:rPr>
          <w:sz w:val="22"/>
          <w:szCs w:val="22"/>
          <w:lang w:val="lv-LV"/>
        </w:rPr>
      </w:pP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Default="00E362E4" w:rsidP="00E362E4">
      <w:pPr>
        <w:rPr>
          <w:b/>
          <w:caps/>
          <w:sz w:val="22"/>
          <w:szCs w:val="22"/>
          <w:lang w:val="lv-LV"/>
        </w:rPr>
      </w:pPr>
    </w:p>
    <w:p w:rsidR="0051071D" w:rsidRPr="00DC4742" w:rsidRDefault="0051071D" w:rsidP="0051071D">
      <w:pPr>
        <w:spacing w:line="0" w:lineRule="atLeast"/>
        <w:jc w:val="center"/>
        <w:rPr>
          <w:b/>
          <w:bCs/>
          <w:lang w:val="lv-LV"/>
        </w:rPr>
      </w:pPr>
      <w:r w:rsidRPr="00DC4742">
        <w:rPr>
          <w:b/>
          <w:bCs/>
          <w:lang w:val="lv-LV"/>
        </w:rPr>
        <w:t>Brauktuves apzīmējumu atjaunošana ar auksto plastikātu Valkas un Jelgavas ielās</w:t>
      </w:r>
    </w:p>
    <w:p w:rsidR="0051071D" w:rsidRPr="00DC4742" w:rsidRDefault="0051071D" w:rsidP="0051071D">
      <w:pPr>
        <w:spacing w:line="0" w:lineRule="atLeast"/>
        <w:jc w:val="both"/>
        <w:rPr>
          <w:lang w:val="lv-LV"/>
        </w:rPr>
      </w:pPr>
    </w:p>
    <w:p w:rsidR="0051071D" w:rsidRPr="00E57848" w:rsidRDefault="0051071D" w:rsidP="00E362E4">
      <w:pPr>
        <w:rPr>
          <w:b/>
          <w:caps/>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E362E4">
      <w:pPr>
        <w:jc w:val="both"/>
        <w:rPr>
          <w:sz w:val="22"/>
          <w:szCs w:val="22"/>
          <w:lang w:val="lv-LV"/>
        </w:rPr>
      </w:pPr>
    </w:p>
    <w:p w:rsidR="00E362E4" w:rsidRPr="0051071D" w:rsidRDefault="00E362E4" w:rsidP="0051071D">
      <w:pPr>
        <w:spacing w:line="0" w:lineRule="atLeast"/>
        <w:jc w:val="both"/>
        <w:rPr>
          <w:b/>
          <w:bCs/>
          <w:lang w:val="lv-LV"/>
        </w:rPr>
      </w:pPr>
      <w:r>
        <w:rPr>
          <w:sz w:val="22"/>
          <w:szCs w:val="22"/>
          <w:lang w:val="lv-LV"/>
        </w:rPr>
        <w:t>1.</w:t>
      </w:r>
      <w:r w:rsidRPr="00C42757">
        <w:rPr>
          <w:sz w:val="22"/>
          <w:szCs w:val="22"/>
          <w:lang w:val="lv-LV"/>
        </w:rPr>
        <w:t xml:space="preserve">piesakās piedalīties aptaujā  </w:t>
      </w:r>
      <w:r w:rsidRPr="00C42757">
        <w:rPr>
          <w:bCs/>
          <w:sz w:val="22"/>
          <w:szCs w:val="22"/>
          <w:lang w:val="lv-LV"/>
        </w:rPr>
        <w:t>„</w:t>
      </w:r>
      <w:r w:rsidR="0051071D" w:rsidRPr="00DC4742">
        <w:rPr>
          <w:b/>
          <w:bCs/>
          <w:lang w:val="lv-LV"/>
        </w:rPr>
        <w:t>Brauktuves apzīmējumu atjaunošana ar auksto plastikātu Valkas un Jelgavas ielās</w:t>
      </w:r>
      <w:r w:rsidR="0074653F">
        <w:rPr>
          <w:b/>
          <w:bCs/>
          <w:lang w:val="lv-LV"/>
        </w:rPr>
        <w:t>;</w:t>
      </w:r>
    </w:p>
    <w:p w:rsidR="00E362E4" w:rsidRPr="00C42757" w:rsidRDefault="00E362E4" w:rsidP="0051071D">
      <w:pPr>
        <w:tabs>
          <w:tab w:val="left" w:pos="709"/>
        </w:tabs>
        <w:jc w:val="both"/>
        <w:rPr>
          <w:sz w:val="22"/>
          <w:szCs w:val="22"/>
          <w:lang w:val="lv-LV"/>
        </w:rPr>
      </w:pPr>
      <w:r>
        <w:rPr>
          <w:sz w:val="22"/>
          <w:szCs w:val="22"/>
          <w:lang w:val="lv-LV"/>
        </w:rPr>
        <w:t>2.</w:t>
      </w:r>
      <w:r w:rsidRPr="00C42757">
        <w:rPr>
          <w:sz w:val="22"/>
          <w:szCs w:val="22"/>
          <w:lang w:val="lv-LV"/>
        </w:rPr>
        <w:t xml:space="preserve">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DC4742" w:rsidRDefault="00DC4742" w:rsidP="00E362E4">
      <w:pPr>
        <w:jc w:val="center"/>
        <w:rPr>
          <w:b/>
          <w:sz w:val="28"/>
          <w:szCs w:val="28"/>
          <w:lang w:val="lv-LV"/>
        </w:rPr>
      </w:pPr>
    </w:p>
    <w:p w:rsidR="00DC4742" w:rsidRPr="00DC4742" w:rsidRDefault="00DC4742" w:rsidP="00DC4742">
      <w:pPr>
        <w:spacing w:line="0" w:lineRule="atLeast"/>
        <w:jc w:val="center"/>
        <w:rPr>
          <w:b/>
          <w:bCs/>
          <w:lang w:val="lv-LV"/>
        </w:rPr>
      </w:pPr>
      <w:r w:rsidRPr="00DC4742">
        <w:rPr>
          <w:b/>
          <w:bCs/>
          <w:lang w:val="lv-LV"/>
        </w:rPr>
        <w:t>Tehniskā specifikācija</w:t>
      </w:r>
    </w:p>
    <w:p w:rsidR="00DC4742" w:rsidRPr="00DC4742" w:rsidRDefault="00DC4742" w:rsidP="00DC4742">
      <w:pPr>
        <w:spacing w:line="0" w:lineRule="atLeast"/>
        <w:jc w:val="center"/>
        <w:rPr>
          <w:b/>
          <w:bCs/>
          <w:lang w:val="lv-LV"/>
        </w:rPr>
      </w:pPr>
      <w:r w:rsidRPr="00DC4742">
        <w:rPr>
          <w:b/>
          <w:bCs/>
          <w:lang w:val="lv-LV"/>
        </w:rPr>
        <w:t>Brauktuves apzīmējumu atjaunošana ar auksto plastikātu Valkas un Jelgavas ielās</w:t>
      </w:r>
    </w:p>
    <w:p w:rsidR="00DC4742" w:rsidRPr="00DC4742" w:rsidRDefault="00DC4742" w:rsidP="00DC4742">
      <w:pPr>
        <w:spacing w:line="0" w:lineRule="atLeast"/>
        <w:jc w:val="both"/>
        <w:rPr>
          <w:lang w:val="lv-LV"/>
        </w:rPr>
      </w:pPr>
    </w:p>
    <w:p w:rsidR="00DC4742" w:rsidRPr="00DC4742" w:rsidRDefault="00DC4742" w:rsidP="00DC4742">
      <w:pPr>
        <w:spacing w:line="0" w:lineRule="atLeast"/>
        <w:jc w:val="both"/>
        <w:rPr>
          <w:b/>
          <w:bCs/>
          <w:lang w:val="lv-LV"/>
        </w:rPr>
      </w:pPr>
      <w:r w:rsidRPr="00DC4742">
        <w:rPr>
          <w:b/>
          <w:bCs/>
          <w:lang w:val="lv-LV"/>
        </w:rPr>
        <w:t>1.  Uzdevums:</w:t>
      </w:r>
    </w:p>
    <w:p w:rsidR="00DC4742" w:rsidRPr="00DC4742" w:rsidRDefault="00DC4742" w:rsidP="00DC4742">
      <w:pPr>
        <w:spacing w:line="0" w:lineRule="atLeast"/>
        <w:rPr>
          <w:bCs/>
          <w:lang w:val="lv-LV"/>
        </w:rPr>
      </w:pPr>
      <w:r w:rsidRPr="00DC4742">
        <w:rPr>
          <w:bCs/>
          <w:lang w:val="lv-LV"/>
        </w:rPr>
        <w:t>1.1. Veikt brauktuves apzīmējumu atjaunošanu ar auksto plastikātu Valkas ielā posmā no Lielā Dārza ielas līdz Smilšu ielai un Jelgavas ielā posmā no 18. novembra ielas līdz Smilšu ielai.</w:t>
      </w:r>
    </w:p>
    <w:p w:rsidR="00DC4742" w:rsidRPr="00DC4742" w:rsidRDefault="00DC4742" w:rsidP="00DC4742">
      <w:pPr>
        <w:jc w:val="both"/>
        <w:rPr>
          <w:color w:val="000000"/>
          <w:lang w:val="lv-LV"/>
        </w:rPr>
      </w:pPr>
      <w:r w:rsidRPr="00DC4742">
        <w:rPr>
          <w:lang w:val="lv-LV"/>
        </w:rPr>
        <w:t>1.2.</w:t>
      </w:r>
      <w:r w:rsidRPr="00DC4742">
        <w:rPr>
          <w:b/>
          <w:lang w:val="lv-LV"/>
        </w:rPr>
        <w:t xml:space="preserve"> </w:t>
      </w:r>
      <w:r w:rsidRPr="00DC4742">
        <w:rPr>
          <w:color w:val="000000"/>
          <w:lang w:val="lv-LV"/>
        </w:rPr>
        <w:t>Pretendents iesniedz visu pielietojamo</w:t>
      </w:r>
      <w:r w:rsidRPr="00DC4742">
        <w:rPr>
          <w:b/>
          <w:color w:val="000000"/>
          <w:lang w:val="lv-LV"/>
        </w:rPr>
        <w:t xml:space="preserve"> </w:t>
      </w:r>
      <w:r w:rsidRPr="00DC4742">
        <w:rPr>
          <w:color w:val="000000"/>
          <w:lang w:val="lv-LV"/>
        </w:rPr>
        <w:t>materiālu, kas nepieciešami 1. punktā minēto darbu izpildei</w:t>
      </w:r>
      <w:r w:rsidRPr="00DC4742">
        <w:rPr>
          <w:b/>
          <w:color w:val="000000"/>
          <w:lang w:val="lv-LV"/>
        </w:rPr>
        <w:t>, atbilstības sertifikātus vai atbilstības deklarācijās</w:t>
      </w:r>
      <w:r w:rsidRPr="00DC4742">
        <w:rPr>
          <w:color w:val="000000"/>
          <w:lang w:val="lv-LV"/>
        </w:rPr>
        <w:t>;</w:t>
      </w:r>
    </w:p>
    <w:p w:rsidR="00DC4742" w:rsidRPr="000B6919" w:rsidRDefault="00DC4742" w:rsidP="00DC4742">
      <w:pPr>
        <w:pStyle w:val="Default"/>
        <w:jc w:val="both"/>
        <w:rPr>
          <w:rFonts w:eastAsiaTheme="minorHAnsi"/>
          <w:lang w:eastAsia="en-US"/>
        </w:rPr>
      </w:pPr>
      <w:r>
        <w:t>1.</w:t>
      </w:r>
      <w:r w:rsidRPr="000B6919">
        <w:t xml:space="preserve">3. Ceļa horizontālo apzīmējumu uzklāšanai jālieto mehāniskas pašgājējiekārtas, kas saskaņā ar ražotāja instrukciju ir piemērotas lietojamo materiālu iestrādei. Tām jābūt aprīkotām ar vadības iekārtām, kas nodrošina iestrādājamo materiālu izlietojuma daudzuma regulēšanu un kontroli, kā arī automātisku ceļa horizontālo apzīmējumu materiāla </w:t>
      </w:r>
      <w:r w:rsidRPr="000B6919">
        <w:rPr>
          <w:rFonts w:eastAsiaTheme="minorHAnsi"/>
          <w:lang w:eastAsia="en-US"/>
        </w:rPr>
        <w:t>izsmidzināšanas sprauslu ieslēgšanos, un mēriekārtu izpildītā darba apjoma automātiskai uzmērīšanai. Ceļa horizontālo apzīmējumu krāsas, ar roku darbu lietojamas iekārtas, mehānismi (augstspiediena vai normālspiediena krāsu izsmidzinātāji) un palīgaprīkojums, kas nodrošina izpildītā darba atbilstību paredzētajam. Nav atļauts izmantot krāsotāju rokas instrumentus (ota, rullītis);</w:t>
      </w:r>
    </w:p>
    <w:p w:rsidR="00DC4742" w:rsidRPr="000B6919" w:rsidRDefault="00DC4742" w:rsidP="00DC4742">
      <w:pPr>
        <w:pStyle w:val="Default"/>
        <w:jc w:val="both"/>
        <w:rPr>
          <w:rFonts w:eastAsiaTheme="minorHAnsi"/>
          <w:lang w:eastAsia="en-US"/>
        </w:rPr>
      </w:pPr>
      <w:r>
        <w:rPr>
          <w:rFonts w:eastAsiaTheme="minorHAnsi"/>
          <w:lang w:eastAsia="en-US"/>
        </w:rPr>
        <w:t>1.</w:t>
      </w:r>
      <w:r w:rsidRPr="000B6919">
        <w:rPr>
          <w:rFonts w:eastAsiaTheme="minorHAnsi"/>
          <w:lang w:eastAsia="en-US"/>
        </w:rPr>
        <w:t>4. Darbus veikt atbilstoši „Ceļa specifikācija 201</w:t>
      </w:r>
      <w:r>
        <w:rPr>
          <w:rFonts w:eastAsiaTheme="minorHAnsi"/>
          <w:lang w:eastAsia="en-US"/>
        </w:rPr>
        <w:t>5</w:t>
      </w:r>
      <w:r w:rsidRPr="000B6919">
        <w:rPr>
          <w:rFonts w:eastAsiaTheme="minorHAnsi"/>
          <w:lang w:eastAsia="en-US"/>
        </w:rPr>
        <w:t xml:space="preserve">” </w:t>
      </w:r>
      <w:r>
        <w:rPr>
          <w:rFonts w:eastAsiaTheme="minorHAnsi"/>
          <w:lang w:eastAsia="en-US"/>
        </w:rPr>
        <w:t>7</w:t>
      </w:r>
      <w:r w:rsidRPr="000B6919">
        <w:rPr>
          <w:rFonts w:eastAsiaTheme="minorHAnsi"/>
          <w:lang w:eastAsia="en-US"/>
        </w:rPr>
        <w:t>.</w:t>
      </w:r>
      <w:r>
        <w:rPr>
          <w:rFonts w:eastAsiaTheme="minorHAnsi"/>
          <w:lang w:eastAsia="en-US"/>
        </w:rPr>
        <w:t>8</w:t>
      </w:r>
      <w:r w:rsidRPr="000B6919">
        <w:rPr>
          <w:rFonts w:eastAsiaTheme="minorHAnsi"/>
          <w:lang w:eastAsia="en-US"/>
        </w:rPr>
        <w:t>. p.p. „Ceļa horizontālie apzīmējumi”;</w:t>
      </w:r>
    </w:p>
    <w:p w:rsidR="00DC4742" w:rsidRPr="000B6919" w:rsidRDefault="00DC4742" w:rsidP="00DC4742">
      <w:pPr>
        <w:pStyle w:val="Default"/>
        <w:jc w:val="both"/>
        <w:rPr>
          <w:rFonts w:eastAsiaTheme="minorHAnsi"/>
          <w:lang w:eastAsia="en-US"/>
        </w:rPr>
      </w:pPr>
      <w:r>
        <w:rPr>
          <w:rFonts w:eastAsiaTheme="minorHAnsi"/>
          <w:lang w:eastAsia="en-US"/>
        </w:rPr>
        <w:t>1.</w:t>
      </w:r>
      <w:r w:rsidRPr="000B6919">
        <w:rPr>
          <w:rFonts w:eastAsiaTheme="minorHAnsi"/>
          <w:lang w:eastAsia="en-US"/>
        </w:rPr>
        <w:t>5. Darba izpildi veikt triju dienu laikā pēc paziņojuma, ja atļauj laika apstākļi.</w:t>
      </w:r>
    </w:p>
    <w:p w:rsidR="00DC4742" w:rsidRPr="00DC4742" w:rsidRDefault="00DC4742" w:rsidP="00DC4742">
      <w:pPr>
        <w:spacing w:line="0" w:lineRule="atLeast"/>
        <w:rPr>
          <w:b/>
          <w:bCs/>
          <w:lang w:val="lv-LV"/>
        </w:rPr>
      </w:pPr>
    </w:p>
    <w:p w:rsidR="00DC4742" w:rsidRPr="000B6919" w:rsidRDefault="00DC4742" w:rsidP="00DC4742">
      <w:pPr>
        <w:spacing w:line="0" w:lineRule="atLeast"/>
        <w:rPr>
          <w:b/>
          <w:bCs/>
        </w:rPr>
      </w:pPr>
      <w:r w:rsidRPr="000B6919">
        <w:rPr>
          <w:b/>
          <w:bCs/>
        </w:rPr>
        <w:t xml:space="preserve">2.  </w:t>
      </w:r>
      <w:proofErr w:type="spellStart"/>
      <w:r w:rsidRPr="000B6919">
        <w:rPr>
          <w:b/>
          <w:bCs/>
        </w:rPr>
        <w:t>Darba</w:t>
      </w:r>
      <w:proofErr w:type="spellEnd"/>
      <w:r w:rsidRPr="000B6919">
        <w:rPr>
          <w:b/>
          <w:bCs/>
        </w:rPr>
        <w:t xml:space="preserve"> </w:t>
      </w:r>
      <w:proofErr w:type="spellStart"/>
      <w:r w:rsidRPr="000B6919">
        <w:rPr>
          <w:b/>
          <w:bCs/>
        </w:rPr>
        <w:t>apjomi</w:t>
      </w:r>
      <w:proofErr w:type="spellEnd"/>
      <w:r w:rsidRPr="000B6919">
        <w:rPr>
          <w:b/>
          <w:bCs/>
        </w:rPr>
        <w:t>:</w:t>
      </w:r>
    </w:p>
    <w:p w:rsidR="00DC4742" w:rsidRPr="000B6919" w:rsidRDefault="00DC4742" w:rsidP="00DC4742">
      <w:pPr>
        <w:spacing w:line="0" w:lineRule="atLeast"/>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417"/>
        <w:gridCol w:w="1276"/>
        <w:gridCol w:w="1134"/>
        <w:gridCol w:w="851"/>
      </w:tblGrid>
      <w:tr w:rsidR="00DC4742" w:rsidRPr="000B6919" w:rsidTr="00D24E28">
        <w:trPr>
          <w:cantSplit/>
          <w:trHeight w:val="210"/>
        </w:trPr>
        <w:tc>
          <w:tcPr>
            <w:tcW w:w="567" w:type="dxa"/>
            <w:vMerge w:val="restart"/>
            <w:vAlign w:val="center"/>
          </w:tcPr>
          <w:p w:rsidR="00DC4742" w:rsidRPr="000B6919" w:rsidRDefault="00DC4742" w:rsidP="00D24E28">
            <w:pPr>
              <w:spacing w:line="0" w:lineRule="atLeast"/>
              <w:jc w:val="center"/>
              <w:rPr>
                <w:b/>
                <w:bCs/>
                <w:sz w:val="20"/>
                <w:szCs w:val="20"/>
              </w:rPr>
            </w:pPr>
          </w:p>
          <w:p w:rsidR="00DC4742" w:rsidRPr="000B6919" w:rsidRDefault="00DC4742" w:rsidP="00D24E28">
            <w:pPr>
              <w:spacing w:line="0" w:lineRule="atLeast"/>
              <w:jc w:val="center"/>
              <w:rPr>
                <w:b/>
                <w:bCs/>
                <w:sz w:val="20"/>
                <w:szCs w:val="20"/>
              </w:rPr>
            </w:pPr>
            <w:r w:rsidRPr="000B6919">
              <w:rPr>
                <w:b/>
                <w:bCs/>
                <w:sz w:val="20"/>
                <w:szCs w:val="20"/>
              </w:rPr>
              <w:t xml:space="preserve">Nr. </w:t>
            </w:r>
            <w:proofErr w:type="spellStart"/>
            <w:r w:rsidRPr="000B6919">
              <w:rPr>
                <w:b/>
                <w:bCs/>
                <w:sz w:val="20"/>
                <w:szCs w:val="20"/>
              </w:rPr>
              <w:t>p.k</w:t>
            </w:r>
            <w:proofErr w:type="spellEnd"/>
          </w:p>
        </w:tc>
        <w:tc>
          <w:tcPr>
            <w:tcW w:w="3119" w:type="dxa"/>
            <w:vMerge w:val="restart"/>
            <w:vAlign w:val="center"/>
          </w:tcPr>
          <w:p w:rsidR="00DC4742" w:rsidRPr="000B6919" w:rsidRDefault="00DC4742" w:rsidP="00D24E28">
            <w:pPr>
              <w:keepNext/>
              <w:spacing w:line="0" w:lineRule="atLeast"/>
              <w:jc w:val="center"/>
              <w:outlineLvl w:val="2"/>
              <w:rPr>
                <w:b/>
                <w:bCs/>
                <w:sz w:val="20"/>
                <w:szCs w:val="20"/>
              </w:rPr>
            </w:pPr>
            <w:proofErr w:type="spellStart"/>
            <w:r w:rsidRPr="000B6919">
              <w:rPr>
                <w:b/>
                <w:bCs/>
                <w:sz w:val="20"/>
                <w:szCs w:val="20"/>
              </w:rPr>
              <w:t>Darba</w:t>
            </w:r>
            <w:proofErr w:type="spellEnd"/>
            <w:r w:rsidRPr="000B6919">
              <w:rPr>
                <w:b/>
                <w:bCs/>
                <w:sz w:val="20"/>
                <w:szCs w:val="20"/>
              </w:rPr>
              <w:t xml:space="preserve"> </w:t>
            </w:r>
            <w:proofErr w:type="spellStart"/>
            <w:r w:rsidRPr="000B6919">
              <w:rPr>
                <w:b/>
                <w:bCs/>
                <w:sz w:val="20"/>
                <w:szCs w:val="20"/>
              </w:rPr>
              <w:t>veids</w:t>
            </w:r>
            <w:proofErr w:type="spellEnd"/>
          </w:p>
        </w:tc>
        <w:tc>
          <w:tcPr>
            <w:tcW w:w="1417" w:type="dxa"/>
            <w:vMerge w:val="restart"/>
            <w:vAlign w:val="center"/>
          </w:tcPr>
          <w:p w:rsidR="00DC4742" w:rsidRPr="000B6919" w:rsidRDefault="00DC4742" w:rsidP="00D24E28">
            <w:pPr>
              <w:keepNext/>
              <w:spacing w:line="0" w:lineRule="atLeast"/>
              <w:jc w:val="center"/>
              <w:outlineLvl w:val="0"/>
              <w:rPr>
                <w:b/>
                <w:bCs/>
                <w:sz w:val="20"/>
                <w:szCs w:val="20"/>
              </w:rPr>
            </w:pPr>
            <w:proofErr w:type="spellStart"/>
            <w:r w:rsidRPr="000B6919">
              <w:rPr>
                <w:b/>
                <w:bCs/>
                <w:sz w:val="20"/>
                <w:szCs w:val="20"/>
              </w:rPr>
              <w:t>Mērvienība</w:t>
            </w:r>
            <w:proofErr w:type="spellEnd"/>
          </w:p>
        </w:tc>
        <w:tc>
          <w:tcPr>
            <w:tcW w:w="1276" w:type="dxa"/>
            <w:vMerge w:val="restart"/>
            <w:tcBorders>
              <w:right w:val="single" w:sz="4" w:space="0" w:color="auto"/>
            </w:tcBorders>
            <w:vAlign w:val="center"/>
          </w:tcPr>
          <w:p w:rsidR="00DC4742" w:rsidRPr="000B6919" w:rsidRDefault="00DC4742" w:rsidP="00D24E28">
            <w:pPr>
              <w:keepNext/>
              <w:spacing w:line="0" w:lineRule="atLeast"/>
              <w:jc w:val="center"/>
              <w:outlineLvl w:val="0"/>
              <w:rPr>
                <w:b/>
                <w:bCs/>
                <w:sz w:val="20"/>
                <w:szCs w:val="20"/>
              </w:rPr>
            </w:pPr>
          </w:p>
          <w:p w:rsidR="00DC4742" w:rsidRPr="000B6919" w:rsidRDefault="00DC4742" w:rsidP="00D24E28">
            <w:pPr>
              <w:spacing w:line="0" w:lineRule="atLeast"/>
              <w:jc w:val="center"/>
              <w:rPr>
                <w:b/>
                <w:bCs/>
                <w:sz w:val="20"/>
                <w:szCs w:val="20"/>
              </w:rPr>
            </w:pPr>
            <w:proofErr w:type="spellStart"/>
            <w:r w:rsidRPr="000B6919">
              <w:rPr>
                <w:b/>
                <w:bCs/>
                <w:sz w:val="20"/>
                <w:szCs w:val="20"/>
              </w:rPr>
              <w:t>Daudzums</w:t>
            </w:r>
            <w:proofErr w:type="spellEnd"/>
          </w:p>
          <w:p w:rsidR="00DC4742" w:rsidRPr="000B6919" w:rsidRDefault="00DC4742" w:rsidP="00D24E28">
            <w:pPr>
              <w:spacing w:line="0" w:lineRule="atLeast"/>
              <w:jc w:val="center"/>
              <w:rPr>
                <w:b/>
                <w:bCs/>
                <w:sz w:val="20"/>
                <w:szCs w:val="20"/>
              </w:rPr>
            </w:pPr>
          </w:p>
        </w:tc>
        <w:tc>
          <w:tcPr>
            <w:tcW w:w="1985" w:type="dxa"/>
            <w:gridSpan w:val="2"/>
            <w:tcBorders>
              <w:bottom w:val="single" w:sz="4" w:space="0" w:color="auto"/>
              <w:right w:val="single" w:sz="4" w:space="0" w:color="auto"/>
            </w:tcBorders>
            <w:vAlign w:val="center"/>
          </w:tcPr>
          <w:p w:rsidR="00DC4742" w:rsidRPr="000B6919" w:rsidRDefault="00DC4742" w:rsidP="00D24E28">
            <w:pPr>
              <w:keepNext/>
              <w:spacing w:line="0" w:lineRule="atLeast"/>
              <w:jc w:val="center"/>
              <w:outlineLvl w:val="4"/>
              <w:rPr>
                <w:b/>
                <w:bCs/>
                <w:sz w:val="20"/>
                <w:szCs w:val="20"/>
              </w:rPr>
            </w:pPr>
            <w:proofErr w:type="spellStart"/>
            <w:r w:rsidRPr="000B6919">
              <w:rPr>
                <w:b/>
                <w:bCs/>
                <w:sz w:val="20"/>
                <w:szCs w:val="20"/>
              </w:rPr>
              <w:t>Izmaksas</w:t>
            </w:r>
            <w:proofErr w:type="spellEnd"/>
            <w:r w:rsidRPr="000B6919">
              <w:rPr>
                <w:b/>
                <w:bCs/>
                <w:sz w:val="20"/>
                <w:szCs w:val="20"/>
              </w:rPr>
              <w:t>, EUR</w:t>
            </w:r>
          </w:p>
        </w:tc>
      </w:tr>
      <w:tr w:rsidR="00DC4742" w:rsidRPr="000B6919" w:rsidTr="00D24E28">
        <w:trPr>
          <w:cantSplit/>
          <w:trHeight w:val="480"/>
        </w:trPr>
        <w:tc>
          <w:tcPr>
            <w:tcW w:w="567" w:type="dxa"/>
            <w:vMerge/>
            <w:tcBorders>
              <w:bottom w:val="single" w:sz="4" w:space="0" w:color="auto"/>
            </w:tcBorders>
            <w:vAlign w:val="center"/>
          </w:tcPr>
          <w:p w:rsidR="00DC4742" w:rsidRPr="000B6919" w:rsidRDefault="00DC4742" w:rsidP="00D24E28">
            <w:pPr>
              <w:spacing w:line="0" w:lineRule="atLeast"/>
              <w:jc w:val="center"/>
              <w:rPr>
                <w:b/>
                <w:bCs/>
                <w:sz w:val="20"/>
                <w:szCs w:val="20"/>
              </w:rPr>
            </w:pPr>
          </w:p>
        </w:tc>
        <w:tc>
          <w:tcPr>
            <w:tcW w:w="3119" w:type="dxa"/>
            <w:vMerge/>
            <w:tcBorders>
              <w:bottom w:val="single" w:sz="4" w:space="0" w:color="auto"/>
            </w:tcBorders>
            <w:vAlign w:val="center"/>
          </w:tcPr>
          <w:p w:rsidR="00DC4742" w:rsidRPr="000B6919" w:rsidRDefault="00DC4742" w:rsidP="00D24E28">
            <w:pPr>
              <w:keepNext/>
              <w:spacing w:line="0" w:lineRule="atLeast"/>
              <w:jc w:val="center"/>
              <w:outlineLvl w:val="0"/>
              <w:rPr>
                <w:b/>
                <w:bCs/>
                <w:sz w:val="20"/>
                <w:szCs w:val="20"/>
              </w:rPr>
            </w:pPr>
          </w:p>
        </w:tc>
        <w:tc>
          <w:tcPr>
            <w:tcW w:w="1417" w:type="dxa"/>
            <w:vMerge/>
            <w:tcBorders>
              <w:bottom w:val="single" w:sz="4" w:space="0" w:color="auto"/>
            </w:tcBorders>
            <w:vAlign w:val="center"/>
          </w:tcPr>
          <w:p w:rsidR="00DC4742" w:rsidRPr="000B6919" w:rsidRDefault="00DC4742" w:rsidP="00D24E28">
            <w:pPr>
              <w:keepNext/>
              <w:spacing w:line="0" w:lineRule="atLeast"/>
              <w:jc w:val="center"/>
              <w:outlineLvl w:val="0"/>
              <w:rPr>
                <w:b/>
                <w:bCs/>
                <w:sz w:val="20"/>
                <w:szCs w:val="20"/>
              </w:rPr>
            </w:pPr>
          </w:p>
        </w:tc>
        <w:tc>
          <w:tcPr>
            <w:tcW w:w="1276" w:type="dxa"/>
            <w:vMerge/>
            <w:tcBorders>
              <w:bottom w:val="single" w:sz="4" w:space="0" w:color="auto"/>
              <w:right w:val="single" w:sz="4" w:space="0" w:color="auto"/>
            </w:tcBorders>
            <w:vAlign w:val="center"/>
          </w:tcPr>
          <w:p w:rsidR="00DC4742" w:rsidRPr="000B6919" w:rsidRDefault="00DC4742" w:rsidP="00D24E28">
            <w:pPr>
              <w:keepNext/>
              <w:spacing w:line="0" w:lineRule="atLeast"/>
              <w:jc w:val="center"/>
              <w:outlineLvl w:val="0"/>
              <w:rPr>
                <w:b/>
                <w:bCs/>
                <w:sz w:val="20"/>
                <w:szCs w:val="20"/>
              </w:rPr>
            </w:pPr>
          </w:p>
        </w:tc>
        <w:tc>
          <w:tcPr>
            <w:tcW w:w="1134" w:type="dxa"/>
            <w:tcBorders>
              <w:bottom w:val="single" w:sz="4" w:space="0" w:color="auto"/>
              <w:right w:val="single" w:sz="4" w:space="0" w:color="auto"/>
            </w:tcBorders>
            <w:vAlign w:val="center"/>
          </w:tcPr>
          <w:p w:rsidR="00DC4742" w:rsidRPr="000B6919" w:rsidRDefault="00DC4742" w:rsidP="00D24E28">
            <w:pPr>
              <w:spacing w:line="0" w:lineRule="atLeast"/>
              <w:jc w:val="center"/>
              <w:rPr>
                <w:b/>
                <w:bCs/>
                <w:sz w:val="20"/>
                <w:szCs w:val="20"/>
              </w:rPr>
            </w:pPr>
            <w:proofErr w:type="spellStart"/>
            <w:r w:rsidRPr="000B6919">
              <w:rPr>
                <w:b/>
                <w:bCs/>
                <w:sz w:val="20"/>
                <w:szCs w:val="20"/>
              </w:rPr>
              <w:t>Vienības</w:t>
            </w:r>
            <w:proofErr w:type="spellEnd"/>
          </w:p>
          <w:p w:rsidR="00DC4742" w:rsidRPr="000B6919" w:rsidRDefault="00DC4742" w:rsidP="00D24E28">
            <w:pPr>
              <w:spacing w:line="0" w:lineRule="atLeast"/>
              <w:jc w:val="center"/>
              <w:rPr>
                <w:b/>
                <w:bCs/>
                <w:sz w:val="20"/>
                <w:szCs w:val="20"/>
              </w:rPr>
            </w:pPr>
          </w:p>
        </w:tc>
        <w:tc>
          <w:tcPr>
            <w:tcW w:w="851" w:type="dxa"/>
            <w:tcBorders>
              <w:bottom w:val="single" w:sz="4" w:space="0" w:color="auto"/>
              <w:right w:val="single" w:sz="4" w:space="0" w:color="auto"/>
            </w:tcBorders>
            <w:vAlign w:val="center"/>
          </w:tcPr>
          <w:p w:rsidR="00DC4742" w:rsidRPr="000B6919" w:rsidRDefault="00DC4742" w:rsidP="00D24E28">
            <w:pPr>
              <w:spacing w:line="0" w:lineRule="atLeast"/>
              <w:jc w:val="center"/>
              <w:rPr>
                <w:b/>
                <w:bCs/>
                <w:sz w:val="20"/>
                <w:szCs w:val="20"/>
              </w:rPr>
            </w:pPr>
            <w:proofErr w:type="spellStart"/>
            <w:r w:rsidRPr="000B6919">
              <w:rPr>
                <w:b/>
                <w:bCs/>
                <w:sz w:val="20"/>
                <w:szCs w:val="20"/>
              </w:rPr>
              <w:t>Kopējā</w:t>
            </w:r>
            <w:proofErr w:type="spellEnd"/>
          </w:p>
          <w:p w:rsidR="00DC4742" w:rsidRPr="000B6919" w:rsidRDefault="00DC4742" w:rsidP="00D24E28">
            <w:pPr>
              <w:spacing w:line="0" w:lineRule="atLeast"/>
              <w:jc w:val="center"/>
              <w:rPr>
                <w:b/>
                <w:bCs/>
                <w:sz w:val="20"/>
                <w:szCs w:val="20"/>
              </w:rPr>
            </w:pPr>
          </w:p>
        </w:tc>
      </w:tr>
      <w:tr w:rsidR="00DC4742" w:rsidRPr="000B6919" w:rsidTr="00D24E28">
        <w:trPr>
          <w:cantSplit/>
          <w:trHeight w:val="70"/>
        </w:trPr>
        <w:tc>
          <w:tcPr>
            <w:tcW w:w="567" w:type="dxa"/>
            <w:vAlign w:val="center"/>
          </w:tcPr>
          <w:p w:rsidR="00DC4742" w:rsidRPr="000B6919" w:rsidRDefault="00DC4742" w:rsidP="00D24E28">
            <w:pPr>
              <w:spacing w:line="0" w:lineRule="atLeast"/>
              <w:jc w:val="center"/>
              <w:rPr>
                <w:b/>
                <w:bCs/>
                <w:sz w:val="20"/>
                <w:szCs w:val="20"/>
              </w:rPr>
            </w:pPr>
            <w:r w:rsidRPr="000B6919">
              <w:rPr>
                <w:b/>
                <w:bCs/>
                <w:sz w:val="20"/>
                <w:szCs w:val="20"/>
              </w:rPr>
              <w:t>1.</w:t>
            </w:r>
          </w:p>
        </w:tc>
        <w:tc>
          <w:tcPr>
            <w:tcW w:w="3119" w:type="dxa"/>
          </w:tcPr>
          <w:p w:rsidR="00DC4742" w:rsidRPr="000B6919" w:rsidRDefault="00DC4742" w:rsidP="00D24E28">
            <w:pPr>
              <w:spacing w:line="0" w:lineRule="atLeast"/>
              <w:jc w:val="center"/>
              <w:rPr>
                <w:b/>
                <w:bCs/>
                <w:sz w:val="20"/>
                <w:szCs w:val="20"/>
              </w:rPr>
            </w:pPr>
            <w:r w:rsidRPr="000B6919">
              <w:rPr>
                <w:b/>
                <w:bCs/>
                <w:sz w:val="20"/>
                <w:szCs w:val="20"/>
              </w:rPr>
              <w:t>2.</w:t>
            </w:r>
          </w:p>
        </w:tc>
        <w:tc>
          <w:tcPr>
            <w:tcW w:w="1417" w:type="dxa"/>
            <w:vAlign w:val="center"/>
          </w:tcPr>
          <w:p w:rsidR="00DC4742" w:rsidRPr="000B6919" w:rsidRDefault="00DC4742" w:rsidP="00D24E28">
            <w:pPr>
              <w:spacing w:line="0" w:lineRule="atLeast"/>
              <w:jc w:val="center"/>
              <w:rPr>
                <w:b/>
                <w:bCs/>
                <w:sz w:val="20"/>
                <w:szCs w:val="20"/>
              </w:rPr>
            </w:pPr>
            <w:r w:rsidRPr="000B6919">
              <w:rPr>
                <w:b/>
                <w:bCs/>
                <w:sz w:val="20"/>
                <w:szCs w:val="20"/>
              </w:rPr>
              <w:t>3.</w:t>
            </w:r>
          </w:p>
        </w:tc>
        <w:tc>
          <w:tcPr>
            <w:tcW w:w="1276" w:type="dxa"/>
            <w:vAlign w:val="center"/>
          </w:tcPr>
          <w:p w:rsidR="00DC4742" w:rsidRPr="000B6919" w:rsidRDefault="00DC4742" w:rsidP="00D24E28">
            <w:pPr>
              <w:spacing w:line="0" w:lineRule="atLeast"/>
              <w:jc w:val="center"/>
              <w:rPr>
                <w:b/>
                <w:bCs/>
                <w:sz w:val="20"/>
                <w:szCs w:val="20"/>
              </w:rPr>
            </w:pPr>
            <w:r w:rsidRPr="000B6919">
              <w:rPr>
                <w:b/>
                <w:bCs/>
                <w:sz w:val="20"/>
                <w:szCs w:val="20"/>
              </w:rPr>
              <w:t>4.</w:t>
            </w:r>
          </w:p>
        </w:tc>
        <w:tc>
          <w:tcPr>
            <w:tcW w:w="1134" w:type="dxa"/>
            <w:vAlign w:val="center"/>
          </w:tcPr>
          <w:p w:rsidR="00DC4742" w:rsidRPr="000B6919" w:rsidRDefault="00DC4742" w:rsidP="00D24E28">
            <w:pPr>
              <w:spacing w:line="0" w:lineRule="atLeast"/>
              <w:jc w:val="center"/>
              <w:rPr>
                <w:b/>
                <w:bCs/>
                <w:sz w:val="20"/>
                <w:szCs w:val="20"/>
              </w:rPr>
            </w:pPr>
            <w:r w:rsidRPr="000B6919">
              <w:rPr>
                <w:b/>
                <w:bCs/>
                <w:sz w:val="20"/>
                <w:szCs w:val="20"/>
              </w:rPr>
              <w:t>5.</w:t>
            </w:r>
          </w:p>
        </w:tc>
        <w:tc>
          <w:tcPr>
            <w:tcW w:w="851" w:type="dxa"/>
            <w:vAlign w:val="center"/>
          </w:tcPr>
          <w:p w:rsidR="00DC4742" w:rsidRPr="000B6919" w:rsidRDefault="00DC4742" w:rsidP="00D24E28">
            <w:pPr>
              <w:spacing w:line="0" w:lineRule="atLeast"/>
              <w:jc w:val="center"/>
              <w:rPr>
                <w:b/>
                <w:bCs/>
                <w:sz w:val="20"/>
                <w:szCs w:val="20"/>
              </w:rPr>
            </w:pPr>
            <w:r w:rsidRPr="000B6919">
              <w:rPr>
                <w:b/>
                <w:bCs/>
                <w:sz w:val="20"/>
                <w:szCs w:val="20"/>
              </w:rPr>
              <w:t>6.</w:t>
            </w:r>
          </w:p>
        </w:tc>
      </w:tr>
      <w:tr w:rsidR="00DC4742" w:rsidRPr="000B6919" w:rsidTr="00D24E28">
        <w:trPr>
          <w:cantSplit/>
          <w:trHeight w:val="86"/>
        </w:trPr>
        <w:tc>
          <w:tcPr>
            <w:tcW w:w="567" w:type="dxa"/>
            <w:vAlign w:val="center"/>
          </w:tcPr>
          <w:p w:rsidR="00DC4742" w:rsidRPr="000B6919" w:rsidRDefault="00DC4742" w:rsidP="00D24E28">
            <w:pPr>
              <w:spacing w:line="0" w:lineRule="atLeast"/>
              <w:jc w:val="center"/>
              <w:rPr>
                <w:sz w:val="20"/>
                <w:szCs w:val="20"/>
              </w:rPr>
            </w:pPr>
            <w:r w:rsidRPr="000B6919">
              <w:rPr>
                <w:sz w:val="20"/>
                <w:szCs w:val="20"/>
              </w:rPr>
              <w:t>1.</w:t>
            </w:r>
          </w:p>
        </w:tc>
        <w:tc>
          <w:tcPr>
            <w:tcW w:w="3119" w:type="dxa"/>
          </w:tcPr>
          <w:p w:rsidR="00DC4742" w:rsidRPr="000B6919" w:rsidRDefault="00DC4742" w:rsidP="00D24E28">
            <w:pPr>
              <w:spacing w:line="0" w:lineRule="atLeast"/>
              <w:rPr>
                <w:sz w:val="20"/>
                <w:szCs w:val="20"/>
              </w:rPr>
            </w:pPr>
            <w:proofErr w:type="spellStart"/>
            <w:r>
              <w:rPr>
                <w:sz w:val="20"/>
                <w:szCs w:val="20"/>
              </w:rPr>
              <w:t>Horizontāls</w:t>
            </w:r>
            <w:proofErr w:type="spellEnd"/>
            <w:r w:rsidRPr="000B6919">
              <w:rPr>
                <w:sz w:val="20"/>
                <w:szCs w:val="20"/>
              </w:rPr>
              <w:t xml:space="preserve"> </w:t>
            </w:r>
            <w:proofErr w:type="spellStart"/>
            <w:r w:rsidRPr="000B6919">
              <w:rPr>
                <w:sz w:val="20"/>
                <w:szCs w:val="20"/>
              </w:rPr>
              <w:t>marķējums</w:t>
            </w:r>
            <w:proofErr w:type="spellEnd"/>
            <w:r w:rsidRPr="000B6919">
              <w:rPr>
                <w:sz w:val="20"/>
                <w:szCs w:val="20"/>
              </w:rPr>
              <w:t xml:space="preserve"> Nr.</w:t>
            </w:r>
            <w:r>
              <w:rPr>
                <w:sz w:val="20"/>
                <w:szCs w:val="20"/>
              </w:rPr>
              <w:t xml:space="preserve"> </w:t>
            </w:r>
            <w:r w:rsidRPr="000B6919">
              <w:rPr>
                <w:sz w:val="20"/>
                <w:szCs w:val="20"/>
              </w:rPr>
              <w:t>920 - 931; 934 – 942.</w:t>
            </w:r>
          </w:p>
        </w:tc>
        <w:tc>
          <w:tcPr>
            <w:tcW w:w="1417" w:type="dxa"/>
            <w:vAlign w:val="center"/>
          </w:tcPr>
          <w:p w:rsidR="00DC4742" w:rsidRPr="000B6919" w:rsidRDefault="00DC4742" w:rsidP="00D24E28">
            <w:pPr>
              <w:spacing w:line="0" w:lineRule="atLeast"/>
              <w:jc w:val="center"/>
              <w:rPr>
                <w:sz w:val="20"/>
                <w:szCs w:val="20"/>
              </w:rPr>
            </w:pPr>
            <w:r w:rsidRPr="000B6919">
              <w:rPr>
                <w:sz w:val="20"/>
                <w:szCs w:val="20"/>
              </w:rPr>
              <w:t>m</w:t>
            </w:r>
            <w:r w:rsidRPr="000B6919">
              <w:rPr>
                <w:sz w:val="20"/>
                <w:szCs w:val="20"/>
                <w:vertAlign w:val="superscript"/>
              </w:rPr>
              <w:t>2</w:t>
            </w:r>
          </w:p>
        </w:tc>
        <w:tc>
          <w:tcPr>
            <w:tcW w:w="1276" w:type="dxa"/>
            <w:vAlign w:val="center"/>
          </w:tcPr>
          <w:p w:rsidR="00DC4742" w:rsidRPr="000B6919" w:rsidRDefault="00DC4742" w:rsidP="00D24E28">
            <w:pPr>
              <w:spacing w:line="0" w:lineRule="atLeast"/>
              <w:jc w:val="center"/>
              <w:rPr>
                <w:sz w:val="20"/>
                <w:szCs w:val="20"/>
              </w:rPr>
            </w:pPr>
            <w:r>
              <w:rPr>
                <w:sz w:val="20"/>
                <w:szCs w:val="20"/>
              </w:rPr>
              <w:t>570</w:t>
            </w:r>
          </w:p>
        </w:tc>
        <w:tc>
          <w:tcPr>
            <w:tcW w:w="1134" w:type="dxa"/>
            <w:vAlign w:val="center"/>
          </w:tcPr>
          <w:p w:rsidR="00DC4742" w:rsidRPr="000B6919" w:rsidRDefault="00DC4742" w:rsidP="00D24E28">
            <w:pPr>
              <w:spacing w:line="0" w:lineRule="atLeast"/>
              <w:jc w:val="center"/>
              <w:rPr>
                <w:sz w:val="20"/>
                <w:szCs w:val="20"/>
              </w:rPr>
            </w:pPr>
          </w:p>
        </w:tc>
        <w:tc>
          <w:tcPr>
            <w:tcW w:w="851" w:type="dxa"/>
            <w:vAlign w:val="center"/>
          </w:tcPr>
          <w:p w:rsidR="00DC4742" w:rsidRPr="000B6919" w:rsidRDefault="00DC4742" w:rsidP="00D24E28">
            <w:pPr>
              <w:spacing w:line="0" w:lineRule="atLeast"/>
              <w:jc w:val="center"/>
              <w:rPr>
                <w:sz w:val="20"/>
                <w:szCs w:val="20"/>
              </w:rPr>
            </w:pPr>
          </w:p>
        </w:tc>
      </w:tr>
      <w:tr w:rsidR="00DC4742" w:rsidRPr="000B6919" w:rsidTr="00D24E28">
        <w:trPr>
          <w:cantSplit/>
          <w:trHeight w:val="305"/>
        </w:trPr>
        <w:tc>
          <w:tcPr>
            <w:tcW w:w="7513" w:type="dxa"/>
            <w:gridSpan w:val="5"/>
            <w:tcBorders>
              <w:left w:val="single" w:sz="4" w:space="0" w:color="auto"/>
              <w:bottom w:val="single" w:sz="4" w:space="0" w:color="auto"/>
            </w:tcBorders>
            <w:vAlign w:val="center"/>
          </w:tcPr>
          <w:p w:rsidR="00DC4742" w:rsidRPr="000B6919" w:rsidRDefault="00DC4742" w:rsidP="00D24E28">
            <w:pPr>
              <w:spacing w:line="0" w:lineRule="atLeast"/>
              <w:jc w:val="right"/>
              <w:rPr>
                <w:b/>
                <w:bCs/>
                <w:sz w:val="20"/>
                <w:szCs w:val="20"/>
              </w:rPr>
            </w:pPr>
            <w:proofErr w:type="spellStart"/>
            <w:r w:rsidRPr="000B6919">
              <w:rPr>
                <w:b/>
                <w:bCs/>
                <w:sz w:val="20"/>
                <w:szCs w:val="20"/>
              </w:rPr>
              <w:t>Kopā</w:t>
            </w:r>
            <w:proofErr w:type="spellEnd"/>
            <w:r w:rsidRPr="000B6919">
              <w:rPr>
                <w:b/>
                <w:bCs/>
                <w:sz w:val="20"/>
                <w:szCs w:val="20"/>
              </w:rPr>
              <w:t>:</w:t>
            </w:r>
          </w:p>
        </w:tc>
        <w:tc>
          <w:tcPr>
            <w:tcW w:w="851" w:type="dxa"/>
            <w:vAlign w:val="center"/>
          </w:tcPr>
          <w:p w:rsidR="00DC4742" w:rsidRPr="000B6919" w:rsidRDefault="00DC4742" w:rsidP="00D24E28">
            <w:pPr>
              <w:spacing w:line="0" w:lineRule="atLeast"/>
              <w:jc w:val="center"/>
              <w:rPr>
                <w:b/>
                <w:bCs/>
                <w:sz w:val="20"/>
                <w:szCs w:val="20"/>
              </w:rPr>
            </w:pPr>
          </w:p>
        </w:tc>
      </w:tr>
    </w:tbl>
    <w:p w:rsidR="00DC4742" w:rsidRPr="000B6919" w:rsidRDefault="00DC4742" w:rsidP="00DC4742">
      <w:pPr>
        <w:spacing w:line="0" w:lineRule="atLeast"/>
        <w:rPr>
          <w:b/>
          <w:bCs/>
        </w:rPr>
      </w:pPr>
    </w:p>
    <w:p w:rsidR="00DC4742" w:rsidRPr="000B6919" w:rsidRDefault="00DC4742" w:rsidP="00DC4742">
      <w:pPr>
        <w:spacing w:line="0" w:lineRule="atLeast"/>
        <w:jc w:val="both"/>
      </w:pPr>
      <w:r w:rsidRPr="000B6919">
        <w:rPr>
          <w:b/>
          <w:bCs/>
        </w:rPr>
        <w:t xml:space="preserve">3.  </w:t>
      </w:r>
      <w:proofErr w:type="spellStart"/>
      <w:r w:rsidRPr="000B6919">
        <w:rPr>
          <w:b/>
          <w:bCs/>
        </w:rPr>
        <w:t>Īpašie</w:t>
      </w:r>
      <w:proofErr w:type="spellEnd"/>
      <w:r w:rsidRPr="000B6919">
        <w:rPr>
          <w:b/>
          <w:bCs/>
        </w:rPr>
        <w:t xml:space="preserve"> </w:t>
      </w:r>
      <w:proofErr w:type="spellStart"/>
      <w:r w:rsidRPr="000B6919">
        <w:rPr>
          <w:b/>
          <w:bCs/>
        </w:rPr>
        <w:t>noteikumi</w:t>
      </w:r>
      <w:proofErr w:type="spellEnd"/>
      <w:r w:rsidRPr="000B6919">
        <w:rPr>
          <w:b/>
          <w:bCs/>
        </w:rPr>
        <w:t>:</w:t>
      </w:r>
    </w:p>
    <w:p w:rsidR="00DC4742" w:rsidRPr="000B6919" w:rsidRDefault="00DC4742" w:rsidP="00DC4742">
      <w:pPr>
        <w:spacing w:line="0" w:lineRule="atLeast"/>
        <w:ind w:right="-341"/>
        <w:jc w:val="both"/>
        <w:rPr>
          <w:lang w:eastAsia="ru-RU"/>
        </w:rPr>
      </w:pPr>
      <w:r w:rsidRPr="000B6919">
        <w:rPr>
          <w:lang w:eastAsia="ru-RU"/>
        </w:rPr>
        <w:t xml:space="preserve">3.1. </w:t>
      </w:r>
      <w:proofErr w:type="spellStart"/>
      <w:r w:rsidRPr="000B6919">
        <w:rPr>
          <w:lang w:eastAsia="ru-RU"/>
        </w:rPr>
        <w:t>Piedāvājuma</w:t>
      </w:r>
      <w:proofErr w:type="spellEnd"/>
      <w:r w:rsidRPr="000B6919">
        <w:rPr>
          <w:lang w:eastAsia="ru-RU"/>
        </w:rPr>
        <w:t xml:space="preserve"> </w:t>
      </w:r>
      <w:proofErr w:type="spellStart"/>
      <w:r w:rsidRPr="000B6919">
        <w:rPr>
          <w:lang w:eastAsia="ru-RU"/>
        </w:rPr>
        <w:t>tāmēm</w:t>
      </w:r>
      <w:proofErr w:type="spellEnd"/>
      <w:r w:rsidRPr="000B6919">
        <w:rPr>
          <w:lang w:eastAsia="ru-RU"/>
        </w:rPr>
        <w:t xml:space="preserve"> </w:t>
      </w:r>
      <w:proofErr w:type="spellStart"/>
      <w:r w:rsidRPr="000B6919">
        <w:rPr>
          <w:lang w:eastAsia="ru-RU"/>
        </w:rPr>
        <w:t>jāatbilst</w:t>
      </w:r>
      <w:proofErr w:type="spellEnd"/>
      <w:r w:rsidRPr="000B6919">
        <w:rPr>
          <w:lang w:eastAsia="ru-RU"/>
        </w:rPr>
        <w:t xml:space="preserve"> LBN 501-</w:t>
      </w:r>
      <w:r>
        <w:rPr>
          <w:lang w:eastAsia="ru-RU"/>
        </w:rPr>
        <w:t>15</w:t>
      </w:r>
      <w:r w:rsidRPr="000B6919">
        <w:rPr>
          <w:lang w:eastAsia="ru-RU"/>
        </w:rPr>
        <w:t xml:space="preserve"> “</w:t>
      </w:r>
      <w:proofErr w:type="spellStart"/>
      <w:r w:rsidRPr="000B6919">
        <w:rPr>
          <w:lang w:eastAsia="ru-RU"/>
        </w:rPr>
        <w:t>Būvizmaksu</w:t>
      </w:r>
      <w:proofErr w:type="spellEnd"/>
      <w:r w:rsidRPr="000B6919">
        <w:rPr>
          <w:lang w:eastAsia="ru-RU"/>
        </w:rPr>
        <w:t xml:space="preserve"> </w:t>
      </w:r>
      <w:proofErr w:type="spellStart"/>
      <w:r w:rsidRPr="000B6919">
        <w:rPr>
          <w:lang w:eastAsia="ru-RU"/>
        </w:rPr>
        <w:t>noteikšanas</w:t>
      </w:r>
      <w:proofErr w:type="spellEnd"/>
      <w:r w:rsidRPr="000B6919">
        <w:rPr>
          <w:lang w:eastAsia="ru-RU"/>
        </w:rPr>
        <w:t xml:space="preserve"> </w:t>
      </w:r>
      <w:proofErr w:type="spellStart"/>
      <w:r w:rsidRPr="000B6919">
        <w:rPr>
          <w:lang w:eastAsia="ru-RU"/>
        </w:rPr>
        <w:t>kārtība</w:t>
      </w:r>
      <w:proofErr w:type="spellEnd"/>
      <w:r w:rsidRPr="000B6919">
        <w:rPr>
          <w:lang w:eastAsia="ru-RU"/>
        </w:rPr>
        <w:t>”;</w:t>
      </w:r>
    </w:p>
    <w:p w:rsidR="00DC4742" w:rsidRPr="000B6919" w:rsidRDefault="00DC4742" w:rsidP="00DC4742">
      <w:pPr>
        <w:spacing w:line="0" w:lineRule="atLeast"/>
        <w:jc w:val="both"/>
        <w:rPr>
          <w:b/>
          <w:bCs/>
        </w:rPr>
      </w:pPr>
    </w:p>
    <w:p w:rsidR="00DC4742" w:rsidRPr="000B6919" w:rsidRDefault="00DC4742" w:rsidP="00DC4742">
      <w:pPr>
        <w:spacing w:line="0" w:lineRule="atLeast"/>
        <w:jc w:val="both"/>
        <w:rPr>
          <w:b/>
          <w:bCs/>
        </w:rPr>
      </w:pPr>
      <w:r w:rsidRPr="000B6919">
        <w:rPr>
          <w:b/>
          <w:bCs/>
        </w:rPr>
        <w:t xml:space="preserve">4.  </w:t>
      </w:r>
      <w:proofErr w:type="spellStart"/>
      <w:r w:rsidRPr="000B6919">
        <w:rPr>
          <w:b/>
          <w:bCs/>
        </w:rPr>
        <w:t>Darbu</w:t>
      </w:r>
      <w:proofErr w:type="spellEnd"/>
      <w:r w:rsidRPr="000B6919">
        <w:rPr>
          <w:b/>
          <w:bCs/>
        </w:rPr>
        <w:t xml:space="preserve"> </w:t>
      </w:r>
      <w:proofErr w:type="spellStart"/>
      <w:r w:rsidRPr="000B6919">
        <w:rPr>
          <w:b/>
          <w:bCs/>
        </w:rPr>
        <w:t>izpildes</w:t>
      </w:r>
      <w:proofErr w:type="spellEnd"/>
      <w:r w:rsidRPr="000B6919">
        <w:rPr>
          <w:b/>
          <w:bCs/>
        </w:rPr>
        <w:t xml:space="preserve"> </w:t>
      </w:r>
      <w:proofErr w:type="spellStart"/>
      <w:r w:rsidRPr="000B6919">
        <w:rPr>
          <w:b/>
          <w:bCs/>
        </w:rPr>
        <w:t>termiņš</w:t>
      </w:r>
      <w:proofErr w:type="spellEnd"/>
      <w:r w:rsidRPr="000B6919">
        <w:rPr>
          <w:b/>
          <w:bCs/>
        </w:rPr>
        <w:t>:</w:t>
      </w:r>
    </w:p>
    <w:p w:rsidR="00DC4742" w:rsidRPr="000B6919" w:rsidRDefault="00DC4742" w:rsidP="00DC4742">
      <w:pPr>
        <w:spacing w:line="0" w:lineRule="atLeast"/>
        <w:jc w:val="both"/>
      </w:pPr>
      <w:proofErr w:type="spellStart"/>
      <w:proofErr w:type="gramStart"/>
      <w:r w:rsidRPr="000B6919">
        <w:t>Līdz</w:t>
      </w:r>
      <w:proofErr w:type="spellEnd"/>
      <w:r w:rsidRPr="000B6919">
        <w:t xml:space="preserve"> 201</w:t>
      </w:r>
      <w:r>
        <w:t>6</w:t>
      </w:r>
      <w:r w:rsidRPr="000B6919">
        <w:t xml:space="preserve">.gada </w:t>
      </w:r>
      <w:r>
        <w:t>17</w:t>
      </w:r>
      <w:r w:rsidRPr="000B6919">
        <w:t>.</w:t>
      </w:r>
      <w:proofErr w:type="gramEnd"/>
      <w:r w:rsidRPr="000B6919">
        <w:t xml:space="preserve"> </w:t>
      </w:r>
      <w:proofErr w:type="spellStart"/>
      <w:proofErr w:type="gramStart"/>
      <w:r>
        <w:t>novembrim</w:t>
      </w:r>
      <w:proofErr w:type="spellEnd"/>
      <w:proofErr w:type="gramEnd"/>
      <w:r>
        <w:t>.</w:t>
      </w:r>
    </w:p>
    <w:p w:rsidR="00DC4742" w:rsidRPr="000B6919" w:rsidRDefault="00DC4742" w:rsidP="00DC4742">
      <w:pPr>
        <w:spacing w:line="0" w:lineRule="atLeast"/>
        <w:jc w:val="both"/>
      </w:pPr>
      <w:r w:rsidRPr="000B6919">
        <w:t xml:space="preserve">            </w:t>
      </w:r>
    </w:p>
    <w:p w:rsidR="00DC4742" w:rsidRPr="000B6919" w:rsidRDefault="00DC4742" w:rsidP="00DC4742">
      <w:pPr>
        <w:spacing w:line="0" w:lineRule="atLeast"/>
        <w:jc w:val="both"/>
        <w:rPr>
          <w:b/>
          <w:bCs/>
        </w:rPr>
      </w:pPr>
      <w:r w:rsidRPr="000B6919">
        <w:rPr>
          <w:b/>
          <w:bCs/>
        </w:rPr>
        <w:t xml:space="preserve">5.  </w:t>
      </w:r>
      <w:proofErr w:type="spellStart"/>
      <w:r w:rsidRPr="000B6919">
        <w:rPr>
          <w:b/>
          <w:bCs/>
        </w:rPr>
        <w:t>Garantijas</w:t>
      </w:r>
      <w:proofErr w:type="spellEnd"/>
      <w:r w:rsidRPr="000B6919">
        <w:rPr>
          <w:b/>
          <w:bCs/>
        </w:rPr>
        <w:t xml:space="preserve"> </w:t>
      </w:r>
      <w:proofErr w:type="spellStart"/>
      <w:r w:rsidRPr="000B6919">
        <w:rPr>
          <w:b/>
          <w:bCs/>
        </w:rPr>
        <w:t>laiks</w:t>
      </w:r>
      <w:proofErr w:type="spellEnd"/>
      <w:r w:rsidRPr="000B6919">
        <w:rPr>
          <w:b/>
          <w:bCs/>
        </w:rPr>
        <w:t>:</w:t>
      </w:r>
    </w:p>
    <w:p w:rsidR="00DC4742" w:rsidRPr="000B6919" w:rsidRDefault="00DC4742" w:rsidP="00DC4742">
      <w:pPr>
        <w:spacing w:line="0" w:lineRule="atLeast"/>
        <w:jc w:val="both"/>
      </w:pPr>
      <w:proofErr w:type="gramStart"/>
      <w:r w:rsidRPr="000B6919">
        <w:t xml:space="preserve">2 </w:t>
      </w:r>
      <w:proofErr w:type="spellStart"/>
      <w:r w:rsidRPr="000B6919">
        <w:t>gadi</w:t>
      </w:r>
      <w:proofErr w:type="spellEnd"/>
      <w:r w:rsidRPr="000B6919">
        <w:t>.</w:t>
      </w:r>
      <w:proofErr w:type="gramEnd"/>
    </w:p>
    <w:p w:rsidR="00DC4742" w:rsidRPr="000B6919" w:rsidRDefault="00DC4742" w:rsidP="00DC4742">
      <w:pPr>
        <w:spacing w:line="0" w:lineRule="atLeast"/>
        <w:jc w:val="both"/>
      </w:pPr>
      <w:r w:rsidRPr="000B6919">
        <w:t xml:space="preserve">                     </w:t>
      </w:r>
    </w:p>
    <w:p w:rsidR="00DC4742" w:rsidRPr="000B6919" w:rsidRDefault="00DC4742" w:rsidP="00DC4742">
      <w:pPr>
        <w:spacing w:line="0" w:lineRule="atLeast"/>
        <w:jc w:val="both"/>
        <w:rPr>
          <w:b/>
        </w:rPr>
      </w:pPr>
      <w:proofErr w:type="spellStart"/>
      <w:r w:rsidRPr="000B6919">
        <w:rPr>
          <w:b/>
        </w:rPr>
        <w:t>Sagatavoja</w:t>
      </w:r>
      <w:proofErr w:type="spellEnd"/>
      <w:r w:rsidRPr="000B6919">
        <w:rPr>
          <w:b/>
        </w:rPr>
        <w:t xml:space="preserve">:           </w:t>
      </w:r>
    </w:p>
    <w:p w:rsidR="00DC4742" w:rsidRPr="000B6919" w:rsidRDefault="00DC4742" w:rsidP="00DC4742">
      <w:pPr>
        <w:spacing w:line="0" w:lineRule="atLeast"/>
        <w:jc w:val="both"/>
      </w:pPr>
    </w:p>
    <w:p w:rsidR="00DC4742" w:rsidRPr="000B6919" w:rsidRDefault="00DC4742" w:rsidP="00DC4742">
      <w:pPr>
        <w:spacing w:line="0" w:lineRule="atLeast"/>
        <w:jc w:val="both"/>
      </w:pPr>
      <w:r w:rsidRPr="000B6919">
        <w:t>DPPI “KSP”</w:t>
      </w:r>
    </w:p>
    <w:p w:rsidR="00DC4742" w:rsidRPr="000B6919" w:rsidRDefault="00DC4742" w:rsidP="00DC4742">
      <w:pPr>
        <w:spacing w:line="0" w:lineRule="atLeast"/>
        <w:jc w:val="both"/>
      </w:pPr>
      <w:proofErr w:type="spellStart"/>
      <w:proofErr w:type="gramStart"/>
      <w:r w:rsidRPr="000B6919">
        <w:t>tehniskās</w:t>
      </w:r>
      <w:proofErr w:type="spellEnd"/>
      <w:r w:rsidRPr="000B6919">
        <w:t xml:space="preserve">  </w:t>
      </w:r>
      <w:proofErr w:type="spellStart"/>
      <w:r w:rsidRPr="000B6919">
        <w:t>nodaļas</w:t>
      </w:r>
      <w:proofErr w:type="spellEnd"/>
      <w:proofErr w:type="gramEnd"/>
      <w:r w:rsidRPr="000B6919">
        <w:t xml:space="preserve"> </w:t>
      </w:r>
      <w:proofErr w:type="spellStart"/>
      <w:r w:rsidRPr="000B6919">
        <w:t>vadītājs</w:t>
      </w:r>
      <w:proofErr w:type="spellEnd"/>
      <w:r w:rsidR="00DB3D34">
        <w:t xml:space="preserve">                           /</w:t>
      </w:r>
      <w:proofErr w:type="spellStart"/>
      <w:r w:rsidR="00DB3D34">
        <w:t>personiskais</w:t>
      </w:r>
      <w:proofErr w:type="spellEnd"/>
      <w:r w:rsidR="00DB3D34">
        <w:t xml:space="preserve"> </w:t>
      </w:r>
      <w:proofErr w:type="spellStart"/>
      <w:r w:rsidR="00DB3D34">
        <w:t>paraksts</w:t>
      </w:r>
      <w:proofErr w:type="spellEnd"/>
      <w:r w:rsidR="00DB3D34">
        <w:t>/</w:t>
      </w:r>
      <w:r w:rsidRPr="000B6919">
        <w:t xml:space="preserve">                  </w:t>
      </w:r>
      <w:r w:rsidRPr="000B6919">
        <w:tab/>
        <w:t xml:space="preserve">I. </w:t>
      </w:r>
      <w:proofErr w:type="spellStart"/>
      <w:r w:rsidRPr="000B6919">
        <w:t>Prelatovs</w:t>
      </w:r>
      <w:proofErr w:type="spellEnd"/>
    </w:p>
    <w:p w:rsidR="00DC4742" w:rsidRDefault="00DC4742" w:rsidP="00DC4742">
      <w:pPr>
        <w:spacing w:line="0" w:lineRule="atLeast"/>
        <w:jc w:val="both"/>
        <w:rPr>
          <w:b/>
        </w:rPr>
      </w:pPr>
    </w:p>
    <w:p w:rsidR="00DC4742" w:rsidRPr="000B6919" w:rsidRDefault="00DC4742" w:rsidP="00DC4742">
      <w:pPr>
        <w:spacing w:line="0" w:lineRule="atLeast"/>
        <w:jc w:val="both"/>
        <w:rPr>
          <w:b/>
        </w:rPr>
      </w:pPr>
      <w:proofErr w:type="spellStart"/>
      <w:r w:rsidRPr="000B6919">
        <w:rPr>
          <w:b/>
        </w:rPr>
        <w:t>Saskaņoja</w:t>
      </w:r>
      <w:proofErr w:type="spellEnd"/>
      <w:r w:rsidRPr="000B6919">
        <w:rPr>
          <w:b/>
        </w:rPr>
        <w:t>:</w:t>
      </w:r>
    </w:p>
    <w:p w:rsidR="00DC4742" w:rsidRPr="000B6919" w:rsidRDefault="00DC4742" w:rsidP="00DC4742">
      <w:pPr>
        <w:spacing w:line="0" w:lineRule="atLeast"/>
        <w:jc w:val="both"/>
        <w:rPr>
          <w:b/>
        </w:rPr>
      </w:pPr>
    </w:p>
    <w:p w:rsidR="00DC4742" w:rsidRPr="000B6919" w:rsidRDefault="00DC4742" w:rsidP="00DC4742">
      <w:pPr>
        <w:spacing w:line="0" w:lineRule="atLeast"/>
        <w:jc w:val="both"/>
      </w:pPr>
      <w:r w:rsidRPr="000B6919">
        <w:t>DPPI “KSP”</w:t>
      </w:r>
    </w:p>
    <w:p w:rsidR="00DC4742" w:rsidRPr="000B6919" w:rsidRDefault="00DC4742" w:rsidP="00DC4742">
      <w:pPr>
        <w:jc w:val="both"/>
      </w:pPr>
      <w:proofErr w:type="spellStart"/>
      <w:proofErr w:type="gramStart"/>
      <w:r>
        <w:t>vadītāja</w:t>
      </w:r>
      <w:proofErr w:type="spellEnd"/>
      <w:proofErr w:type="gramEnd"/>
      <w:r>
        <w:t xml:space="preserve"> </w:t>
      </w:r>
      <w:proofErr w:type="spellStart"/>
      <w:r>
        <w:t>vietnieka</w:t>
      </w:r>
      <w:proofErr w:type="spellEnd"/>
      <w:r>
        <w:t xml:space="preserve"> </w:t>
      </w:r>
      <w:proofErr w:type="spellStart"/>
      <w:r>
        <w:t>p.i</w:t>
      </w:r>
      <w:proofErr w:type="spellEnd"/>
      <w:r>
        <w:t>.</w:t>
      </w:r>
      <w:r w:rsidRPr="000B6919">
        <w:t xml:space="preserve">                                    </w:t>
      </w:r>
      <w:r w:rsidR="00DB3D34">
        <w:t>/</w:t>
      </w:r>
      <w:r w:rsidRPr="000B6919">
        <w:t xml:space="preserve"> </w:t>
      </w:r>
      <w:proofErr w:type="spellStart"/>
      <w:proofErr w:type="gramStart"/>
      <w:r w:rsidR="00DB3D34">
        <w:t>personiskais</w:t>
      </w:r>
      <w:proofErr w:type="spellEnd"/>
      <w:proofErr w:type="gramEnd"/>
      <w:r w:rsidR="00DB3D34">
        <w:t xml:space="preserve"> </w:t>
      </w:r>
      <w:proofErr w:type="spellStart"/>
      <w:r w:rsidR="00DB3D34">
        <w:t>paraksts</w:t>
      </w:r>
      <w:proofErr w:type="spellEnd"/>
      <w:r w:rsidR="00DB3D34">
        <w:t>/</w:t>
      </w:r>
      <w:r w:rsidR="00DB3D34">
        <w:t xml:space="preserve">       </w:t>
      </w:r>
      <w:r>
        <w:t xml:space="preserve">  </w:t>
      </w:r>
      <w:r w:rsidRPr="000B6919">
        <w:t xml:space="preserve">  </w:t>
      </w:r>
      <w:r>
        <w:tab/>
      </w:r>
      <w:r w:rsidR="00DB3D34">
        <w:t xml:space="preserve">            </w:t>
      </w:r>
      <w:r>
        <w:t>A</w:t>
      </w:r>
      <w:r w:rsidRPr="000B6919">
        <w:t xml:space="preserve">. </w:t>
      </w:r>
      <w:proofErr w:type="spellStart"/>
      <w:r>
        <w:t>Džeriņš</w:t>
      </w:r>
      <w:proofErr w:type="spellEnd"/>
      <w:r w:rsidRPr="000B6919">
        <w:t xml:space="preserve">    </w:t>
      </w:r>
    </w:p>
    <w:p w:rsidR="00DC4742" w:rsidRDefault="00DC4742" w:rsidP="00E362E4">
      <w:pPr>
        <w:jc w:val="center"/>
        <w:rPr>
          <w:b/>
          <w:sz w:val="28"/>
          <w:szCs w:val="28"/>
          <w:lang w:val="lv-LV"/>
        </w:rPr>
      </w:pPr>
    </w:p>
    <w:p w:rsidR="0073355F" w:rsidRDefault="0073355F" w:rsidP="00E362E4">
      <w:pPr>
        <w:jc w:val="center"/>
        <w:rPr>
          <w:b/>
          <w:sz w:val="28"/>
          <w:szCs w:val="28"/>
          <w:lang w:val="lv-LV"/>
        </w:rPr>
      </w:pPr>
    </w:p>
    <w:p w:rsidR="001C6EB1" w:rsidRPr="001C6EB1" w:rsidRDefault="001C6EB1" w:rsidP="001C6EB1">
      <w:pPr>
        <w:ind w:left="360"/>
        <w:jc w:val="center"/>
        <w:rPr>
          <w:b/>
          <w:sz w:val="22"/>
          <w:szCs w:val="22"/>
          <w:lang w:val="lv-LV"/>
        </w:rPr>
      </w:pPr>
    </w:p>
    <w:p w:rsidR="00E362E4" w:rsidRDefault="00E362E4"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73508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E37227">
      <w:pPr>
        <w:keepNext/>
        <w:jc w:val="both"/>
        <w:outlineLvl w:val="2"/>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BF546E" w:rsidRPr="00BF546E">
        <w:rPr>
          <w:b/>
          <w:bCs/>
          <w:lang w:val="lv-LV"/>
        </w:rPr>
        <w:t xml:space="preserve"> </w:t>
      </w:r>
      <w:r w:rsidR="00BF546E" w:rsidRPr="00DC4742">
        <w:rPr>
          <w:b/>
          <w:bCs/>
          <w:lang w:val="lv-LV"/>
        </w:rPr>
        <w:t>B</w:t>
      </w:r>
      <w:r w:rsidR="005B5BCA">
        <w:rPr>
          <w:b/>
          <w:bCs/>
          <w:lang w:val="lv-LV"/>
        </w:rPr>
        <w:t>rauktuves apzīmējumu atjaunošanu</w:t>
      </w:r>
      <w:r w:rsidR="00BF546E" w:rsidRPr="00DC4742">
        <w:rPr>
          <w:b/>
          <w:bCs/>
          <w:lang w:val="lv-LV"/>
        </w:rPr>
        <w:t xml:space="preserve"> ar auksto plastikātu Valkas </w:t>
      </w:r>
      <w:proofErr w:type="gramStart"/>
      <w:r w:rsidR="00BF546E" w:rsidRPr="00DC4742">
        <w:rPr>
          <w:b/>
          <w:bCs/>
          <w:lang w:val="lv-LV"/>
        </w:rPr>
        <w:t>un</w:t>
      </w:r>
      <w:proofErr w:type="gramEnd"/>
      <w:r w:rsidR="00BF546E" w:rsidRPr="00DC4742">
        <w:rPr>
          <w:b/>
          <w:bCs/>
          <w:lang w:val="lv-LV"/>
        </w:rPr>
        <w:t xml:space="preserve"> Jelgavas ielās</w:t>
      </w:r>
      <w:r w:rsidR="00E37227">
        <w:rPr>
          <w:sz w:val="22"/>
          <w:szCs w:val="22"/>
        </w:rPr>
        <w:t xml:space="preserve"> </w:t>
      </w:r>
      <w:r w:rsidR="00BF546E">
        <w:rPr>
          <w:bCs/>
          <w:sz w:val="22"/>
          <w:szCs w:val="22"/>
          <w:lang w:val="lv-LV"/>
        </w:rPr>
        <w:t>saskaņā ar 2016</w:t>
      </w:r>
      <w:r w:rsidRPr="00410C89">
        <w:rPr>
          <w:bCs/>
          <w:sz w:val="22"/>
          <w:szCs w:val="22"/>
          <w:lang w:val="lv-LV"/>
        </w:rPr>
        <w:t xml:space="preserve">.gada </w:t>
      </w:r>
      <w:r w:rsidR="00BF546E">
        <w:rPr>
          <w:bCs/>
          <w:sz w:val="22"/>
          <w:szCs w:val="22"/>
          <w:lang w:val="lv-LV"/>
        </w:rPr>
        <w:t>21</w:t>
      </w:r>
      <w:r w:rsidR="005D7254">
        <w:rPr>
          <w:bCs/>
          <w:sz w:val="22"/>
          <w:szCs w:val="22"/>
          <w:lang w:val="lv-LV"/>
        </w:rPr>
        <w:t>.septembra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E362E4">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C4D2A">
        <w:rPr>
          <w:bCs/>
          <w:sz w:val="22"/>
          <w:szCs w:val="22"/>
          <w:lang w:val="lv-LV"/>
        </w:rPr>
        <w:t xml:space="preserve"> </w:t>
      </w:r>
      <w:r w:rsidR="008C397C">
        <w:rPr>
          <w:bCs/>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Pr="00840F7C" w:rsidRDefault="005B5BCA" w:rsidP="005B5BCA">
      <w:pPr>
        <w:jc w:val="center"/>
        <w:rPr>
          <w:b/>
          <w:bCs/>
          <w:sz w:val="28"/>
          <w:szCs w:val="28"/>
          <w:lang w:val="lv-LV"/>
        </w:rPr>
      </w:pPr>
      <w:r w:rsidRPr="00840F7C">
        <w:rPr>
          <w:b/>
          <w:bCs/>
          <w:sz w:val="28"/>
          <w:szCs w:val="28"/>
          <w:lang w:val="lv-LV"/>
        </w:rPr>
        <w:lastRenderedPageBreak/>
        <w:t>Pielikums Nr.4</w:t>
      </w:r>
    </w:p>
    <w:p w:rsidR="005B5BCA" w:rsidRPr="004906F7" w:rsidRDefault="005B5BCA" w:rsidP="005B5BCA">
      <w:pPr>
        <w:jc w:val="center"/>
        <w:rPr>
          <w:b/>
          <w:caps/>
          <w:sz w:val="20"/>
          <w:szCs w:val="20"/>
          <w:lang w:val="lv-LV"/>
        </w:rPr>
      </w:pPr>
      <w:r w:rsidRPr="004906F7">
        <w:rPr>
          <w:b/>
          <w:caps/>
          <w:sz w:val="20"/>
          <w:szCs w:val="20"/>
          <w:lang w:val="lv-LV"/>
        </w:rPr>
        <w:t>APLIECINĀJUMA VEIDNE</w:t>
      </w:r>
    </w:p>
    <w:p w:rsidR="005B5BCA" w:rsidRPr="004906F7" w:rsidRDefault="005B5BCA" w:rsidP="005B5BCA">
      <w:pPr>
        <w:pStyle w:val="BodyText"/>
        <w:spacing w:after="0"/>
        <w:ind w:left="181"/>
        <w:rPr>
          <w:b/>
          <w:bCs/>
          <w:sz w:val="20"/>
          <w:szCs w:val="20"/>
          <w:lang w:val="lv-LV"/>
        </w:rPr>
      </w:pPr>
    </w:p>
    <w:p w:rsidR="005B5BCA" w:rsidRDefault="005B5BCA" w:rsidP="005B5BCA">
      <w:pPr>
        <w:pStyle w:val="BodyText"/>
        <w:spacing w:after="0"/>
        <w:ind w:left="181"/>
        <w:jc w:val="right"/>
        <w:rPr>
          <w:b/>
          <w:bCs/>
          <w:sz w:val="20"/>
          <w:szCs w:val="20"/>
          <w:lang w:val="lv-LV"/>
        </w:rPr>
      </w:pPr>
      <w:r w:rsidRPr="004906F7">
        <w:rPr>
          <w:b/>
          <w:bCs/>
          <w:sz w:val="20"/>
          <w:szCs w:val="20"/>
          <w:lang w:val="lv-LV"/>
        </w:rPr>
        <w:t xml:space="preserve">                                                                                                 </w:t>
      </w:r>
    </w:p>
    <w:p w:rsidR="005B5BCA" w:rsidRDefault="005B5BCA" w:rsidP="005B5BCA">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5B5BCA" w:rsidRPr="004906F7" w:rsidRDefault="005B5BCA" w:rsidP="005B5BCA">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5B5BCA" w:rsidRPr="004906F7" w:rsidRDefault="005B5BCA" w:rsidP="005B5BCA">
      <w:pPr>
        <w:pStyle w:val="BodyText"/>
        <w:spacing w:after="0"/>
        <w:ind w:left="181"/>
        <w:jc w:val="right"/>
        <w:rPr>
          <w:b/>
          <w:bCs/>
          <w:sz w:val="20"/>
          <w:szCs w:val="20"/>
          <w:lang w:val="lv-LV"/>
        </w:rPr>
      </w:pPr>
      <w:r w:rsidRPr="004906F7">
        <w:rPr>
          <w:b/>
          <w:bCs/>
          <w:sz w:val="20"/>
          <w:szCs w:val="20"/>
          <w:lang w:val="lv-LV"/>
        </w:rPr>
        <w:t xml:space="preserve">                                                                                                  Saules iela 5A, Daugavpils, </w:t>
      </w:r>
    </w:p>
    <w:p w:rsidR="005B5BCA" w:rsidRPr="004906F7" w:rsidRDefault="005B5BCA" w:rsidP="005B5BCA">
      <w:pPr>
        <w:pStyle w:val="BodyText"/>
        <w:spacing w:after="0"/>
        <w:ind w:left="181"/>
        <w:jc w:val="right"/>
        <w:rPr>
          <w:b/>
          <w:bCs/>
          <w:kern w:val="1"/>
          <w:sz w:val="20"/>
          <w:szCs w:val="20"/>
          <w:lang w:val="lv-LV"/>
        </w:rPr>
      </w:pPr>
      <w:r w:rsidRPr="004906F7">
        <w:rPr>
          <w:b/>
          <w:bCs/>
          <w:sz w:val="20"/>
          <w:szCs w:val="20"/>
          <w:lang w:val="lv-LV"/>
        </w:rPr>
        <w:t xml:space="preserve">                                                                                                  LV-5401, Latvija</w:t>
      </w:r>
    </w:p>
    <w:p w:rsidR="005B5BCA" w:rsidRPr="004906F7" w:rsidRDefault="005B5BCA" w:rsidP="005B5BCA">
      <w:pPr>
        <w:jc w:val="center"/>
        <w:rPr>
          <w:sz w:val="20"/>
          <w:szCs w:val="20"/>
          <w:lang w:val="lv-LV"/>
        </w:rPr>
      </w:pPr>
    </w:p>
    <w:p w:rsidR="005B5BCA" w:rsidRPr="004906F7" w:rsidRDefault="005B5BCA" w:rsidP="005B5BCA">
      <w:pPr>
        <w:jc w:val="center"/>
        <w:rPr>
          <w:sz w:val="20"/>
          <w:szCs w:val="20"/>
          <w:lang w:val="lv-LV"/>
        </w:rPr>
      </w:pPr>
    </w:p>
    <w:p w:rsidR="005B5BCA" w:rsidRPr="004906F7" w:rsidRDefault="005B5BCA" w:rsidP="005B5BCA">
      <w:pPr>
        <w:jc w:val="center"/>
        <w:rPr>
          <w:sz w:val="20"/>
          <w:szCs w:val="20"/>
          <w:lang w:val="lv-LV"/>
        </w:rPr>
      </w:pPr>
    </w:p>
    <w:p w:rsidR="005B5BCA" w:rsidRPr="004906F7" w:rsidRDefault="005B5BCA" w:rsidP="005B5BCA">
      <w:pPr>
        <w:jc w:val="center"/>
        <w:rPr>
          <w:b/>
          <w:sz w:val="20"/>
          <w:szCs w:val="20"/>
          <w:lang w:val="lv-LV"/>
        </w:rPr>
      </w:pPr>
      <w:r w:rsidRPr="004906F7">
        <w:rPr>
          <w:b/>
          <w:sz w:val="20"/>
          <w:szCs w:val="20"/>
          <w:lang w:val="lv-LV"/>
        </w:rPr>
        <w:t>APLIECINĀJUMS</w:t>
      </w:r>
    </w:p>
    <w:p w:rsidR="005B5BCA" w:rsidRPr="004906F7" w:rsidRDefault="005B5BCA" w:rsidP="005B5BCA">
      <w:pPr>
        <w:jc w:val="center"/>
        <w:rPr>
          <w:b/>
          <w:caps/>
          <w:sz w:val="20"/>
          <w:szCs w:val="20"/>
          <w:lang w:val="lv-LV"/>
        </w:rPr>
      </w:pPr>
    </w:p>
    <w:p w:rsidR="005B5BCA" w:rsidRDefault="005B5BCA" w:rsidP="005B5BCA">
      <w:pPr>
        <w:jc w:val="center"/>
        <w:rPr>
          <w:b/>
          <w:caps/>
          <w:sz w:val="20"/>
          <w:szCs w:val="20"/>
          <w:lang w:val="lv-LV"/>
        </w:rPr>
      </w:pPr>
      <w:r w:rsidRPr="004906F7">
        <w:rPr>
          <w:b/>
          <w:caps/>
          <w:sz w:val="20"/>
          <w:szCs w:val="20"/>
          <w:lang w:val="lv-LV"/>
        </w:rPr>
        <w:t>UZAICINĀJUMĀ</w:t>
      </w:r>
    </w:p>
    <w:p w:rsidR="005B5BCA" w:rsidRPr="00BA1314" w:rsidRDefault="005B5BCA" w:rsidP="005B5BCA">
      <w:pPr>
        <w:jc w:val="center"/>
        <w:rPr>
          <w:b/>
          <w:caps/>
          <w:sz w:val="20"/>
          <w:szCs w:val="20"/>
          <w:lang w:val="lv-LV"/>
        </w:rPr>
      </w:pPr>
    </w:p>
    <w:p w:rsidR="005B5BCA" w:rsidRPr="004906F7" w:rsidRDefault="005B5BCA" w:rsidP="005B5BCA">
      <w:pPr>
        <w:pStyle w:val="Footer"/>
        <w:tabs>
          <w:tab w:val="clear" w:pos="4153"/>
          <w:tab w:val="clear" w:pos="8306"/>
        </w:tabs>
        <w:ind w:right="423"/>
        <w:jc w:val="center"/>
        <w:rPr>
          <w:b/>
          <w:i/>
          <w:sz w:val="20"/>
          <w:szCs w:val="20"/>
          <w:lang w:val="lv-LV"/>
        </w:rPr>
      </w:pPr>
      <w:r w:rsidRPr="00DC4742">
        <w:rPr>
          <w:b/>
          <w:bCs/>
          <w:lang w:val="lv-LV"/>
        </w:rPr>
        <w:t>Brauktuves apzīmējumu atjaunošana ar auksto plastikātu Valkas un Jelgavas ielās</w:t>
      </w:r>
    </w:p>
    <w:p w:rsidR="005B5BCA" w:rsidRPr="004906F7" w:rsidRDefault="005B5BCA" w:rsidP="005B5BCA">
      <w:pPr>
        <w:pStyle w:val="Footer"/>
        <w:tabs>
          <w:tab w:val="clear" w:pos="4153"/>
          <w:tab w:val="clear" w:pos="8306"/>
        </w:tabs>
        <w:ind w:right="423"/>
        <w:jc w:val="center"/>
        <w:rPr>
          <w:b/>
          <w:i/>
          <w:sz w:val="20"/>
          <w:szCs w:val="20"/>
          <w:lang w:val="lv-LV"/>
        </w:rPr>
      </w:pPr>
    </w:p>
    <w:p w:rsidR="005B5BCA" w:rsidRPr="004906F7" w:rsidRDefault="005B5BCA" w:rsidP="005B5BCA">
      <w:pPr>
        <w:pStyle w:val="naisf"/>
        <w:spacing w:before="0" w:beforeAutospacing="0" w:after="0" w:afterAutospacing="0"/>
        <w:ind w:right="423"/>
        <w:rPr>
          <w:sz w:val="20"/>
          <w:szCs w:val="20"/>
          <w:u w:val="single"/>
          <w:lang w:val="lv-LV"/>
        </w:rPr>
      </w:pPr>
    </w:p>
    <w:p w:rsidR="005B5BCA" w:rsidRPr="004906F7" w:rsidRDefault="005B5BCA" w:rsidP="005B5BCA">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5B5BCA" w:rsidRPr="004906F7" w:rsidRDefault="005B5BCA" w:rsidP="005B5BCA">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5B5BCA" w:rsidRPr="004906F7" w:rsidRDefault="005B5BCA" w:rsidP="005B5BCA">
      <w:pPr>
        <w:pStyle w:val="naisf"/>
        <w:spacing w:before="0" w:beforeAutospacing="0" w:after="0" w:afterAutospacing="0"/>
        <w:ind w:right="423"/>
        <w:rPr>
          <w:sz w:val="20"/>
          <w:szCs w:val="20"/>
          <w:u w:val="single"/>
          <w:lang w:val="lv-LV"/>
        </w:rPr>
      </w:pPr>
    </w:p>
    <w:p w:rsidR="005B5BCA" w:rsidRPr="004906F7" w:rsidRDefault="005B5BCA" w:rsidP="005B5BCA">
      <w:pPr>
        <w:pStyle w:val="naisf"/>
        <w:spacing w:before="0" w:beforeAutospacing="0" w:after="0" w:afterAutospacing="0"/>
        <w:ind w:left="3447" w:right="423" w:firstLine="153"/>
        <w:rPr>
          <w:sz w:val="20"/>
          <w:szCs w:val="20"/>
          <w:lang w:val="lv-LV"/>
        </w:rPr>
      </w:pPr>
    </w:p>
    <w:p w:rsidR="005B5BCA" w:rsidRPr="004906F7" w:rsidRDefault="005B5BCA" w:rsidP="005B5BCA">
      <w:pPr>
        <w:numPr>
          <w:ilvl w:val="0"/>
          <w:numId w:val="4"/>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B5BCA" w:rsidRPr="004906F7" w:rsidRDefault="005B5BCA" w:rsidP="005B5BCA">
      <w:pPr>
        <w:numPr>
          <w:ilvl w:val="0"/>
          <w:numId w:val="4"/>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5B5BCA" w:rsidRPr="004906F7" w:rsidRDefault="005B5BCA" w:rsidP="005B5BCA">
      <w:pPr>
        <w:jc w:val="both"/>
        <w:rPr>
          <w:sz w:val="20"/>
          <w:szCs w:val="20"/>
          <w:lang w:val="lv-LV"/>
        </w:rPr>
      </w:pPr>
    </w:p>
    <w:p w:rsidR="005B5BCA" w:rsidRPr="004906F7" w:rsidRDefault="005B5BCA" w:rsidP="005B5BCA">
      <w:pPr>
        <w:pStyle w:val="naisf"/>
        <w:spacing w:before="0" w:beforeAutospacing="0" w:after="0" w:afterAutospacing="0"/>
        <w:rPr>
          <w:sz w:val="20"/>
          <w:szCs w:val="20"/>
          <w:lang w:val="lv-LV"/>
        </w:rPr>
      </w:pPr>
    </w:p>
    <w:p w:rsidR="005B5BCA" w:rsidRPr="004906F7" w:rsidRDefault="005B5BCA" w:rsidP="005B5BCA">
      <w:pPr>
        <w:rPr>
          <w:snapToGrid w:val="0"/>
          <w:sz w:val="20"/>
          <w:szCs w:val="20"/>
          <w:lang w:val="lv-LV" w:eastAsia="ru-RU"/>
        </w:rPr>
      </w:pPr>
    </w:p>
    <w:p w:rsidR="005B5BCA" w:rsidRPr="004906F7" w:rsidRDefault="005B5BCA" w:rsidP="005B5BCA">
      <w:pPr>
        <w:rPr>
          <w:snapToGrid w:val="0"/>
          <w:sz w:val="20"/>
          <w:szCs w:val="20"/>
          <w:lang w:val="lv-LV" w:eastAsia="ru-RU"/>
        </w:rPr>
      </w:pPr>
    </w:p>
    <w:p w:rsidR="005B5BCA" w:rsidRPr="004906F7" w:rsidRDefault="005B5BCA" w:rsidP="005B5BCA">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5B5BCA" w:rsidRPr="004906F7" w:rsidTr="00D24E28">
        <w:tc>
          <w:tcPr>
            <w:tcW w:w="2214" w:type="dxa"/>
          </w:tcPr>
          <w:p w:rsidR="005B5BCA" w:rsidRPr="004906F7" w:rsidRDefault="005B5BCA" w:rsidP="00D24E28">
            <w:pPr>
              <w:rPr>
                <w:sz w:val="20"/>
                <w:szCs w:val="20"/>
                <w:lang w:val="lv-LV"/>
              </w:rPr>
            </w:pPr>
          </w:p>
        </w:tc>
        <w:tc>
          <w:tcPr>
            <w:tcW w:w="2214" w:type="dxa"/>
          </w:tcPr>
          <w:p w:rsidR="005B5BCA" w:rsidRPr="004906F7" w:rsidRDefault="005B5BCA" w:rsidP="00D24E28">
            <w:pPr>
              <w:rPr>
                <w:sz w:val="20"/>
                <w:szCs w:val="20"/>
                <w:lang w:val="lv-LV"/>
              </w:rPr>
            </w:pPr>
          </w:p>
        </w:tc>
        <w:tc>
          <w:tcPr>
            <w:tcW w:w="2214" w:type="dxa"/>
          </w:tcPr>
          <w:p w:rsidR="005B5BCA" w:rsidRPr="004906F7" w:rsidRDefault="005B5BCA" w:rsidP="00D24E28">
            <w:pPr>
              <w:jc w:val="center"/>
              <w:rPr>
                <w:snapToGrid w:val="0"/>
                <w:sz w:val="20"/>
                <w:szCs w:val="20"/>
                <w:lang w:val="lv-LV" w:eastAsia="ru-RU"/>
              </w:rPr>
            </w:pPr>
          </w:p>
        </w:tc>
        <w:tc>
          <w:tcPr>
            <w:tcW w:w="2214" w:type="dxa"/>
          </w:tcPr>
          <w:p w:rsidR="005B5BCA" w:rsidRPr="004906F7" w:rsidRDefault="005B5BCA" w:rsidP="00D24E28">
            <w:pPr>
              <w:rPr>
                <w:sz w:val="20"/>
                <w:szCs w:val="20"/>
                <w:lang w:val="lv-LV"/>
              </w:rPr>
            </w:pPr>
          </w:p>
        </w:tc>
      </w:tr>
      <w:tr w:rsidR="005B5BCA" w:rsidRPr="004906F7" w:rsidTr="00D24E28">
        <w:tc>
          <w:tcPr>
            <w:tcW w:w="2214" w:type="dxa"/>
          </w:tcPr>
          <w:p w:rsidR="005B5BCA" w:rsidRPr="004906F7" w:rsidRDefault="005B5BCA" w:rsidP="00D24E28">
            <w:pPr>
              <w:rPr>
                <w:sz w:val="20"/>
                <w:szCs w:val="20"/>
                <w:lang w:val="lv-LV"/>
              </w:rPr>
            </w:pPr>
          </w:p>
        </w:tc>
        <w:tc>
          <w:tcPr>
            <w:tcW w:w="2214" w:type="dxa"/>
          </w:tcPr>
          <w:p w:rsidR="005B5BCA" w:rsidRPr="004906F7" w:rsidRDefault="005B5BCA" w:rsidP="00D24E28">
            <w:pPr>
              <w:rPr>
                <w:sz w:val="20"/>
                <w:szCs w:val="20"/>
                <w:lang w:val="lv-LV"/>
              </w:rPr>
            </w:pPr>
          </w:p>
        </w:tc>
        <w:tc>
          <w:tcPr>
            <w:tcW w:w="2214" w:type="dxa"/>
            <w:tcBorders>
              <w:top w:val="single" w:sz="4" w:space="0" w:color="auto"/>
            </w:tcBorders>
          </w:tcPr>
          <w:p w:rsidR="005B5BCA" w:rsidRPr="004906F7" w:rsidRDefault="005B5BCA" w:rsidP="00D24E28">
            <w:pPr>
              <w:jc w:val="center"/>
              <w:rPr>
                <w:snapToGrid w:val="0"/>
                <w:sz w:val="20"/>
                <w:szCs w:val="20"/>
                <w:lang w:val="lv-LV" w:eastAsia="ru-RU"/>
              </w:rPr>
            </w:pPr>
            <w:r w:rsidRPr="004906F7">
              <w:rPr>
                <w:snapToGrid w:val="0"/>
                <w:sz w:val="20"/>
                <w:szCs w:val="20"/>
                <w:lang w:val="lv-LV" w:eastAsia="ru-RU"/>
              </w:rPr>
              <w:t>Paraksts</w:t>
            </w:r>
          </w:p>
        </w:tc>
        <w:tc>
          <w:tcPr>
            <w:tcW w:w="2214" w:type="dxa"/>
          </w:tcPr>
          <w:p w:rsidR="005B5BCA" w:rsidRPr="004906F7" w:rsidRDefault="005B5BCA" w:rsidP="00D24E28">
            <w:pPr>
              <w:rPr>
                <w:sz w:val="20"/>
                <w:szCs w:val="20"/>
                <w:lang w:val="lv-LV"/>
              </w:rPr>
            </w:pPr>
          </w:p>
        </w:tc>
      </w:tr>
    </w:tbl>
    <w:p w:rsidR="005B5BCA" w:rsidRPr="004906F7" w:rsidRDefault="005B5BCA" w:rsidP="005B5BCA">
      <w:pPr>
        <w:jc w:val="both"/>
        <w:rPr>
          <w:b/>
          <w:i/>
          <w:sz w:val="20"/>
          <w:szCs w:val="20"/>
          <w:lang w:val="lv-LV"/>
        </w:rPr>
      </w:pPr>
    </w:p>
    <w:p w:rsidR="005B5BCA" w:rsidRPr="004906F7" w:rsidRDefault="005B5BCA" w:rsidP="005B5BCA">
      <w:pPr>
        <w:jc w:val="both"/>
        <w:rPr>
          <w:b/>
          <w:i/>
          <w:sz w:val="20"/>
          <w:szCs w:val="20"/>
          <w:lang w:val="lv-LV"/>
        </w:rPr>
      </w:pPr>
    </w:p>
    <w:p w:rsidR="005B5BCA" w:rsidRPr="004906F7" w:rsidRDefault="005B5BCA" w:rsidP="005B5BCA">
      <w:pPr>
        <w:jc w:val="both"/>
        <w:rPr>
          <w:b/>
          <w:i/>
          <w:sz w:val="20"/>
          <w:szCs w:val="20"/>
          <w:lang w:val="lv-LV"/>
        </w:rPr>
      </w:pPr>
    </w:p>
    <w:p w:rsidR="005B5BCA" w:rsidRPr="004906F7" w:rsidRDefault="005B5BCA" w:rsidP="005B5BCA">
      <w:pPr>
        <w:jc w:val="both"/>
        <w:rPr>
          <w:b/>
          <w:i/>
          <w:sz w:val="20"/>
          <w:szCs w:val="20"/>
          <w:lang w:val="lv-LV"/>
        </w:rPr>
      </w:pPr>
    </w:p>
    <w:p w:rsidR="005B5BCA" w:rsidRPr="004906F7" w:rsidRDefault="005B5BCA" w:rsidP="005B5BCA">
      <w:pPr>
        <w:jc w:val="both"/>
        <w:rPr>
          <w:sz w:val="20"/>
          <w:szCs w:val="20"/>
          <w:lang w:val="lv-LV"/>
        </w:rPr>
      </w:pPr>
      <w:r w:rsidRPr="004906F7">
        <w:rPr>
          <w:sz w:val="20"/>
          <w:szCs w:val="20"/>
          <w:lang w:val="lv-LV"/>
        </w:rPr>
        <w:t>*Piezīme: pretendentam jāaizpilda tukšās vietas šajā veidnē vai jāizmanto to kā apliecinājuma paraugs.</w:t>
      </w: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Default="005B5BCA" w:rsidP="005B5BCA">
      <w:pPr>
        <w:rPr>
          <w:lang w:val="lv-LV"/>
        </w:rPr>
      </w:pPr>
    </w:p>
    <w:p w:rsidR="005B5BCA" w:rsidRPr="00BA521A" w:rsidRDefault="005B5BCA" w:rsidP="005B5BCA">
      <w:pPr>
        <w:spacing w:before="60"/>
        <w:jc w:val="center"/>
        <w:rPr>
          <w:b/>
          <w:bCs/>
          <w:sz w:val="28"/>
          <w:szCs w:val="28"/>
          <w:lang w:val="lv-LV"/>
        </w:rPr>
      </w:pPr>
      <w:r w:rsidRPr="00BA521A">
        <w:rPr>
          <w:b/>
          <w:sz w:val="28"/>
          <w:szCs w:val="28"/>
          <w:lang w:val="lv-LV"/>
        </w:rPr>
        <w:lastRenderedPageBreak/>
        <w:t>Pielikums Nr.5</w:t>
      </w:r>
      <w:r w:rsidRPr="00BA521A">
        <w:rPr>
          <w:sz w:val="28"/>
          <w:szCs w:val="28"/>
          <w:lang w:val="lv-LV"/>
        </w:rPr>
        <w:t xml:space="preserve">   </w:t>
      </w:r>
      <w:r w:rsidRPr="00BA521A">
        <w:rPr>
          <w:b/>
          <w:bCs/>
          <w:sz w:val="28"/>
          <w:szCs w:val="28"/>
          <w:lang w:val="lv-LV"/>
        </w:rPr>
        <w:t>CV VEIDNE</w:t>
      </w:r>
    </w:p>
    <w:p w:rsidR="005B5BCA" w:rsidRPr="004906F7" w:rsidRDefault="005B5BCA" w:rsidP="005B5BCA">
      <w:pPr>
        <w:jc w:val="both"/>
        <w:rPr>
          <w:b/>
          <w:bCs/>
          <w:sz w:val="20"/>
          <w:szCs w:val="20"/>
          <w:lang w:val="lv-LV"/>
        </w:rPr>
      </w:pPr>
    </w:p>
    <w:p w:rsidR="005B5BCA" w:rsidRPr="00521DFD" w:rsidRDefault="005B5BCA" w:rsidP="005B5BCA">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5B5BCA" w:rsidRPr="004906F7" w:rsidRDefault="005B5BCA" w:rsidP="005B5BCA">
      <w:pPr>
        <w:jc w:val="both"/>
        <w:rPr>
          <w:sz w:val="20"/>
          <w:szCs w:val="20"/>
          <w:u w:val="single"/>
          <w:lang w:val="lv-LV"/>
        </w:rPr>
      </w:pPr>
    </w:p>
    <w:p w:rsidR="005B5BCA" w:rsidRPr="004906F7" w:rsidRDefault="005B5BCA" w:rsidP="005B5BCA">
      <w:pPr>
        <w:tabs>
          <w:tab w:val="left" w:pos="2160"/>
        </w:tabs>
        <w:jc w:val="both"/>
        <w:rPr>
          <w:b/>
          <w:sz w:val="20"/>
          <w:szCs w:val="20"/>
          <w:u w:val="single"/>
          <w:lang w:val="lv-LV"/>
        </w:rPr>
      </w:pPr>
    </w:p>
    <w:p w:rsidR="005B5BCA" w:rsidRPr="004906F7" w:rsidRDefault="005B5BCA" w:rsidP="005B5BC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5B5BCA" w:rsidRPr="004906F7" w:rsidRDefault="005B5BCA" w:rsidP="005B5BCA">
      <w:pPr>
        <w:rPr>
          <w:b/>
          <w:i/>
          <w:sz w:val="20"/>
          <w:szCs w:val="20"/>
          <w:lang w:val="lv-LV"/>
        </w:rPr>
      </w:pPr>
    </w:p>
    <w:p w:rsidR="005B5BCA" w:rsidRPr="004906F7" w:rsidRDefault="005B5BCA" w:rsidP="005B5BC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5B5BCA" w:rsidRPr="004906F7" w:rsidRDefault="005B5BCA" w:rsidP="005B5BC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5B5BCA" w:rsidRPr="005B5BCA" w:rsidTr="00D24E28">
        <w:trPr>
          <w:gridAfter w:val="1"/>
          <w:wAfter w:w="708" w:type="dxa"/>
          <w:trHeight w:val="80"/>
        </w:trPr>
        <w:tc>
          <w:tcPr>
            <w:tcW w:w="567" w:type="dxa"/>
          </w:tcPr>
          <w:p w:rsidR="005B5BCA" w:rsidRPr="004906F7" w:rsidRDefault="005B5BCA" w:rsidP="00D24E28">
            <w:pPr>
              <w:tabs>
                <w:tab w:val="num" w:pos="360"/>
                <w:tab w:val="left" w:pos="2160"/>
              </w:tabs>
              <w:jc w:val="both"/>
              <w:rPr>
                <w:sz w:val="20"/>
                <w:szCs w:val="20"/>
                <w:lang w:val="lv-LV"/>
              </w:rPr>
            </w:pPr>
          </w:p>
        </w:tc>
        <w:tc>
          <w:tcPr>
            <w:tcW w:w="3118" w:type="dxa"/>
          </w:tcPr>
          <w:p w:rsidR="005B5BCA" w:rsidRPr="004906F7" w:rsidRDefault="005B5BCA" w:rsidP="00D24E28">
            <w:pPr>
              <w:tabs>
                <w:tab w:val="left" w:pos="2160"/>
              </w:tabs>
              <w:jc w:val="both"/>
              <w:rPr>
                <w:sz w:val="20"/>
                <w:szCs w:val="20"/>
                <w:lang w:val="lv-LV"/>
              </w:rPr>
            </w:pPr>
            <w:r w:rsidRPr="004906F7">
              <w:rPr>
                <w:sz w:val="20"/>
                <w:szCs w:val="20"/>
                <w:lang w:val="lv-LV"/>
              </w:rPr>
              <w:t xml:space="preserve">Uzvārds:   </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Vārds:</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Dzimšanas datums:</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5B5BCA" w:rsidRPr="004906F7" w:rsidRDefault="005B5BCA" w:rsidP="00D24E28">
            <w:pPr>
              <w:pStyle w:val="Heading1"/>
              <w:jc w:val="both"/>
              <w:rPr>
                <w:sz w:val="20"/>
                <w:szCs w:val="20"/>
              </w:rPr>
            </w:pPr>
          </w:p>
        </w:tc>
      </w:tr>
      <w:tr w:rsidR="005B5BCA" w:rsidRPr="005B5BCA" w:rsidTr="00D24E28">
        <w:trPr>
          <w:gridAfter w:val="1"/>
          <w:wAfter w:w="708" w:type="dxa"/>
        </w:trPr>
        <w:tc>
          <w:tcPr>
            <w:tcW w:w="567" w:type="dxa"/>
          </w:tcPr>
          <w:p w:rsidR="005B5BCA" w:rsidRPr="004906F7" w:rsidRDefault="005B5BCA" w:rsidP="00D24E28">
            <w:pPr>
              <w:tabs>
                <w:tab w:val="num" w:pos="360"/>
                <w:tab w:val="left" w:pos="2160"/>
              </w:tabs>
              <w:jc w:val="both"/>
              <w:rPr>
                <w:sz w:val="20"/>
                <w:szCs w:val="20"/>
                <w:lang w:val="lv-LV"/>
              </w:rPr>
            </w:pPr>
          </w:p>
        </w:tc>
        <w:tc>
          <w:tcPr>
            <w:tcW w:w="3118" w:type="dxa"/>
          </w:tcPr>
          <w:p w:rsidR="005B5BCA" w:rsidRPr="004906F7" w:rsidRDefault="005B5BCA" w:rsidP="00D24E28">
            <w:pPr>
              <w:tabs>
                <w:tab w:val="left" w:pos="2160"/>
              </w:tabs>
              <w:jc w:val="both"/>
              <w:rPr>
                <w:sz w:val="20"/>
                <w:szCs w:val="20"/>
                <w:lang w:val="lv-LV"/>
              </w:rPr>
            </w:pPr>
          </w:p>
        </w:tc>
        <w:tc>
          <w:tcPr>
            <w:tcW w:w="4643" w:type="dxa"/>
            <w:gridSpan w:val="2"/>
          </w:tcPr>
          <w:p w:rsidR="005B5BCA" w:rsidRPr="004906F7" w:rsidRDefault="005B5BCA" w:rsidP="00D24E28">
            <w:pPr>
              <w:tabs>
                <w:tab w:val="left" w:pos="2160"/>
              </w:tabs>
              <w:jc w:val="both"/>
              <w:rPr>
                <w:b/>
                <w:i/>
                <w:sz w:val="20"/>
                <w:szCs w:val="20"/>
                <w:lang w:val="lv-LV"/>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5B5BCA" w:rsidRPr="004906F7" w:rsidRDefault="005B5BCA" w:rsidP="00D24E28">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5B5BCA" w:rsidRPr="004906F7" w:rsidRDefault="005B5BCA" w:rsidP="00D24E28">
            <w:pPr>
              <w:pStyle w:val="Heading2"/>
              <w:rPr>
                <w:sz w:val="20"/>
                <w:szCs w:val="20"/>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5B5BCA" w:rsidRPr="004906F7" w:rsidRDefault="005B5BCA" w:rsidP="00D24E28">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5B5BCA" w:rsidRPr="004906F7" w:rsidRDefault="005B5BCA" w:rsidP="00D24E28">
            <w:pPr>
              <w:tabs>
                <w:tab w:val="left" w:pos="2160"/>
              </w:tabs>
              <w:jc w:val="both"/>
              <w:rPr>
                <w:sz w:val="20"/>
                <w:szCs w:val="20"/>
                <w:lang w:val="lv-LV"/>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5B5BCA" w:rsidRPr="004906F7" w:rsidRDefault="005B5BCA" w:rsidP="00D24E28">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5B5BCA" w:rsidRPr="004906F7" w:rsidRDefault="005B5BCA" w:rsidP="00D24E28">
            <w:pPr>
              <w:tabs>
                <w:tab w:val="left" w:pos="2160"/>
              </w:tabs>
              <w:jc w:val="both"/>
              <w:rPr>
                <w:sz w:val="20"/>
                <w:szCs w:val="20"/>
                <w:lang w:val="lv-LV"/>
              </w:rPr>
            </w:pPr>
          </w:p>
        </w:tc>
      </w:tr>
    </w:tbl>
    <w:p w:rsidR="005B5BCA" w:rsidRPr="004906F7" w:rsidRDefault="005B5BCA" w:rsidP="005B5BCA">
      <w:pPr>
        <w:tabs>
          <w:tab w:val="left" w:pos="900"/>
          <w:tab w:val="left" w:pos="2160"/>
        </w:tabs>
        <w:jc w:val="both"/>
        <w:rPr>
          <w:sz w:val="20"/>
          <w:szCs w:val="20"/>
          <w:lang w:val="lv-LV"/>
        </w:rPr>
      </w:pPr>
    </w:p>
    <w:p w:rsidR="005B5BCA" w:rsidRPr="004906F7" w:rsidRDefault="005B5BCA" w:rsidP="005B5BC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5B5BCA" w:rsidRPr="004906F7" w:rsidRDefault="005B5BCA" w:rsidP="005B5BC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5B5BCA" w:rsidRPr="004906F7" w:rsidTr="00D24E28">
        <w:tc>
          <w:tcPr>
            <w:tcW w:w="2476"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Rakstītprasme</w:t>
            </w: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bl>
    <w:p w:rsidR="005B5BCA" w:rsidRPr="004906F7" w:rsidRDefault="005B5BCA" w:rsidP="005B5BC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5B5BCA" w:rsidRPr="004906F7" w:rsidTr="00D24E28">
        <w:trPr>
          <w:trHeight w:val="189"/>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1.</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0"/>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2.</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Citas iemaņas:</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3"/>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3.</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8"/>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4.</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Specializācija:</w:t>
            </w:r>
          </w:p>
        </w:tc>
        <w:tc>
          <w:tcPr>
            <w:tcW w:w="2942" w:type="dxa"/>
          </w:tcPr>
          <w:p w:rsidR="005B5BCA" w:rsidRPr="004906F7" w:rsidRDefault="005B5BCA" w:rsidP="00D24E28">
            <w:pPr>
              <w:tabs>
                <w:tab w:val="left" w:pos="1260"/>
                <w:tab w:val="left" w:pos="2160"/>
              </w:tabs>
              <w:jc w:val="both"/>
              <w:rPr>
                <w:b/>
                <w:i/>
                <w:sz w:val="20"/>
                <w:szCs w:val="20"/>
                <w:lang w:val="lv-LV"/>
              </w:rPr>
            </w:pPr>
          </w:p>
        </w:tc>
      </w:tr>
    </w:tbl>
    <w:p w:rsidR="005B5BCA" w:rsidRPr="004906F7" w:rsidRDefault="005B5BCA" w:rsidP="005B5BC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Darba apraksts:</w:t>
            </w:r>
          </w:p>
          <w:p w:rsidR="005B5BCA" w:rsidRPr="004906F7" w:rsidRDefault="005B5BCA" w:rsidP="00D24E28">
            <w:pPr>
              <w:tabs>
                <w:tab w:val="left" w:pos="1080"/>
                <w:tab w:val="left" w:pos="1260"/>
                <w:tab w:val="left" w:pos="2160"/>
              </w:tabs>
              <w:jc w:val="both"/>
              <w:rPr>
                <w:b/>
                <w:i/>
                <w:sz w:val="20"/>
                <w:szCs w:val="20"/>
                <w:lang w:val="lv-LV"/>
              </w:rPr>
            </w:pP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ind w:left="870"/>
        <w:jc w:val="both"/>
        <w:rPr>
          <w:sz w:val="20"/>
          <w:szCs w:val="20"/>
          <w:lang w:val="lv-LV"/>
        </w:rPr>
      </w:pPr>
    </w:p>
    <w:p w:rsidR="005B5BCA" w:rsidRPr="004906F7" w:rsidRDefault="005B5BCA" w:rsidP="005B5BC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5B5BCA" w:rsidRPr="004906F7" w:rsidTr="00D24E28">
        <w:tc>
          <w:tcPr>
            <w:tcW w:w="1134"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5B5BCA" w:rsidRPr="004906F7" w:rsidTr="00D24E28">
        <w:trPr>
          <w:trHeight w:val="848"/>
        </w:trPr>
        <w:tc>
          <w:tcPr>
            <w:tcW w:w="1134"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1440"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969"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5655" w:type="dxa"/>
            <w:vAlign w:val="center"/>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ind w:left="567"/>
        <w:jc w:val="both"/>
        <w:rPr>
          <w:sz w:val="20"/>
          <w:szCs w:val="20"/>
          <w:lang w:val="lv-LV"/>
        </w:rPr>
      </w:pPr>
    </w:p>
    <w:p w:rsidR="005B5BCA" w:rsidRPr="004906F7" w:rsidRDefault="005B5BCA" w:rsidP="005B5BC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5B5BCA" w:rsidRPr="004906F7" w:rsidRDefault="005B5BCA" w:rsidP="005B5BCA">
      <w:pPr>
        <w:tabs>
          <w:tab w:val="left" w:pos="993"/>
          <w:tab w:val="left" w:pos="1260"/>
          <w:tab w:val="left" w:pos="2160"/>
        </w:tabs>
        <w:jc w:val="both"/>
        <w:rPr>
          <w:sz w:val="20"/>
          <w:szCs w:val="20"/>
          <w:lang w:val="lv-LV"/>
        </w:rPr>
      </w:pPr>
    </w:p>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5B5BCA" w:rsidRPr="004906F7" w:rsidTr="00D24E28">
        <w:tc>
          <w:tcPr>
            <w:tcW w:w="2622" w:type="dxa"/>
          </w:tcPr>
          <w:p w:rsidR="005B5BCA" w:rsidRPr="004906F7" w:rsidRDefault="005B5BCA" w:rsidP="00D24E28">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5B5BCA" w:rsidRPr="004906F7" w:rsidRDefault="005B5BCA" w:rsidP="00D24E28">
            <w:pPr>
              <w:tabs>
                <w:tab w:val="left" w:pos="993"/>
                <w:tab w:val="left" w:pos="1260"/>
                <w:tab w:val="left" w:pos="2160"/>
              </w:tabs>
              <w:jc w:val="both"/>
              <w:rPr>
                <w:b/>
                <w:sz w:val="20"/>
                <w:szCs w:val="20"/>
                <w:lang w:val="lv-LV"/>
              </w:rPr>
            </w:pPr>
            <w:r w:rsidRPr="004906F7">
              <w:rPr>
                <w:b/>
                <w:sz w:val="20"/>
                <w:szCs w:val="20"/>
                <w:lang w:val="lv-LV"/>
              </w:rPr>
              <w:t>Līdz</w:t>
            </w:r>
          </w:p>
        </w:tc>
      </w:tr>
      <w:tr w:rsidR="005B5BCA" w:rsidRPr="004906F7" w:rsidTr="00D24E28">
        <w:tc>
          <w:tcPr>
            <w:tcW w:w="2622" w:type="dxa"/>
          </w:tcPr>
          <w:p w:rsidR="005B5BCA" w:rsidRPr="004906F7" w:rsidRDefault="005B5BCA" w:rsidP="00D24E28">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5B5BCA" w:rsidRPr="004906F7" w:rsidRDefault="005B5BCA" w:rsidP="00D24E28">
            <w:pPr>
              <w:tabs>
                <w:tab w:val="left" w:pos="993"/>
                <w:tab w:val="left" w:pos="1260"/>
                <w:tab w:val="left" w:pos="2160"/>
              </w:tabs>
              <w:jc w:val="both"/>
              <w:rPr>
                <w:sz w:val="20"/>
                <w:szCs w:val="20"/>
                <w:lang w:val="lv-LV"/>
              </w:rPr>
            </w:pPr>
            <w:r w:rsidRPr="004906F7">
              <w:rPr>
                <w:sz w:val="20"/>
                <w:szCs w:val="20"/>
                <w:lang w:val="lv-LV"/>
              </w:rPr>
              <w:t>*</w:t>
            </w:r>
          </w:p>
        </w:tc>
      </w:tr>
    </w:tbl>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5B5BCA" w:rsidRPr="004906F7" w:rsidRDefault="005B5BCA" w:rsidP="005B5BCA">
      <w:pPr>
        <w:tabs>
          <w:tab w:val="left" w:pos="993"/>
          <w:tab w:val="left" w:pos="1260"/>
          <w:tab w:val="left" w:pos="2160"/>
        </w:tabs>
        <w:jc w:val="both"/>
        <w:rPr>
          <w:sz w:val="20"/>
          <w:szCs w:val="20"/>
          <w:lang w:val="lv-LV"/>
        </w:rPr>
      </w:pPr>
    </w:p>
    <w:p w:rsidR="005B5BCA" w:rsidRPr="004906F7" w:rsidRDefault="005B5BCA" w:rsidP="005B5BC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5B5BCA" w:rsidRPr="004906F7" w:rsidRDefault="005B5BCA" w:rsidP="005B5BCA">
      <w:pPr>
        <w:tabs>
          <w:tab w:val="left" w:pos="1080"/>
          <w:tab w:val="left" w:pos="1260"/>
          <w:tab w:val="left" w:pos="2160"/>
        </w:tabs>
        <w:jc w:val="both"/>
        <w:rPr>
          <w:sz w:val="20"/>
          <w:szCs w:val="20"/>
          <w:lang w:val="lv-LV"/>
        </w:rPr>
      </w:pPr>
    </w:p>
    <w:p w:rsidR="005B5BCA" w:rsidRPr="004906F7" w:rsidRDefault="005B5BCA" w:rsidP="005B5BC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5B5BCA" w:rsidRPr="004906F7" w:rsidTr="00D24E28">
        <w:trPr>
          <w:trHeight w:val="516"/>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rPr>
          <w:trHeight w:val="551"/>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rPr>
          <w:trHeight w:val="557"/>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jc w:val="both"/>
        <w:rPr>
          <w:sz w:val="20"/>
          <w:szCs w:val="20"/>
          <w:lang w:val="lv-LV"/>
        </w:rPr>
      </w:pPr>
    </w:p>
    <w:p w:rsidR="005B5BCA" w:rsidRPr="004906F7" w:rsidRDefault="005B5BCA" w:rsidP="005B5BCA">
      <w:pPr>
        <w:pStyle w:val="naislab"/>
        <w:spacing w:before="0" w:after="0"/>
        <w:jc w:val="both"/>
        <w:rPr>
          <w:sz w:val="20"/>
          <w:szCs w:val="20"/>
          <w:lang w:val="lv-LV"/>
        </w:rPr>
      </w:pPr>
    </w:p>
    <w:p w:rsidR="005B5BCA" w:rsidRPr="004906F7" w:rsidRDefault="005B5BCA" w:rsidP="005B5BC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5B5BCA" w:rsidRPr="004906F7" w:rsidRDefault="005B5BCA" w:rsidP="005B5BC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&lt;Darba devēja nosaukums&gt;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&lt;Reģistrācijas numurs&gt;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&lt;Adrese&gt;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lang w:val="lv-LV"/>
              </w:rPr>
            </w:pPr>
            <w:r w:rsidRPr="004906F7">
              <w:rPr>
                <w:sz w:val="20"/>
                <w:szCs w:val="20"/>
                <w:highlight w:val="lightGray"/>
                <w:lang w:val="lv-LV"/>
              </w:rPr>
              <w:t>&lt;Parkasttiesīgās personas paraksts&gt;</w:t>
            </w:r>
          </w:p>
        </w:tc>
      </w:tr>
    </w:tbl>
    <w:p w:rsidR="005B5BCA" w:rsidRPr="004906F7" w:rsidRDefault="005B5BCA" w:rsidP="005B5BCA">
      <w:pPr>
        <w:pStyle w:val="Heading3"/>
        <w:spacing w:before="0" w:after="0"/>
        <w:rPr>
          <w:rFonts w:ascii="Times New Roman" w:hAnsi="Times New Roman" w:cs="Times New Roman"/>
          <w:sz w:val="20"/>
          <w:szCs w:val="20"/>
          <w:lang w:val="lv-LV"/>
        </w:rPr>
      </w:pPr>
    </w:p>
    <w:p w:rsidR="005B5BCA" w:rsidRPr="004906F7" w:rsidRDefault="005B5BCA" w:rsidP="005B5BCA">
      <w:pPr>
        <w:rPr>
          <w:lang w:val="lv-LV"/>
        </w:rPr>
      </w:pPr>
    </w:p>
    <w:p w:rsidR="005B5BCA" w:rsidRDefault="005B5BCA" w:rsidP="005B5BCA"/>
    <w:p w:rsidR="005B5BCA" w:rsidRDefault="005B5BCA" w:rsidP="005B5BCA"/>
    <w:p w:rsidR="005B5BCA" w:rsidRDefault="005B5BCA" w:rsidP="005B5BCA"/>
    <w:p w:rsidR="005B5BCA" w:rsidRDefault="005B5BCA" w:rsidP="005B5BCA"/>
    <w:p w:rsidR="005B5BCA" w:rsidRDefault="005B5BCA" w:rsidP="005B5BCA"/>
    <w:p w:rsidR="005B5BCA" w:rsidRPr="00BE3F1C" w:rsidRDefault="005B5BCA" w:rsidP="005B5BCA">
      <w:pPr>
        <w:rPr>
          <w:lang w:val="lv-LV"/>
        </w:rPr>
      </w:pPr>
      <w:r w:rsidRPr="004906F7">
        <w:rPr>
          <w:lang w:val="lv-LV"/>
        </w:rPr>
        <w:br w:type="page"/>
      </w:r>
    </w:p>
    <w:p w:rsidR="005B5BCA" w:rsidRPr="00E362E4" w:rsidRDefault="005B5BCA">
      <w:pPr>
        <w:rPr>
          <w:lang w:val="lv-LV"/>
        </w:rPr>
      </w:pPr>
    </w:p>
    <w:sectPr w:rsidR="005B5BCA"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E4" w:rsidRDefault="00AD55E4">
      <w:r>
        <w:separator/>
      </w:r>
    </w:p>
  </w:endnote>
  <w:endnote w:type="continuationSeparator" w:id="0">
    <w:p w:rsidR="00AD55E4" w:rsidRDefault="00A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D16">
      <w:rPr>
        <w:rStyle w:val="PageNumber"/>
        <w:noProof/>
      </w:rPr>
      <w:t>9</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E4" w:rsidRDefault="00AD55E4">
      <w:r>
        <w:separator/>
      </w:r>
    </w:p>
  </w:footnote>
  <w:footnote w:type="continuationSeparator" w:id="0">
    <w:p w:rsidR="00AD55E4" w:rsidRDefault="00AD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27719"/>
    <w:rsid w:val="000471DD"/>
    <w:rsid w:val="00053971"/>
    <w:rsid w:val="0010659E"/>
    <w:rsid w:val="00117F4F"/>
    <w:rsid w:val="0016210B"/>
    <w:rsid w:val="00193274"/>
    <w:rsid w:val="001A1BBE"/>
    <w:rsid w:val="001C13E5"/>
    <w:rsid w:val="001C6EB1"/>
    <w:rsid w:val="001E33EC"/>
    <w:rsid w:val="00233F0B"/>
    <w:rsid w:val="00235F12"/>
    <w:rsid w:val="00295544"/>
    <w:rsid w:val="003264C0"/>
    <w:rsid w:val="00346951"/>
    <w:rsid w:val="00392B6C"/>
    <w:rsid w:val="003C00BC"/>
    <w:rsid w:val="003C7D16"/>
    <w:rsid w:val="00401E26"/>
    <w:rsid w:val="004241D5"/>
    <w:rsid w:val="004560EB"/>
    <w:rsid w:val="004913E6"/>
    <w:rsid w:val="004A50BF"/>
    <w:rsid w:val="0051071D"/>
    <w:rsid w:val="005149D9"/>
    <w:rsid w:val="00543F98"/>
    <w:rsid w:val="00563D6A"/>
    <w:rsid w:val="0057405B"/>
    <w:rsid w:val="005A70C5"/>
    <w:rsid w:val="005B5BCA"/>
    <w:rsid w:val="005D7254"/>
    <w:rsid w:val="006019CA"/>
    <w:rsid w:val="00656F97"/>
    <w:rsid w:val="00667D9A"/>
    <w:rsid w:val="006C5DFA"/>
    <w:rsid w:val="0073355F"/>
    <w:rsid w:val="00735082"/>
    <w:rsid w:val="0074653F"/>
    <w:rsid w:val="007A7A93"/>
    <w:rsid w:val="00851BB1"/>
    <w:rsid w:val="00890DB0"/>
    <w:rsid w:val="008B2C94"/>
    <w:rsid w:val="008C397C"/>
    <w:rsid w:val="008D0911"/>
    <w:rsid w:val="0092759C"/>
    <w:rsid w:val="00934BBC"/>
    <w:rsid w:val="00944506"/>
    <w:rsid w:val="00962758"/>
    <w:rsid w:val="0099666A"/>
    <w:rsid w:val="00A40209"/>
    <w:rsid w:val="00AB6ACA"/>
    <w:rsid w:val="00AD55E4"/>
    <w:rsid w:val="00AE1324"/>
    <w:rsid w:val="00B16113"/>
    <w:rsid w:val="00B3241A"/>
    <w:rsid w:val="00B94F95"/>
    <w:rsid w:val="00BD2D3E"/>
    <w:rsid w:val="00BE1A88"/>
    <w:rsid w:val="00BF546E"/>
    <w:rsid w:val="00C37BED"/>
    <w:rsid w:val="00CC4D2A"/>
    <w:rsid w:val="00CD4F3F"/>
    <w:rsid w:val="00D6621B"/>
    <w:rsid w:val="00D7089B"/>
    <w:rsid w:val="00DB3D34"/>
    <w:rsid w:val="00DC4742"/>
    <w:rsid w:val="00DC7A0E"/>
    <w:rsid w:val="00E0621E"/>
    <w:rsid w:val="00E16388"/>
    <w:rsid w:val="00E362E4"/>
    <w:rsid w:val="00E37227"/>
    <w:rsid w:val="00E43DEA"/>
    <w:rsid w:val="00E45651"/>
    <w:rsid w:val="00E620DD"/>
    <w:rsid w:val="00E728B6"/>
    <w:rsid w:val="00E8297E"/>
    <w:rsid w:val="00E979B8"/>
    <w:rsid w:val="00F56ED3"/>
    <w:rsid w:val="00F65D00"/>
    <w:rsid w:val="00FA253B"/>
    <w:rsid w:val="00FB067A"/>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customStyle="1" w:styleId="Default">
    <w:name w:val="Default"/>
    <w:rsid w:val="00DC4742"/>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ListParagraph">
    <w:name w:val="List Paragraph"/>
    <w:basedOn w:val="Normal"/>
    <w:uiPriority w:val="34"/>
    <w:qFormat/>
    <w:rsid w:val="000471DD"/>
    <w:pPr>
      <w:ind w:left="720"/>
      <w:contextualSpacing/>
    </w:pPr>
  </w:style>
  <w:style w:type="paragraph" w:customStyle="1" w:styleId="naisf">
    <w:name w:val="naisf"/>
    <w:basedOn w:val="Normal"/>
    <w:rsid w:val="005B5BCA"/>
    <w:pPr>
      <w:spacing w:before="100" w:beforeAutospacing="1" w:after="100" w:afterAutospacing="1"/>
      <w:jc w:val="both"/>
    </w:pPr>
    <w:rPr>
      <w:rFonts w:eastAsia="Arial Unicode MS"/>
    </w:rPr>
  </w:style>
  <w:style w:type="paragraph" w:styleId="Title">
    <w:name w:val="Title"/>
    <w:basedOn w:val="Normal"/>
    <w:link w:val="TitleChar"/>
    <w:qFormat/>
    <w:rsid w:val="005B5BC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5B5BC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5B5BC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5B5BC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B5BC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customStyle="1" w:styleId="Default">
    <w:name w:val="Default"/>
    <w:rsid w:val="00DC4742"/>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ListParagraph">
    <w:name w:val="List Paragraph"/>
    <w:basedOn w:val="Normal"/>
    <w:uiPriority w:val="34"/>
    <w:qFormat/>
    <w:rsid w:val="000471DD"/>
    <w:pPr>
      <w:ind w:left="720"/>
      <w:contextualSpacing/>
    </w:pPr>
  </w:style>
  <w:style w:type="paragraph" w:customStyle="1" w:styleId="naisf">
    <w:name w:val="naisf"/>
    <w:basedOn w:val="Normal"/>
    <w:rsid w:val="005B5BCA"/>
    <w:pPr>
      <w:spacing w:before="100" w:beforeAutospacing="1" w:after="100" w:afterAutospacing="1"/>
      <w:jc w:val="both"/>
    </w:pPr>
    <w:rPr>
      <w:rFonts w:eastAsia="Arial Unicode MS"/>
    </w:rPr>
  </w:style>
  <w:style w:type="paragraph" w:styleId="Title">
    <w:name w:val="Title"/>
    <w:basedOn w:val="Normal"/>
    <w:link w:val="TitleChar"/>
    <w:qFormat/>
    <w:rsid w:val="005B5BC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5B5BC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5B5BC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5B5BC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B5BC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cp:lastPrinted>2016-09-21T12:02:00Z</cp:lastPrinted>
  <dcterms:created xsi:type="dcterms:W3CDTF">2014-07-31T13:24:00Z</dcterms:created>
  <dcterms:modified xsi:type="dcterms:W3CDTF">2016-09-21T12:03:00Z</dcterms:modified>
</cp:coreProperties>
</file>