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60" w:rsidRDefault="00E75260" w:rsidP="00E75260">
      <w:pPr>
        <w:spacing w:line="240" w:lineRule="auto"/>
        <w:jc w:val="center"/>
        <w:rPr>
          <w:b/>
        </w:rPr>
      </w:pPr>
      <w:r>
        <w:rPr>
          <w:rFonts w:cs="Times New Roman"/>
          <w:noProof/>
          <w:lang w:eastAsia="lv-LV"/>
        </w:rPr>
        <w:drawing>
          <wp:anchor distT="0" distB="0" distL="114300" distR="114300" simplePos="0" relativeHeight="251658240" behindDoc="0" locked="0" layoutInCell="1" allowOverlap="1" wp14:anchorId="6A4C7DF4" wp14:editId="1388F773">
            <wp:simplePos x="0" y="0"/>
            <wp:positionH relativeFrom="column">
              <wp:posOffset>220980</wp:posOffset>
            </wp:positionH>
            <wp:positionV relativeFrom="paragraph">
              <wp:posOffset>-620395</wp:posOffset>
            </wp:positionV>
            <wp:extent cx="5191760" cy="1070610"/>
            <wp:effectExtent l="0" t="0" r="8890" b="0"/>
            <wp:wrapTopAndBottom/>
            <wp:docPr id="1" name="Picture 1" descr="\\FS-Primary\User Folders\SUpite\Documents\cits\logo\ansamb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SUpite\Documents\cits\logo\ansambl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76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76D" w:rsidRDefault="00B9276D" w:rsidP="00E47BD8">
      <w:pPr>
        <w:spacing w:line="240" w:lineRule="auto"/>
        <w:jc w:val="center"/>
        <w:rPr>
          <w:b/>
        </w:rPr>
      </w:pPr>
      <w:r w:rsidRPr="00B9276D">
        <w:rPr>
          <w:b/>
        </w:rPr>
        <w:t>Veselības veicināšanas un slimību profilakses pasākumi Daugavpils pilsētas pašvaldībā</w:t>
      </w:r>
    </w:p>
    <w:p w:rsidR="00704F6C" w:rsidRPr="00B9276D" w:rsidRDefault="00685D60" w:rsidP="00B9276D">
      <w:pPr>
        <w:spacing w:line="240" w:lineRule="auto"/>
        <w:ind w:firstLine="720"/>
        <w:jc w:val="both"/>
      </w:pPr>
      <w:r w:rsidRPr="00B9276D">
        <w:t xml:space="preserve">Starp Centrālo finanšu un līgumu aģentūru un Daugavpils pilsētas domi tika parakstīta vienošanās par projekta „Veselības veicināšanas un slimību profilakses pasākumi Daugavpils pilsētas pašvaldībā”. Projekts norisinās darbības </w:t>
      </w:r>
      <w:r w:rsidRPr="00B9276D">
        <w:t>9.2.4. specifiskā atbalsta mērķa “Uzlabot pieejamību veselības veicināšanas un slimību profilakses pakalpojumiem, jo īpaši, nabadzības un sociālās atstumtības risk</w:t>
      </w:r>
      <w:r w:rsidRPr="00B9276D">
        <w:t xml:space="preserve">am pakļautajiem iedzīvotājiem” </w:t>
      </w:r>
      <w:r w:rsidRPr="00B9276D">
        <w:t>9.2</w:t>
      </w:r>
      <w:bookmarkStart w:id="0" w:name="_GoBack"/>
      <w:bookmarkEnd w:id="0"/>
      <w:r w:rsidRPr="00B9276D">
        <w:t>.4.2. pasākums “Pasākumi vietējās sabiedrības veselības veicināšanai un slimību profilaksei”</w:t>
      </w:r>
      <w:r w:rsidRPr="00B9276D">
        <w:t xml:space="preserve"> ietvaros.</w:t>
      </w:r>
    </w:p>
    <w:p w:rsidR="00B9276D" w:rsidRPr="00B9276D" w:rsidRDefault="00B9276D" w:rsidP="00B9276D">
      <w:pPr>
        <w:spacing w:line="240" w:lineRule="auto"/>
        <w:jc w:val="both"/>
      </w:pPr>
      <w:r w:rsidRPr="00B9276D">
        <w:t xml:space="preserve">Projekta </w:t>
      </w:r>
      <w:r w:rsidRPr="00B9276D">
        <w:rPr>
          <w:b/>
        </w:rPr>
        <w:t>īstenotājs:</w:t>
      </w:r>
      <w:r w:rsidRPr="00B9276D">
        <w:t xml:space="preserve"> Daugavpils pilsētas dome</w:t>
      </w:r>
    </w:p>
    <w:p w:rsidR="00685D60" w:rsidRPr="00B9276D" w:rsidRDefault="00685D60" w:rsidP="00B9276D">
      <w:pPr>
        <w:spacing w:line="240" w:lineRule="auto"/>
        <w:jc w:val="both"/>
      </w:pPr>
      <w:r w:rsidRPr="00B9276D">
        <w:rPr>
          <w:b/>
        </w:rPr>
        <w:t>Projekta mērķis</w:t>
      </w:r>
      <w:r w:rsidRPr="00B9276D">
        <w:t xml:space="preserve"> ir uzlabot pieejamību veselības veicināšanas un slimību profilakses pakalpojumiem visiem Daugavpils iedzīvotājiem, jo īpaši nabadzības un sociālās atstumtības riskam pakļautajiem iedzīvotājiem, īstenojot vietēja mēroga pasākumus.</w:t>
      </w:r>
    </w:p>
    <w:p w:rsidR="00685D60" w:rsidRPr="00B9276D" w:rsidRDefault="00685D60" w:rsidP="00B9276D">
      <w:pPr>
        <w:spacing w:line="240" w:lineRule="auto"/>
        <w:jc w:val="both"/>
      </w:pPr>
      <w:r w:rsidRPr="00B9276D">
        <w:t xml:space="preserve">Projekta galvenās  </w:t>
      </w:r>
      <w:r w:rsidRPr="00B9276D">
        <w:rPr>
          <w:b/>
        </w:rPr>
        <w:t>mērķauditorijas</w:t>
      </w:r>
      <w:r w:rsidRPr="00B9276D">
        <w:t xml:space="preserve"> ir </w:t>
      </w:r>
      <w:r w:rsidRPr="00B9276D">
        <w:t xml:space="preserve">trūcīgie </w:t>
      </w:r>
      <w:r w:rsidRPr="00B9276D">
        <w:t xml:space="preserve">un maznodrošinātie iedzīvotāji, bezdarbnieki, personas ar invaliditāti, </w:t>
      </w:r>
      <w:r w:rsidRPr="00B9276D">
        <w:t>iedzīvo</w:t>
      </w:r>
      <w:r w:rsidRPr="00B9276D">
        <w:t xml:space="preserve">tāji, kas vecāki par 54 gadiem, bērni, </w:t>
      </w:r>
      <w:r w:rsidRPr="00B9276D">
        <w:t>pārējās riskam pakļautās iedzīvotāju grupas.</w:t>
      </w:r>
      <w:r w:rsidRPr="00B9276D">
        <w:t xml:space="preserve"> Tā pat projekta aktivitātēs varēs piedalīties visi pilsētas iedzīvotāji.</w:t>
      </w:r>
    </w:p>
    <w:p w:rsidR="001D41BA" w:rsidRPr="00B9276D" w:rsidRDefault="00685D60" w:rsidP="009A424A">
      <w:pPr>
        <w:spacing w:after="0" w:line="240" w:lineRule="auto"/>
        <w:jc w:val="both"/>
      </w:pPr>
      <w:r w:rsidRPr="00B9276D">
        <w:t xml:space="preserve">Projektā paredzētās </w:t>
      </w:r>
      <w:r w:rsidRPr="00B9276D">
        <w:rPr>
          <w:b/>
        </w:rPr>
        <w:t>aktivitātes</w:t>
      </w:r>
      <w:r w:rsidR="00B9276D">
        <w:rPr>
          <w:b/>
        </w:rPr>
        <w:t xml:space="preserve">, </w:t>
      </w:r>
      <w:r w:rsidR="00B9276D" w:rsidRPr="00B9276D">
        <w:t>kuras iedzīvotāji varēs apmeklēt bez maksas</w:t>
      </w:r>
      <w:r w:rsidRPr="00B9276D">
        <w:t xml:space="preserve">: </w:t>
      </w:r>
    </w:p>
    <w:p w:rsidR="00685D60" w:rsidRPr="00B9276D" w:rsidRDefault="00685D60" w:rsidP="009A424A">
      <w:pPr>
        <w:pStyle w:val="ListParagraph"/>
        <w:numPr>
          <w:ilvl w:val="0"/>
          <w:numId w:val="1"/>
        </w:numPr>
        <w:spacing w:after="0" w:line="240" w:lineRule="auto"/>
        <w:jc w:val="both"/>
      </w:pPr>
      <w:r w:rsidRPr="00B9276D">
        <w:t>tautas sporta pasākumi;</w:t>
      </w:r>
    </w:p>
    <w:p w:rsidR="00685D60" w:rsidRPr="00B9276D" w:rsidRDefault="00685D60" w:rsidP="00B9276D">
      <w:pPr>
        <w:pStyle w:val="ListParagraph"/>
        <w:numPr>
          <w:ilvl w:val="0"/>
          <w:numId w:val="1"/>
        </w:numPr>
        <w:spacing w:line="240" w:lineRule="auto"/>
        <w:jc w:val="both"/>
      </w:pPr>
      <w:r w:rsidRPr="00B9276D">
        <w:t>veselības veicināšanas sporta grupas;</w:t>
      </w:r>
    </w:p>
    <w:p w:rsidR="00685D60" w:rsidRPr="00B9276D" w:rsidRDefault="00685D60" w:rsidP="00B9276D">
      <w:pPr>
        <w:pStyle w:val="ListParagraph"/>
        <w:numPr>
          <w:ilvl w:val="0"/>
          <w:numId w:val="1"/>
        </w:numPr>
        <w:spacing w:line="240" w:lineRule="auto"/>
        <w:jc w:val="both"/>
      </w:pPr>
      <w:r w:rsidRPr="00B9276D">
        <w:t xml:space="preserve">slēpošanas un </w:t>
      </w:r>
      <w:proofErr w:type="spellStart"/>
      <w:r w:rsidRPr="00B9276D">
        <w:t>rollerslēpošanas</w:t>
      </w:r>
      <w:proofErr w:type="spellEnd"/>
      <w:r w:rsidRPr="00B9276D">
        <w:t xml:space="preserve"> interešu grupas;</w:t>
      </w:r>
    </w:p>
    <w:p w:rsidR="00685D60" w:rsidRPr="00B9276D" w:rsidRDefault="00685D60" w:rsidP="00B9276D">
      <w:pPr>
        <w:pStyle w:val="ListParagraph"/>
        <w:numPr>
          <w:ilvl w:val="0"/>
          <w:numId w:val="1"/>
        </w:numPr>
        <w:spacing w:line="240" w:lineRule="auto"/>
        <w:jc w:val="both"/>
      </w:pPr>
      <w:r w:rsidRPr="00B9276D">
        <w:t>informatīvie pasākumi iedzīvotāju izglītošanai par veselīgo dzīvesveidu un slimību profilaksi;</w:t>
      </w:r>
    </w:p>
    <w:p w:rsidR="00685D60" w:rsidRPr="00B9276D" w:rsidRDefault="00685D60" w:rsidP="00B9276D">
      <w:pPr>
        <w:pStyle w:val="ListParagraph"/>
        <w:numPr>
          <w:ilvl w:val="0"/>
          <w:numId w:val="1"/>
        </w:numPr>
        <w:spacing w:line="240" w:lineRule="auto"/>
        <w:jc w:val="both"/>
      </w:pPr>
      <w:r w:rsidRPr="00B9276D">
        <w:t>speciālistu interaktīvās lekcijas – diskusijas  par onkoloģiju;</w:t>
      </w:r>
    </w:p>
    <w:p w:rsidR="00685D60" w:rsidRPr="00B9276D" w:rsidRDefault="00685D60" w:rsidP="00B9276D">
      <w:pPr>
        <w:pStyle w:val="ListParagraph"/>
        <w:numPr>
          <w:ilvl w:val="0"/>
          <w:numId w:val="1"/>
        </w:numPr>
        <w:spacing w:line="240" w:lineRule="auto"/>
        <w:jc w:val="both"/>
      </w:pPr>
      <w:r w:rsidRPr="00B9276D">
        <w:t>vingrošanas nodarbības veselības kvalitātes saglabāšanai bērniem;</w:t>
      </w:r>
    </w:p>
    <w:p w:rsidR="00685D60" w:rsidRPr="00B9276D" w:rsidRDefault="00685D60" w:rsidP="00B9276D">
      <w:pPr>
        <w:pStyle w:val="ListParagraph"/>
        <w:numPr>
          <w:ilvl w:val="0"/>
          <w:numId w:val="1"/>
        </w:numPr>
        <w:spacing w:line="240" w:lineRule="auto"/>
        <w:jc w:val="both"/>
      </w:pPr>
      <w:r w:rsidRPr="00B9276D">
        <w:t>mūsdienu dejas bērniem un jauniešiem;</w:t>
      </w:r>
    </w:p>
    <w:p w:rsidR="00685D60" w:rsidRPr="00B9276D" w:rsidRDefault="00685D60" w:rsidP="00B9276D">
      <w:pPr>
        <w:pStyle w:val="ListParagraph"/>
        <w:numPr>
          <w:ilvl w:val="0"/>
          <w:numId w:val="1"/>
        </w:numPr>
        <w:spacing w:line="240" w:lineRule="auto"/>
        <w:jc w:val="both"/>
      </w:pPr>
      <w:r w:rsidRPr="00B9276D">
        <w:t xml:space="preserve">peldēt mācīšana sākumskolas bērniem(1-4 </w:t>
      </w:r>
      <w:proofErr w:type="spellStart"/>
      <w:r w:rsidRPr="00B9276D">
        <w:t>kl</w:t>
      </w:r>
      <w:proofErr w:type="spellEnd"/>
      <w:r w:rsidRPr="00B9276D">
        <w:t>.), iedzīvotājiem, kas vecāki par 54 un invalīdiem;</w:t>
      </w:r>
    </w:p>
    <w:p w:rsidR="00B9276D" w:rsidRDefault="00685D60" w:rsidP="00B9276D">
      <w:pPr>
        <w:pStyle w:val="ListParagraph"/>
        <w:numPr>
          <w:ilvl w:val="0"/>
          <w:numId w:val="1"/>
        </w:numPr>
        <w:spacing w:line="240" w:lineRule="auto"/>
        <w:jc w:val="both"/>
      </w:pPr>
      <w:r w:rsidRPr="00B9276D">
        <w:t>skolas vecuma bērnu izglītošana par veselīgu dzīvesveida jautājumiem, praktiskās apmācības par fiziskām aktivitātēm vispārējās veselības veicināšanai;</w:t>
      </w:r>
    </w:p>
    <w:p w:rsidR="00685D60" w:rsidRPr="00B9276D" w:rsidRDefault="00B9276D" w:rsidP="00B9276D">
      <w:pPr>
        <w:pStyle w:val="ListParagraph"/>
        <w:numPr>
          <w:ilvl w:val="0"/>
          <w:numId w:val="1"/>
        </w:numPr>
        <w:spacing w:line="240" w:lineRule="auto"/>
        <w:jc w:val="both"/>
      </w:pPr>
      <w:r w:rsidRPr="00B9276D">
        <w:t xml:space="preserve"> </w:t>
      </w:r>
      <w:r>
        <w:t>s</w:t>
      </w:r>
      <w:r w:rsidRPr="00B9276D">
        <w:t>eksuālās, reproduktīvās un garīgās veselības veicināšanas pasākumi Daugavpils pilsētas pašvaldībā;</w:t>
      </w:r>
    </w:p>
    <w:p w:rsidR="001D41BA" w:rsidRPr="00B9276D" w:rsidRDefault="001D41BA" w:rsidP="00B9276D">
      <w:pPr>
        <w:pStyle w:val="ListParagraph"/>
        <w:numPr>
          <w:ilvl w:val="0"/>
          <w:numId w:val="1"/>
        </w:numPr>
        <w:spacing w:line="240" w:lineRule="auto"/>
        <w:jc w:val="both"/>
      </w:pPr>
      <w:r w:rsidRPr="00B9276D">
        <w:t xml:space="preserve">orientēšanās un </w:t>
      </w:r>
      <w:proofErr w:type="spellStart"/>
      <w:r w:rsidRPr="00B9276D">
        <w:t>nūjošanas</w:t>
      </w:r>
      <w:proofErr w:type="spellEnd"/>
      <w:r w:rsidRPr="00B9276D">
        <w:t xml:space="preserve"> nodarbības</w:t>
      </w:r>
      <w:r w:rsidR="00B9276D">
        <w:t>;</w:t>
      </w:r>
    </w:p>
    <w:p w:rsidR="00B9276D" w:rsidRPr="00B9276D" w:rsidRDefault="00B9276D" w:rsidP="00B9276D">
      <w:pPr>
        <w:pStyle w:val="ListParagraph"/>
        <w:numPr>
          <w:ilvl w:val="0"/>
          <w:numId w:val="1"/>
        </w:numPr>
        <w:spacing w:line="240" w:lineRule="auto"/>
        <w:jc w:val="both"/>
      </w:pPr>
      <w:r w:rsidRPr="00B9276D">
        <w:t>tiks iegādāts sporta inventārs aktivitāšu nodrošināšanai</w:t>
      </w:r>
      <w:r>
        <w:t>.</w:t>
      </w:r>
    </w:p>
    <w:p w:rsidR="00BC6E80" w:rsidRPr="00B9276D" w:rsidRDefault="00BC6E80" w:rsidP="00B9276D">
      <w:pPr>
        <w:spacing w:line="240" w:lineRule="auto"/>
        <w:jc w:val="both"/>
      </w:pPr>
      <w:r w:rsidRPr="00B9276D">
        <w:t>Projekta īstenošanas</w:t>
      </w:r>
      <w:r w:rsidRPr="00B9276D">
        <w:rPr>
          <w:b/>
        </w:rPr>
        <w:t xml:space="preserve"> termiņš</w:t>
      </w:r>
      <w:r w:rsidRPr="00B9276D">
        <w:t xml:space="preserve">: </w:t>
      </w:r>
      <w:r w:rsidR="00B9276D">
        <w:t xml:space="preserve">2017. jūnijs </w:t>
      </w:r>
      <w:r w:rsidRPr="00B9276D">
        <w:t xml:space="preserve"> līdz 2019. gada 31. decembrim</w:t>
      </w:r>
    </w:p>
    <w:p w:rsidR="00BC6E80" w:rsidRPr="00B9276D" w:rsidRDefault="00BC6E80" w:rsidP="009A424A">
      <w:pPr>
        <w:spacing w:after="0" w:line="240" w:lineRule="auto"/>
        <w:jc w:val="both"/>
        <w:rPr>
          <w:b/>
        </w:rPr>
      </w:pPr>
      <w:r w:rsidRPr="00B9276D">
        <w:rPr>
          <w:b/>
        </w:rPr>
        <w:t>Projekta finansējums:</w:t>
      </w:r>
    </w:p>
    <w:p w:rsidR="00B9276D" w:rsidRPr="00B9276D" w:rsidRDefault="00EE103E" w:rsidP="009A424A">
      <w:pPr>
        <w:spacing w:after="0" w:line="240" w:lineRule="auto"/>
        <w:jc w:val="both"/>
      </w:pPr>
      <w:r w:rsidRPr="00B9276D">
        <w:t>Kopā</w:t>
      </w:r>
      <w:r w:rsidR="00B9276D" w:rsidRPr="00B9276D">
        <w:t xml:space="preserve"> EUR 992 544,00, no tiem:</w:t>
      </w:r>
    </w:p>
    <w:p w:rsidR="00B9276D" w:rsidRPr="00B9276D" w:rsidRDefault="00B9276D" w:rsidP="00B9276D">
      <w:pPr>
        <w:spacing w:after="0" w:line="240" w:lineRule="auto"/>
        <w:jc w:val="both"/>
      </w:pPr>
      <w:r w:rsidRPr="00B9276D">
        <w:t>•</w:t>
      </w:r>
      <w:r w:rsidRPr="00B9276D">
        <w:tab/>
        <w:t>Eiropas Sociālā fonda finansējums 85%:  EUR 843 662,00</w:t>
      </w:r>
    </w:p>
    <w:p w:rsidR="009A424A" w:rsidRDefault="00B9276D" w:rsidP="009A424A">
      <w:pPr>
        <w:spacing w:after="0" w:line="240" w:lineRule="auto"/>
        <w:jc w:val="both"/>
      </w:pPr>
      <w:r w:rsidRPr="00B9276D">
        <w:t>•</w:t>
      </w:r>
      <w:r w:rsidRPr="00B9276D">
        <w:tab/>
        <w:t>Valsts budžeta finansējums 15%: EUR 148 882,00</w:t>
      </w:r>
    </w:p>
    <w:p w:rsidR="009A424A" w:rsidRPr="009A424A" w:rsidRDefault="009A424A" w:rsidP="009A424A">
      <w:pPr>
        <w:spacing w:after="0" w:line="240" w:lineRule="auto"/>
        <w:jc w:val="both"/>
      </w:pPr>
    </w:p>
    <w:p w:rsidR="00B9276D" w:rsidRPr="00B9276D" w:rsidRDefault="00B9276D" w:rsidP="009A424A">
      <w:pPr>
        <w:spacing w:after="0" w:line="240" w:lineRule="auto"/>
        <w:jc w:val="both"/>
        <w:rPr>
          <w:rFonts w:cs="Times New Roman"/>
          <w:b/>
        </w:rPr>
      </w:pPr>
      <w:r w:rsidRPr="00B9276D">
        <w:rPr>
          <w:rFonts w:cs="Times New Roman"/>
          <w:b/>
        </w:rPr>
        <w:t>Projekta īstenošanas pamats:</w:t>
      </w:r>
    </w:p>
    <w:p w:rsidR="00B9276D" w:rsidRDefault="00B9276D" w:rsidP="009A424A">
      <w:pPr>
        <w:spacing w:after="0" w:line="240" w:lineRule="auto"/>
        <w:jc w:val="both"/>
        <w:rPr>
          <w:rFonts w:cs="Times New Roman"/>
        </w:rPr>
      </w:pPr>
      <w:r w:rsidRPr="00B9276D">
        <w:rPr>
          <w:rFonts w:cs="Times New Roman"/>
        </w:rPr>
        <w:t xml:space="preserve">Darbības programmas "Izaugsme un nodarbinātība" 9.2.4. </w:t>
      </w:r>
      <w:r w:rsidRPr="00B9276D">
        <w:rPr>
          <w:rFonts w:cs="Times New Roman"/>
        </w:rPr>
        <w:t xml:space="preserve">Specifiskā </w:t>
      </w:r>
      <w:r w:rsidRPr="00B9276D">
        <w:rPr>
          <w:rFonts w:cs="Times New Roman"/>
        </w:rPr>
        <w:t xml:space="preserve">atbalsta mērķa "Uzlabot pieejamību veselības veicināšanas un slimību profilakses pakalpojumiem, jo īpaši nabadzības un sociālās atstumtības riskam pakļautajiem iedzīvotājiem" 9.2.4.1. </w:t>
      </w:r>
      <w:r w:rsidRPr="00B9276D">
        <w:rPr>
          <w:rFonts w:cs="Times New Roman"/>
        </w:rPr>
        <w:t xml:space="preserve">Pasākuma </w:t>
      </w:r>
      <w:r w:rsidRPr="00B9276D">
        <w:rPr>
          <w:rFonts w:cs="Times New Roman"/>
        </w:rPr>
        <w:t xml:space="preserve">"Kompleksi veselības veicināšanas un slimību profilakses pasākumi" un 9.2.4.2. </w:t>
      </w:r>
      <w:r w:rsidRPr="00B9276D">
        <w:rPr>
          <w:rFonts w:cs="Times New Roman"/>
        </w:rPr>
        <w:t xml:space="preserve">Pasākuma </w:t>
      </w:r>
      <w:r w:rsidRPr="00B9276D">
        <w:rPr>
          <w:rFonts w:cs="Times New Roman"/>
        </w:rPr>
        <w:t xml:space="preserve">"Pasākumi vietējās sabiedrības </w:t>
      </w:r>
      <w:r w:rsidRPr="00B9276D">
        <w:rPr>
          <w:rFonts w:cs="Times New Roman"/>
        </w:rPr>
        <w:lastRenderedPageBreak/>
        <w:t>veselības veicināšanai un slimību profilaksei" īstenošanas noteikumi</w:t>
      </w:r>
      <w:r w:rsidRPr="00B9276D">
        <w:rPr>
          <w:rFonts w:cs="Times New Roman"/>
        </w:rPr>
        <w:t xml:space="preserve"> (turpmāk MK noteikumi </w:t>
      </w:r>
      <w:proofErr w:type="spellStart"/>
      <w:r w:rsidRPr="00B9276D">
        <w:rPr>
          <w:rFonts w:cs="Times New Roman"/>
        </w:rPr>
        <w:t>Nr</w:t>
      </w:r>
      <w:proofErr w:type="spellEnd"/>
      <w:r w:rsidRPr="00B9276D">
        <w:rPr>
          <w:rFonts w:cs="Times New Roman"/>
        </w:rPr>
        <w:t xml:space="preserve">. 310) </w:t>
      </w:r>
      <w:hyperlink r:id="rId7" w:history="1">
        <w:r w:rsidRPr="00B9276D">
          <w:rPr>
            <w:rStyle w:val="Hyperlink"/>
            <w:rFonts w:cs="Times New Roman"/>
          </w:rPr>
          <w:t>https://likumi.lv/ta/id/282400-darbibas-programmas-izaugsme-un-nodarbinatiba-9-2-4-specifiska-atbalsta-merka-uzlabot-pieejamibu-veselibas-veicinasanas</w:t>
        </w:r>
      </w:hyperlink>
      <w:r w:rsidRPr="00B9276D">
        <w:rPr>
          <w:rFonts w:cs="Times New Roman"/>
        </w:rPr>
        <w:t xml:space="preserve"> </w:t>
      </w:r>
    </w:p>
    <w:p w:rsidR="00B9276D" w:rsidRPr="00BA6592" w:rsidRDefault="00B9276D" w:rsidP="00B9276D">
      <w:pPr>
        <w:spacing w:line="240" w:lineRule="auto"/>
        <w:jc w:val="both"/>
        <w:rPr>
          <w:rFonts w:cs="Times New Roman"/>
        </w:rPr>
      </w:pPr>
    </w:p>
    <w:p w:rsidR="00BC6E80" w:rsidRDefault="00B9276D" w:rsidP="00B9276D">
      <w:pPr>
        <w:spacing w:line="240" w:lineRule="auto"/>
        <w:jc w:val="both"/>
      </w:pPr>
      <w:r w:rsidRPr="00BA6592">
        <w:rPr>
          <w:color w:val="808080" w:themeColor="background1" w:themeShade="80"/>
          <w:sz w:val="18"/>
          <w:szCs w:val="18"/>
        </w:rPr>
        <w:t>Projekts „</w:t>
      </w:r>
      <w:r w:rsidR="00BA6592" w:rsidRPr="00BA6592">
        <w:rPr>
          <w:color w:val="808080" w:themeColor="background1" w:themeShade="80"/>
          <w:sz w:val="18"/>
          <w:szCs w:val="18"/>
        </w:rPr>
        <w:t>Veselības veicināšanas un slimību profilakses pasākumi Daugavpils pilsētas pašvaldībā</w:t>
      </w:r>
      <w:r w:rsidRPr="00BA6592">
        <w:rPr>
          <w:color w:val="808080" w:themeColor="background1" w:themeShade="80"/>
          <w:sz w:val="18"/>
          <w:szCs w:val="18"/>
        </w:rPr>
        <w:t>” (</w:t>
      </w:r>
      <w:proofErr w:type="spellStart"/>
      <w:r w:rsidRPr="00BA6592">
        <w:rPr>
          <w:color w:val="808080" w:themeColor="background1" w:themeShade="80"/>
          <w:sz w:val="18"/>
          <w:szCs w:val="18"/>
        </w:rPr>
        <w:t>Nr</w:t>
      </w:r>
      <w:proofErr w:type="spellEnd"/>
      <w:r w:rsidRPr="00BA6592">
        <w:rPr>
          <w:color w:val="808080" w:themeColor="background1" w:themeShade="80"/>
          <w:sz w:val="18"/>
          <w:szCs w:val="18"/>
        </w:rPr>
        <w:t xml:space="preserve">. </w:t>
      </w:r>
      <w:r w:rsidR="00BA6592" w:rsidRPr="00BA6592">
        <w:rPr>
          <w:color w:val="808080" w:themeColor="background1" w:themeShade="80"/>
          <w:sz w:val="18"/>
          <w:szCs w:val="18"/>
        </w:rPr>
        <w:t>9.2.4.2/16/I/101</w:t>
      </w:r>
      <w:r w:rsidRPr="00BA6592">
        <w:rPr>
          <w:color w:val="808080" w:themeColor="background1" w:themeShade="80"/>
          <w:sz w:val="18"/>
          <w:szCs w:val="18"/>
        </w:rPr>
        <w:t xml:space="preserve">) norisinās darbības programmas "Izaugsme un nodarbinātība"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ietvaros. Projekts tiek finansēts no Eiropas Sociālā fonda un valsts budžeta </w:t>
      </w:r>
      <w:r w:rsidRPr="00EE103E">
        <w:rPr>
          <w:color w:val="808080" w:themeColor="background1" w:themeShade="80"/>
          <w:sz w:val="18"/>
          <w:szCs w:val="18"/>
        </w:rPr>
        <w:t>līdzekļiem</w:t>
      </w:r>
      <w:r w:rsidRPr="00EE103E">
        <w:rPr>
          <w:color w:val="808080" w:themeColor="background1" w:themeShade="80"/>
        </w:rPr>
        <w:t>.</w:t>
      </w:r>
    </w:p>
    <w:p w:rsidR="00E75260" w:rsidRDefault="00E75260" w:rsidP="00EE103E">
      <w:pPr>
        <w:spacing w:after="0" w:line="240" w:lineRule="auto"/>
        <w:jc w:val="both"/>
        <w:rPr>
          <w:rFonts w:cs="Times New Roman"/>
          <w:sz w:val="20"/>
          <w:szCs w:val="20"/>
        </w:rPr>
      </w:pPr>
    </w:p>
    <w:p w:rsidR="00EE103E" w:rsidRPr="00EE103E" w:rsidRDefault="00EE103E" w:rsidP="00EE103E">
      <w:pPr>
        <w:spacing w:after="0" w:line="240" w:lineRule="auto"/>
        <w:jc w:val="both"/>
        <w:rPr>
          <w:rFonts w:cs="Times New Roman"/>
          <w:sz w:val="20"/>
          <w:szCs w:val="20"/>
        </w:rPr>
      </w:pPr>
      <w:r w:rsidRPr="00EE103E">
        <w:rPr>
          <w:rFonts w:cs="Times New Roman"/>
          <w:sz w:val="20"/>
          <w:szCs w:val="20"/>
        </w:rPr>
        <w:t>Informāciju sagatavoja:</w:t>
      </w:r>
    </w:p>
    <w:p w:rsidR="00EE103E" w:rsidRPr="00EE103E" w:rsidRDefault="00EE103E" w:rsidP="00EE103E">
      <w:pPr>
        <w:spacing w:after="0" w:line="240" w:lineRule="auto"/>
        <w:jc w:val="both"/>
        <w:rPr>
          <w:rFonts w:cs="Times New Roman"/>
          <w:sz w:val="20"/>
          <w:szCs w:val="20"/>
        </w:rPr>
      </w:pPr>
      <w:r w:rsidRPr="00EE103E">
        <w:rPr>
          <w:rFonts w:cs="Times New Roman"/>
          <w:sz w:val="20"/>
          <w:szCs w:val="20"/>
        </w:rPr>
        <w:t>Santa Upīte</w:t>
      </w:r>
    </w:p>
    <w:p w:rsidR="00EE103E" w:rsidRPr="00EE103E" w:rsidRDefault="00EE103E" w:rsidP="00EE103E">
      <w:pPr>
        <w:spacing w:after="0" w:line="240" w:lineRule="auto"/>
        <w:jc w:val="both"/>
        <w:rPr>
          <w:rFonts w:cs="Times New Roman"/>
          <w:sz w:val="20"/>
          <w:szCs w:val="20"/>
        </w:rPr>
      </w:pPr>
      <w:r w:rsidRPr="00EE103E">
        <w:rPr>
          <w:rFonts w:cs="Times New Roman"/>
          <w:sz w:val="20"/>
          <w:szCs w:val="20"/>
        </w:rPr>
        <w:t>Daugavpils pilsētas domes</w:t>
      </w:r>
    </w:p>
    <w:p w:rsidR="00EE103E" w:rsidRPr="00EE103E" w:rsidRDefault="00EE103E" w:rsidP="00EE103E">
      <w:pPr>
        <w:spacing w:after="0" w:line="240" w:lineRule="auto"/>
        <w:jc w:val="both"/>
        <w:rPr>
          <w:rFonts w:cs="Times New Roman"/>
          <w:sz w:val="20"/>
          <w:szCs w:val="20"/>
        </w:rPr>
      </w:pPr>
      <w:r w:rsidRPr="00EE103E">
        <w:rPr>
          <w:rFonts w:cs="Times New Roman"/>
          <w:sz w:val="20"/>
          <w:szCs w:val="20"/>
        </w:rPr>
        <w:t>Attīstības departamenta</w:t>
      </w:r>
    </w:p>
    <w:p w:rsidR="00EE103E" w:rsidRPr="00EE103E" w:rsidRDefault="00EE103E" w:rsidP="00EE103E">
      <w:pPr>
        <w:spacing w:after="0" w:line="240" w:lineRule="auto"/>
        <w:jc w:val="both"/>
        <w:rPr>
          <w:rFonts w:cs="Times New Roman"/>
          <w:sz w:val="20"/>
          <w:szCs w:val="20"/>
        </w:rPr>
      </w:pPr>
      <w:r w:rsidRPr="00EE103E">
        <w:rPr>
          <w:rFonts w:cs="Times New Roman"/>
          <w:sz w:val="20"/>
          <w:szCs w:val="20"/>
        </w:rPr>
        <w:t>Projektu nodaļas</w:t>
      </w:r>
    </w:p>
    <w:p w:rsidR="00EE103E" w:rsidRPr="00EE103E" w:rsidRDefault="00EE103E" w:rsidP="00EE103E">
      <w:pPr>
        <w:spacing w:after="0" w:line="240" w:lineRule="auto"/>
        <w:jc w:val="both"/>
        <w:rPr>
          <w:rFonts w:cs="Times New Roman"/>
          <w:sz w:val="20"/>
          <w:szCs w:val="20"/>
        </w:rPr>
      </w:pPr>
      <w:r w:rsidRPr="00EE103E">
        <w:rPr>
          <w:rFonts w:cs="Times New Roman"/>
          <w:sz w:val="20"/>
          <w:szCs w:val="20"/>
        </w:rPr>
        <w:t>Projektu asistente</w:t>
      </w:r>
    </w:p>
    <w:p w:rsidR="00EE103E" w:rsidRPr="00EE103E" w:rsidRDefault="00E75260" w:rsidP="00EE103E">
      <w:pPr>
        <w:spacing w:after="0" w:line="240" w:lineRule="auto"/>
        <w:jc w:val="both"/>
        <w:rPr>
          <w:rFonts w:cs="Times New Roman"/>
          <w:sz w:val="20"/>
          <w:szCs w:val="20"/>
        </w:rPr>
      </w:pPr>
      <w:r>
        <w:rPr>
          <w:rFonts w:cs="Times New Roman"/>
          <w:sz w:val="20"/>
          <w:szCs w:val="20"/>
        </w:rPr>
        <w:t>(+371) 654 76065</w:t>
      </w:r>
    </w:p>
    <w:p w:rsidR="00EE103E" w:rsidRPr="00EE103E" w:rsidRDefault="00EE103E" w:rsidP="00EE103E">
      <w:pPr>
        <w:spacing w:after="0" w:line="240" w:lineRule="auto"/>
        <w:jc w:val="both"/>
        <w:rPr>
          <w:rFonts w:cs="Times New Roman"/>
          <w:sz w:val="20"/>
          <w:szCs w:val="20"/>
        </w:rPr>
      </w:pPr>
      <w:hyperlink r:id="rId8" w:history="1">
        <w:r w:rsidRPr="00EE103E">
          <w:rPr>
            <w:rStyle w:val="Hyperlink"/>
            <w:rFonts w:cs="Times New Roman"/>
            <w:sz w:val="20"/>
            <w:szCs w:val="20"/>
          </w:rPr>
          <w:t>santa.upite@daugavpils.lv</w:t>
        </w:r>
      </w:hyperlink>
    </w:p>
    <w:p w:rsidR="00EE103E" w:rsidRDefault="00EE103E" w:rsidP="00B9276D">
      <w:pPr>
        <w:spacing w:line="240" w:lineRule="auto"/>
        <w:jc w:val="both"/>
      </w:pPr>
    </w:p>
    <w:p w:rsidR="00EE103E" w:rsidRPr="00B9276D" w:rsidRDefault="00EE103E" w:rsidP="00B9276D">
      <w:pPr>
        <w:spacing w:line="240" w:lineRule="auto"/>
        <w:jc w:val="both"/>
      </w:pPr>
    </w:p>
    <w:sectPr w:rsidR="00EE103E" w:rsidRPr="00B92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941FF"/>
    <w:multiLevelType w:val="hybridMultilevel"/>
    <w:tmpl w:val="2FBA4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6D"/>
    <w:rsid w:val="001D41BA"/>
    <w:rsid w:val="00685D60"/>
    <w:rsid w:val="00704F6C"/>
    <w:rsid w:val="00784726"/>
    <w:rsid w:val="009A424A"/>
    <w:rsid w:val="00B3529B"/>
    <w:rsid w:val="00B9276D"/>
    <w:rsid w:val="00BA266D"/>
    <w:rsid w:val="00BA6592"/>
    <w:rsid w:val="00BC6E80"/>
    <w:rsid w:val="00CE19B2"/>
    <w:rsid w:val="00E47BD8"/>
    <w:rsid w:val="00E75260"/>
    <w:rsid w:val="00EE10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1BA"/>
    <w:pPr>
      <w:ind w:left="720"/>
      <w:contextualSpacing/>
    </w:pPr>
  </w:style>
  <w:style w:type="character" w:styleId="Hyperlink">
    <w:name w:val="Hyperlink"/>
    <w:basedOn w:val="DefaultParagraphFont"/>
    <w:uiPriority w:val="99"/>
    <w:unhideWhenUsed/>
    <w:rsid w:val="00B9276D"/>
    <w:rPr>
      <w:color w:val="0000FF" w:themeColor="hyperlink"/>
      <w:u w:val="single"/>
    </w:rPr>
  </w:style>
  <w:style w:type="paragraph" w:styleId="BalloonText">
    <w:name w:val="Balloon Text"/>
    <w:basedOn w:val="Normal"/>
    <w:link w:val="BalloonTextChar"/>
    <w:uiPriority w:val="99"/>
    <w:semiHidden/>
    <w:unhideWhenUsed/>
    <w:rsid w:val="00B9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1BA"/>
    <w:pPr>
      <w:ind w:left="720"/>
      <w:contextualSpacing/>
    </w:pPr>
  </w:style>
  <w:style w:type="character" w:styleId="Hyperlink">
    <w:name w:val="Hyperlink"/>
    <w:basedOn w:val="DefaultParagraphFont"/>
    <w:uiPriority w:val="99"/>
    <w:unhideWhenUsed/>
    <w:rsid w:val="00B9276D"/>
    <w:rPr>
      <w:color w:val="0000FF" w:themeColor="hyperlink"/>
      <w:u w:val="single"/>
    </w:rPr>
  </w:style>
  <w:style w:type="paragraph" w:styleId="BalloonText">
    <w:name w:val="Balloon Text"/>
    <w:basedOn w:val="Normal"/>
    <w:link w:val="BalloonTextChar"/>
    <w:uiPriority w:val="99"/>
    <w:semiHidden/>
    <w:unhideWhenUsed/>
    <w:rsid w:val="00B9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upite@daugavpils.lv" TargetMode="External"/><Relationship Id="rId3" Type="http://schemas.microsoft.com/office/2007/relationships/stylesWithEffects" Target="stylesWithEffects.xml"/><Relationship Id="rId7" Type="http://schemas.openxmlformats.org/officeDocument/2006/relationships/hyperlink" Target="https://likumi.lv/ta/id/282400-darbibas-programmas-izaugsme-un-nodarbinatiba-9-2-4-specifiska-atbalsta-merka-uzlabot-pieejamibu-veselibas-veicinasa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2494</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Upite</dc:creator>
  <cp:keywords/>
  <dc:description/>
  <cp:lastModifiedBy>Santa Upite</cp:lastModifiedBy>
  <cp:revision>10</cp:revision>
  <dcterms:created xsi:type="dcterms:W3CDTF">2017-06-06T08:00:00Z</dcterms:created>
  <dcterms:modified xsi:type="dcterms:W3CDTF">2017-06-06T12:18:00Z</dcterms:modified>
</cp:coreProperties>
</file>