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62" w:rsidRDefault="00B332F8" w:rsidP="00B332F8">
      <w:pPr>
        <w:pStyle w:val="BodyText2"/>
        <w:rPr>
          <w:b/>
          <w:bCs/>
          <w:sz w:val="24"/>
        </w:rPr>
      </w:pPr>
      <w:r w:rsidRPr="00190537">
        <w:rPr>
          <w:b/>
          <w:bCs/>
          <w:sz w:val="24"/>
        </w:rPr>
        <w:t>Daugavpils pilsētas domes 201</w:t>
      </w:r>
      <w:r>
        <w:rPr>
          <w:b/>
          <w:bCs/>
          <w:sz w:val="24"/>
        </w:rPr>
        <w:t>6</w:t>
      </w:r>
      <w:r w:rsidRPr="00190537">
        <w:rPr>
          <w:b/>
          <w:bCs/>
          <w:sz w:val="24"/>
        </w:rPr>
        <w:t xml:space="preserve">.gada </w:t>
      </w:r>
      <w:r w:rsidR="00C64A62">
        <w:rPr>
          <w:b/>
          <w:bCs/>
          <w:sz w:val="24"/>
        </w:rPr>
        <w:t>10</w:t>
      </w:r>
      <w:r w:rsidRPr="00190537">
        <w:rPr>
          <w:b/>
          <w:bCs/>
          <w:sz w:val="24"/>
        </w:rPr>
        <w:t>.</w:t>
      </w:r>
      <w:r w:rsidR="00C64A62">
        <w:rPr>
          <w:b/>
          <w:bCs/>
          <w:sz w:val="24"/>
        </w:rPr>
        <w:t>marta</w:t>
      </w:r>
      <w:r w:rsidRPr="00190537">
        <w:rPr>
          <w:b/>
          <w:bCs/>
          <w:sz w:val="24"/>
        </w:rPr>
        <w:t xml:space="preserve"> saistošo noteikumu Nr.</w:t>
      </w:r>
      <w:r w:rsidR="00C64A62">
        <w:rPr>
          <w:b/>
          <w:bCs/>
          <w:sz w:val="24"/>
        </w:rPr>
        <w:t>6</w:t>
      </w:r>
    </w:p>
    <w:p w:rsidR="00B332F8" w:rsidRPr="00190537" w:rsidRDefault="00B332F8" w:rsidP="00B332F8">
      <w:pPr>
        <w:pStyle w:val="BodyText2"/>
        <w:rPr>
          <w:b/>
          <w:bCs/>
          <w:sz w:val="24"/>
        </w:rPr>
      </w:pPr>
      <w:r w:rsidRPr="00190537">
        <w:rPr>
          <w:b/>
          <w:bCs/>
          <w:sz w:val="24"/>
        </w:rPr>
        <w:t>“</w:t>
      </w:r>
      <w:r w:rsidRPr="00190537">
        <w:rPr>
          <w:b/>
          <w:sz w:val="24"/>
        </w:rPr>
        <w:t>Saistošie noteikumi par sabiedrisko kārtību</w:t>
      </w:r>
      <w:r w:rsidRPr="00190537">
        <w:rPr>
          <w:b/>
          <w:bCs/>
          <w:sz w:val="24"/>
        </w:rPr>
        <w:t>” paskaidrojuma raksts</w:t>
      </w:r>
    </w:p>
    <w:p w:rsidR="00B332F8" w:rsidRPr="00190537" w:rsidRDefault="00B332F8" w:rsidP="00B332F8">
      <w:pPr>
        <w:ind w:firstLine="180"/>
        <w:jc w:val="center"/>
        <w:rPr>
          <w:b/>
          <w:bCs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210"/>
      </w:tblGrid>
      <w:tr w:rsidR="00B332F8" w:rsidRPr="00190537" w:rsidTr="00C64A62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8" w:rsidRPr="00190537" w:rsidRDefault="00B332F8" w:rsidP="00FF7493">
            <w:pPr>
              <w:pStyle w:val="naiskr"/>
              <w:spacing w:before="120" w:after="120"/>
              <w:jc w:val="center"/>
              <w:rPr>
                <w:b/>
              </w:rPr>
            </w:pPr>
            <w:r w:rsidRPr="00190537">
              <w:rPr>
                <w:b/>
              </w:rPr>
              <w:t>Paskaidrojuma raksta sadaļas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8" w:rsidRPr="00190537" w:rsidRDefault="00B332F8" w:rsidP="00FF7493">
            <w:pPr>
              <w:pStyle w:val="naisnod"/>
              <w:spacing w:before="0" w:after="0"/>
              <w:rPr>
                <w:lang w:eastAsia="en-US"/>
              </w:rPr>
            </w:pPr>
            <w:r w:rsidRPr="00190537">
              <w:rPr>
                <w:lang w:eastAsia="en-US"/>
              </w:rPr>
              <w:t>Norādāmā informācija</w:t>
            </w:r>
          </w:p>
        </w:tc>
      </w:tr>
      <w:tr w:rsidR="00B332F8" w:rsidRPr="00F550CF" w:rsidTr="00C64A62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8" w:rsidRPr="00190537" w:rsidRDefault="00B332F8" w:rsidP="00FF7493">
            <w:pPr>
              <w:pStyle w:val="naiskr"/>
              <w:spacing w:before="120" w:after="120"/>
              <w:rPr>
                <w:bCs/>
              </w:rPr>
            </w:pPr>
            <w:r w:rsidRPr="00190537">
              <w:rPr>
                <w:bCs/>
              </w:rPr>
              <w:t>1. Projekta nepieciešamības pamatojums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84" w:rsidRDefault="00302A82" w:rsidP="004F1B84">
            <w:pPr>
              <w:pStyle w:val="naisnod"/>
              <w:spacing w:before="0" w:after="0"/>
              <w:ind w:firstLine="405"/>
              <w:jc w:val="both"/>
              <w:rPr>
                <w:b w:val="0"/>
              </w:rPr>
            </w:pPr>
            <w:r>
              <w:rPr>
                <w:b w:val="0"/>
              </w:rPr>
              <w:t xml:space="preserve">Atbilstoši likuma “Par pašvaldībām” 43.panta pirmās daļas 4.punktam, pašvaldība tiesīga izdot saistošos noteikumus par sabiedrisko kārtību. </w:t>
            </w:r>
          </w:p>
          <w:p w:rsidR="004F1B84" w:rsidRDefault="00302A82" w:rsidP="004F1B84">
            <w:pPr>
              <w:pStyle w:val="naisnod"/>
              <w:spacing w:before="0" w:after="0"/>
              <w:ind w:firstLine="405"/>
              <w:jc w:val="both"/>
              <w:rPr>
                <w:b w:val="0"/>
              </w:rPr>
            </w:pPr>
            <w:r>
              <w:rPr>
                <w:b w:val="0"/>
              </w:rPr>
              <w:t xml:space="preserve">Pirotehnisko izstrādājumu aprites likuma 17.panta piektā daļa noteic pašvaldības tiesības </w:t>
            </w:r>
            <w:r w:rsidRPr="0014470C">
              <w:rPr>
                <w:b w:val="0"/>
              </w:rPr>
              <w:t xml:space="preserve">ierobežot uguņošanas ierīču un skatuves pirotehnisko izstrādājumu izmantošanas vietu un laiku. </w:t>
            </w:r>
          </w:p>
          <w:p w:rsidR="00302A82" w:rsidRDefault="00302A82" w:rsidP="004F1B84">
            <w:pPr>
              <w:pStyle w:val="naisnod"/>
              <w:spacing w:before="0" w:after="0"/>
              <w:ind w:firstLine="405"/>
              <w:jc w:val="both"/>
              <w:rPr>
                <w:b w:val="0"/>
              </w:rPr>
            </w:pPr>
            <w:r w:rsidRPr="00302A82">
              <w:rPr>
                <w:b w:val="0"/>
                <w:bCs w:val="0"/>
              </w:rPr>
              <w:t xml:space="preserve">Ministru kabineta </w:t>
            </w:r>
            <w:r w:rsidR="007968A1">
              <w:rPr>
                <w:b w:val="0"/>
              </w:rPr>
              <w:t>2012.gada 10.janvāra</w:t>
            </w:r>
            <w:r w:rsidRPr="00302A82">
              <w:rPr>
                <w:b w:val="0"/>
              </w:rPr>
              <w:t xml:space="preserve"> </w:t>
            </w:r>
            <w:r>
              <w:rPr>
                <w:b w:val="0"/>
                <w:bCs w:val="0"/>
              </w:rPr>
              <w:t>noteikumu</w:t>
            </w:r>
            <w:r w:rsidRPr="00302A82">
              <w:rPr>
                <w:b w:val="0"/>
                <w:bCs w:val="0"/>
              </w:rPr>
              <w:t xml:space="preserve"> Nr.38</w:t>
            </w:r>
            <w:r w:rsidRPr="00302A82">
              <w:rPr>
                <w:b w:val="0"/>
              </w:rPr>
              <w:t xml:space="preserve"> „</w:t>
            </w:r>
            <w:r w:rsidRPr="00302A82">
              <w:rPr>
                <w:b w:val="0"/>
                <w:bCs w:val="0"/>
              </w:rPr>
              <w:t xml:space="preserve">Peldvietas izveidošanas un uzturēšanas kārtība”  </w:t>
            </w:r>
            <w:r w:rsidRPr="00302A82">
              <w:rPr>
                <w:b w:val="0"/>
              </w:rPr>
              <w:t xml:space="preserve">12.8.apakšpunkts nosaka, ka peldvietas apsaimniekotājs peldsezonas laikā peldvietā labi redzamā vietā un veidā izvieto informatīvu stendu, kur </w:t>
            </w:r>
            <w:proofErr w:type="spellStart"/>
            <w:r w:rsidRPr="00302A82">
              <w:rPr>
                <w:b w:val="0"/>
              </w:rPr>
              <w:t>citssatrp</w:t>
            </w:r>
            <w:proofErr w:type="spellEnd"/>
            <w:r w:rsidRPr="00302A82">
              <w:rPr>
                <w:b w:val="0"/>
              </w:rPr>
              <w:t xml:space="preserve"> jānorāda sabiedriskās kārtības ievērošanas prasības peldvietā saskaņā ar attiecīgās pašvaldības izstrādātajiem saistošajiem noteikumiem. </w:t>
            </w:r>
          </w:p>
          <w:p w:rsidR="00302A82" w:rsidRPr="00302A82" w:rsidRDefault="000021D9" w:rsidP="00302A82">
            <w:pPr>
              <w:pStyle w:val="naisnod"/>
              <w:spacing w:before="0" w:after="0"/>
              <w:ind w:firstLine="405"/>
              <w:jc w:val="both"/>
              <w:rPr>
                <w:b w:val="0"/>
              </w:rPr>
            </w:pPr>
            <w:r>
              <w:rPr>
                <w:b w:val="0"/>
              </w:rPr>
              <w:t>N</w:t>
            </w:r>
            <w:r w:rsidRPr="00302A82">
              <w:rPr>
                <w:b w:val="0"/>
              </w:rPr>
              <w:t xml:space="preserve">epieciešams izdot jaunus saistošos noteikumus </w:t>
            </w:r>
            <w:r>
              <w:rPr>
                <w:b w:val="0"/>
              </w:rPr>
              <w:t xml:space="preserve">par </w:t>
            </w:r>
            <w:r w:rsidRPr="00302A82">
              <w:rPr>
                <w:b w:val="0"/>
              </w:rPr>
              <w:t>sabi</w:t>
            </w:r>
            <w:r>
              <w:rPr>
                <w:b w:val="0"/>
              </w:rPr>
              <w:t xml:space="preserve">edrisko kārtību </w:t>
            </w:r>
            <w:r w:rsidRPr="00302A82">
              <w:rPr>
                <w:b w:val="0"/>
              </w:rPr>
              <w:t>pilsētas administratīvajā teritorijā</w:t>
            </w:r>
            <w:r>
              <w:rPr>
                <w:b w:val="0"/>
              </w:rPr>
              <w:t>, atbilstoši</w:t>
            </w:r>
            <w:r w:rsidR="00302A82" w:rsidRPr="00302A82">
              <w:rPr>
                <w:b w:val="0"/>
              </w:rPr>
              <w:t xml:space="preserve"> Ministru kabineta 2009.gada 17.februāra noteikumu Nr.108 “Normatīvo aktu projektu sagatav</w:t>
            </w:r>
            <w:r>
              <w:rPr>
                <w:b w:val="0"/>
              </w:rPr>
              <w:t>ošanas noteikumi” nosacījumiem.</w:t>
            </w:r>
          </w:p>
          <w:p w:rsidR="00B332F8" w:rsidRPr="00302A82" w:rsidRDefault="00B332F8" w:rsidP="00302A82">
            <w:pPr>
              <w:jc w:val="both"/>
              <w:rPr>
                <w:bCs/>
                <w:lang w:val="lv-LV"/>
              </w:rPr>
            </w:pPr>
          </w:p>
        </w:tc>
      </w:tr>
      <w:tr w:rsidR="00B332F8" w:rsidRPr="00F550CF" w:rsidTr="00C64A62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8" w:rsidRPr="00190537" w:rsidRDefault="00B332F8" w:rsidP="00FF7493">
            <w:pPr>
              <w:pStyle w:val="naiskr"/>
              <w:spacing w:before="120" w:after="120"/>
              <w:rPr>
                <w:bCs/>
              </w:rPr>
            </w:pPr>
            <w:r w:rsidRPr="00190537">
              <w:rPr>
                <w:bCs/>
              </w:rPr>
              <w:t>2. Īss projekta satura izklāsts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8" w:rsidRDefault="00B332F8" w:rsidP="00FF7493">
            <w:pPr>
              <w:jc w:val="both"/>
              <w:rPr>
                <w:bCs/>
                <w:lang w:val="lv-LV"/>
              </w:rPr>
            </w:pPr>
          </w:p>
          <w:p w:rsidR="00B332F8" w:rsidRPr="00302A82" w:rsidRDefault="00302A82" w:rsidP="00302A8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6D026A">
              <w:rPr>
                <w:lang w:val="lv-LV"/>
              </w:rPr>
              <w:t>oteikumi nosaka prasības sabiedriskās kārtības nodrošināšanai pašvaldības administratīvajā teritorijā.</w:t>
            </w:r>
            <w:r w:rsidRPr="006D026A">
              <w:rPr>
                <w:bCs/>
                <w:lang w:val="lv-LV"/>
              </w:rPr>
              <w:t xml:space="preserve"> </w:t>
            </w:r>
          </w:p>
          <w:p w:rsidR="00B332F8" w:rsidRPr="00190537" w:rsidRDefault="00B332F8" w:rsidP="00FF7493">
            <w:pPr>
              <w:pStyle w:val="naisnod"/>
              <w:spacing w:before="0" w:after="0"/>
              <w:ind w:firstLine="405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332F8" w:rsidRPr="006D026A" w:rsidTr="00C64A62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8" w:rsidRPr="00190537" w:rsidRDefault="00B332F8" w:rsidP="00FF7493">
            <w:pPr>
              <w:pStyle w:val="naisf"/>
              <w:spacing w:before="120" w:beforeAutospacing="0" w:after="120" w:afterAutospacing="0"/>
              <w:jc w:val="left"/>
              <w:rPr>
                <w:rFonts w:eastAsia="Times New Roman"/>
                <w:bCs/>
                <w:lang w:val="lv-LV"/>
              </w:rPr>
            </w:pPr>
            <w:r w:rsidRPr="00190537">
              <w:rPr>
                <w:rFonts w:eastAsia="Times New Roman"/>
                <w:bCs/>
                <w:lang w:val="lv-LV"/>
              </w:rPr>
              <w:t>3. Informācija par plānoto projekta ietekmi uz pašvaldības budžetu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8" w:rsidRDefault="00B332F8" w:rsidP="00FF7493">
            <w:pPr>
              <w:pStyle w:val="naisnod"/>
              <w:spacing w:before="0" w:after="0"/>
              <w:jc w:val="both"/>
              <w:rPr>
                <w:b w:val="0"/>
                <w:bCs w:val="0"/>
                <w:iCs/>
              </w:rPr>
            </w:pPr>
            <w:r w:rsidRPr="002F132B">
              <w:rPr>
                <w:b w:val="0"/>
                <w:bCs w:val="0"/>
                <w:iCs/>
              </w:rPr>
              <w:t>Nav attiecināms</w:t>
            </w:r>
          </w:p>
          <w:p w:rsidR="00B332F8" w:rsidRPr="002F132B" w:rsidRDefault="00B332F8" w:rsidP="00FF7493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332F8" w:rsidRPr="00190537" w:rsidTr="00C64A62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8" w:rsidRPr="00190537" w:rsidRDefault="00B332F8" w:rsidP="00FF7493">
            <w:pPr>
              <w:spacing w:before="120" w:after="120"/>
              <w:rPr>
                <w:bCs/>
                <w:lang w:val="lv-LV"/>
              </w:rPr>
            </w:pPr>
            <w:r w:rsidRPr="00190537">
              <w:rPr>
                <w:bCs/>
                <w:lang w:val="lv-LV"/>
              </w:rPr>
              <w:t>4. Informācija par plānoto projekta ietekmi uz uzņēmējdarbības vidi pašvaldības teritorijā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8" w:rsidRPr="002F132B" w:rsidRDefault="00B332F8" w:rsidP="00FF7493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2F132B">
              <w:rPr>
                <w:b w:val="0"/>
                <w:bCs w:val="0"/>
                <w:iCs/>
              </w:rPr>
              <w:t>Nav attiecināms</w:t>
            </w:r>
          </w:p>
        </w:tc>
      </w:tr>
      <w:tr w:rsidR="00B332F8" w:rsidRPr="00190537" w:rsidTr="00C64A62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8" w:rsidRPr="00190537" w:rsidRDefault="00B332F8" w:rsidP="00FF7493">
            <w:pPr>
              <w:spacing w:before="120" w:after="120"/>
              <w:rPr>
                <w:bCs/>
                <w:lang w:val="lv-LV"/>
              </w:rPr>
            </w:pPr>
            <w:r w:rsidRPr="00190537">
              <w:rPr>
                <w:bCs/>
                <w:lang w:val="lv-LV"/>
              </w:rPr>
              <w:t>5. Informācija par administratīvajām procedūrām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8" w:rsidRPr="00190537" w:rsidRDefault="00B332F8" w:rsidP="00FF7493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190537">
              <w:rPr>
                <w:b w:val="0"/>
                <w:bCs w:val="0"/>
                <w:lang w:eastAsia="en-US"/>
              </w:rPr>
              <w:t>Noteikumu kontroli nodrošinās Daugavpils pilsētas pašvaldības policija.</w:t>
            </w:r>
          </w:p>
        </w:tc>
      </w:tr>
      <w:tr w:rsidR="00B332F8" w:rsidRPr="00F550CF" w:rsidTr="00C64A62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8" w:rsidRPr="00190537" w:rsidRDefault="00B332F8" w:rsidP="00FF7493">
            <w:pPr>
              <w:spacing w:before="120" w:after="120"/>
              <w:rPr>
                <w:bCs/>
                <w:lang w:val="lv-LV"/>
              </w:rPr>
            </w:pPr>
            <w:r w:rsidRPr="00190537">
              <w:rPr>
                <w:bCs/>
                <w:lang w:val="lv-LV"/>
              </w:rPr>
              <w:t>6. Informācija par konsultācijām ar privātpersonām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8" w:rsidRPr="00190537" w:rsidRDefault="00B332F8" w:rsidP="00FF7493">
            <w:pPr>
              <w:pStyle w:val="naisnod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iCs/>
              </w:rPr>
              <w:t>Saistošos noteikumus izstrādāja darba grupa, kurā tika iekļauti atbildīgie speciālisti.</w:t>
            </w:r>
          </w:p>
        </w:tc>
      </w:tr>
    </w:tbl>
    <w:p w:rsidR="00B332F8" w:rsidRDefault="00B332F8" w:rsidP="00B332F8">
      <w:pPr>
        <w:rPr>
          <w:lang w:val="lv-LV"/>
        </w:rPr>
      </w:pPr>
    </w:p>
    <w:p w:rsidR="003077E9" w:rsidRPr="00190537" w:rsidRDefault="003077E9" w:rsidP="00B332F8">
      <w:pPr>
        <w:rPr>
          <w:lang w:val="lv-LV"/>
        </w:rPr>
      </w:pPr>
    </w:p>
    <w:p w:rsidR="00B332F8" w:rsidRPr="00190537" w:rsidRDefault="00B332F8" w:rsidP="00B332F8">
      <w:pPr>
        <w:rPr>
          <w:lang w:val="lv-LV"/>
        </w:rPr>
      </w:pPr>
      <w:r w:rsidRPr="00190537">
        <w:rPr>
          <w:lang w:val="lv-LV"/>
        </w:rPr>
        <w:t>Daugavpils pilsētas domes priekšsēdētājs</w:t>
      </w:r>
      <w:r w:rsidRPr="00190537">
        <w:rPr>
          <w:lang w:val="lv-LV"/>
        </w:rPr>
        <w:tab/>
      </w:r>
      <w:bookmarkStart w:id="0" w:name="_GoBack"/>
      <w:r w:rsidR="00F550CF" w:rsidRPr="00F550CF">
        <w:rPr>
          <w:i/>
          <w:lang w:val="lv-LV"/>
        </w:rPr>
        <w:t>(personiskais paraksts)</w:t>
      </w:r>
      <w:bookmarkEnd w:id="0"/>
      <w:r w:rsidRPr="00190537">
        <w:rPr>
          <w:lang w:val="lv-LV"/>
        </w:rPr>
        <w:tab/>
        <w:t xml:space="preserve"> </w:t>
      </w:r>
      <w:proofErr w:type="spellStart"/>
      <w:r w:rsidRPr="00190537">
        <w:rPr>
          <w:lang w:val="lv-LV"/>
        </w:rPr>
        <w:t>J.Lāčplēsis</w:t>
      </w:r>
      <w:proofErr w:type="spellEnd"/>
    </w:p>
    <w:p w:rsidR="007403DC" w:rsidRPr="00B332F8" w:rsidRDefault="007403DC">
      <w:pPr>
        <w:rPr>
          <w:lang w:val="lv-LV"/>
        </w:rPr>
      </w:pPr>
    </w:p>
    <w:sectPr w:rsidR="007403DC" w:rsidRPr="00B332F8" w:rsidSect="00C64A6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F8"/>
    <w:rsid w:val="000021D9"/>
    <w:rsid w:val="0003277E"/>
    <w:rsid w:val="00302A82"/>
    <w:rsid w:val="003077E9"/>
    <w:rsid w:val="004F1B84"/>
    <w:rsid w:val="007403DC"/>
    <w:rsid w:val="007968A1"/>
    <w:rsid w:val="00B332F8"/>
    <w:rsid w:val="00C64A62"/>
    <w:rsid w:val="00D119C0"/>
    <w:rsid w:val="00F5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FA880B-9BE3-4F49-BF3C-1617CB7D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332F8"/>
    <w:pPr>
      <w:jc w:val="center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B332F8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f">
    <w:name w:val="naisf"/>
    <w:basedOn w:val="Normal"/>
    <w:rsid w:val="00B332F8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naisnod">
    <w:name w:val="naisnod"/>
    <w:basedOn w:val="Normal"/>
    <w:rsid w:val="00B332F8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rsid w:val="00B332F8"/>
    <w:pPr>
      <w:spacing w:before="75" w:after="75"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rsid w:val="00B332F8"/>
    <w:pPr>
      <w:ind w:firstLine="540"/>
      <w:jc w:val="both"/>
    </w:pPr>
    <w:rPr>
      <w:sz w:val="22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B332F8"/>
    <w:rPr>
      <w:rFonts w:ascii="Times New Roman" w:eastAsia="Times New Roman" w:hAnsi="Times New Roman" w:cs="Times New Roman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8</cp:revision>
  <cp:lastPrinted>2016-02-15T06:08:00Z</cp:lastPrinted>
  <dcterms:created xsi:type="dcterms:W3CDTF">2016-02-11T12:51:00Z</dcterms:created>
  <dcterms:modified xsi:type="dcterms:W3CDTF">2016-04-20T06:44:00Z</dcterms:modified>
</cp:coreProperties>
</file>