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52A" w:rsidRPr="005135FC" w:rsidRDefault="0092652A" w:rsidP="0092652A">
      <w:pPr>
        <w:jc w:val="center"/>
        <w:rPr>
          <w:b/>
        </w:rPr>
      </w:pPr>
      <w:r w:rsidRPr="005135FC">
        <w:rPr>
          <w:b/>
        </w:rPr>
        <w:t>Daugavpils pilsētas domes 20</w:t>
      </w:r>
      <w:r>
        <w:rPr>
          <w:b/>
        </w:rPr>
        <w:t>15.gada 12.februāra saistošo noteikumu</w:t>
      </w:r>
      <w:r w:rsidRPr="005135FC">
        <w:rPr>
          <w:b/>
        </w:rPr>
        <w:t xml:space="preserve"> Nr.</w:t>
      </w:r>
      <w:r>
        <w:rPr>
          <w:b/>
        </w:rPr>
        <w:t>9</w:t>
      </w:r>
    </w:p>
    <w:p w:rsidR="0092652A" w:rsidRPr="003D40AF" w:rsidRDefault="0092652A" w:rsidP="0092652A">
      <w:pPr>
        <w:jc w:val="center"/>
        <w:rPr>
          <w:b/>
          <w:bCs/>
        </w:rPr>
      </w:pPr>
      <w:r w:rsidRPr="005135FC">
        <w:rPr>
          <w:b/>
        </w:rPr>
        <w:t>„Grozījumi Daugavpils pilsētas domes 2009.gada 27.augusta saistošajos noteikumos Nr.20 „Braukšanas maksas atvieglojumi pilsētas sabiedriskajā transportā””</w:t>
      </w:r>
      <w:r w:rsidRPr="003D40AF">
        <w:rPr>
          <w:b/>
        </w:rPr>
        <w:t xml:space="preserve"> paskaidrojuma raksts</w:t>
      </w:r>
    </w:p>
    <w:p w:rsidR="0092652A" w:rsidRPr="003D40AF" w:rsidRDefault="0092652A" w:rsidP="0092652A">
      <w:pPr>
        <w:ind w:firstLine="720"/>
        <w:jc w:val="center"/>
        <w:rPr>
          <w:b/>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201"/>
      </w:tblGrid>
      <w:tr w:rsidR="0092652A" w:rsidRPr="003D40AF" w:rsidTr="0092652A">
        <w:tc>
          <w:tcPr>
            <w:tcW w:w="1622" w:type="pct"/>
            <w:shd w:val="clear" w:color="auto" w:fill="auto"/>
            <w:vAlign w:val="center"/>
          </w:tcPr>
          <w:p w:rsidR="0092652A" w:rsidRPr="003D40AF" w:rsidRDefault="0092652A" w:rsidP="00BE3026">
            <w:pPr>
              <w:jc w:val="center"/>
              <w:rPr>
                <w:b/>
              </w:rPr>
            </w:pPr>
            <w:r w:rsidRPr="003D40AF">
              <w:rPr>
                <w:b/>
              </w:rPr>
              <w:t>Paskaidrojuma raksta sadaļas</w:t>
            </w:r>
          </w:p>
        </w:tc>
        <w:tc>
          <w:tcPr>
            <w:tcW w:w="3378" w:type="pct"/>
            <w:shd w:val="clear" w:color="auto" w:fill="auto"/>
            <w:vAlign w:val="center"/>
          </w:tcPr>
          <w:p w:rsidR="0092652A" w:rsidRPr="003D40AF" w:rsidRDefault="0092652A" w:rsidP="00BE3026">
            <w:pPr>
              <w:jc w:val="center"/>
              <w:rPr>
                <w:b/>
              </w:rPr>
            </w:pPr>
            <w:r w:rsidRPr="003D40AF">
              <w:rPr>
                <w:b/>
              </w:rPr>
              <w:t>Norādāmā informācija</w:t>
            </w:r>
          </w:p>
        </w:tc>
      </w:tr>
      <w:tr w:rsidR="0092652A" w:rsidRPr="003D40AF" w:rsidTr="0092652A">
        <w:tc>
          <w:tcPr>
            <w:tcW w:w="1622" w:type="pct"/>
            <w:shd w:val="clear" w:color="auto" w:fill="auto"/>
          </w:tcPr>
          <w:p w:rsidR="0092652A" w:rsidRPr="003D40AF" w:rsidRDefault="0092652A" w:rsidP="00BE3026">
            <w:pPr>
              <w:jc w:val="both"/>
            </w:pPr>
            <w:r w:rsidRPr="003D40AF">
              <w:t>1.Projekta nepieciešamības pamatojums</w:t>
            </w:r>
          </w:p>
        </w:tc>
        <w:tc>
          <w:tcPr>
            <w:tcW w:w="3378" w:type="pct"/>
            <w:shd w:val="clear" w:color="auto" w:fill="auto"/>
            <w:vAlign w:val="center"/>
          </w:tcPr>
          <w:p w:rsidR="0092652A" w:rsidRPr="003D40AF" w:rsidRDefault="0092652A" w:rsidP="00BE3026">
            <w:pPr>
              <w:spacing w:before="100"/>
              <w:jc w:val="both"/>
              <w:rPr>
                <w:rFonts w:eastAsia="Arial Unicode MS"/>
              </w:rPr>
            </w:pPr>
            <w:r w:rsidRPr="004E29E2">
              <w:t>Saskaņā ar Sabiedriskā transporta pakalpojumu likuma 14.panta trešo daļu pašvaldībām ir tiesības noteikt braukšanas maksas atvieglojumus savā administratīvajā teritorijā, ja ar šo braukšanas maksas atvieglojumu noteikšanu pārvadātājam radītos zaudējumus pilnībā kompensē no pašvaldības budžeta.</w:t>
            </w:r>
          </w:p>
        </w:tc>
      </w:tr>
      <w:tr w:rsidR="0092652A" w:rsidRPr="003D40AF" w:rsidTr="0092652A">
        <w:tc>
          <w:tcPr>
            <w:tcW w:w="1622" w:type="pct"/>
            <w:shd w:val="clear" w:color="auto" w:fill="auto"/>
          </w:tcPr>
          <w:p w:rsidR="0092652A" w:rsidRPr="003D40AF" w:rsidRDefault="0092652A" w:rsidP="00BE3026">
            <w:pPr>
              <w:jc w:val="both"/>
            </w:pPr>
            <w:r w:rsidRPr="003D40AF">
              <w:t>2.Īss projekta izklāsts</w:t>
            </w:r>
          </w:p>
        </w:tc>
        <w:tc>
          <w:tcPr>
            <w:tcW w:w="3378" w:type="pct"/>
            <w:shd w:val="clear" w:color="auto" w:fill="auto"/>
            <w:vAlign w:val="center"/>
          </w:tcPr>
          <w:p w:rsidR="0092652A" w:rsidRPr="003D40AF" w:rsidRDefault="0092652A" w:rsidP="00BE3026">
            <w:pPr>
              <w:jc w:val="both"/>
            </w:pPr>
            <w:r w:rsidRPr="004E29E2">
              <w:rPr>
                <w:rFonts w:eastAsia="Arial Unicode MS"/>
              </w:rPr>
              <w:t xml:space="preserve">Ar saistošajiem noteikumiem paredzēts noteikt braukšanas maksas atvieglojumu 100% apmērā </w:t>
            </w:r>
            <w:r>
              <w:rPr>
                <w:rFonts w:eastAsia="Arial Unicode MS"/>
              </w:rPr>
              <w:t xml:space="preserve">jebkurā sabiedriskā transporta veidā Daugavpils </w:t>
            </w:r>
            <w:r w:rsidRPr="004E29E2">
              <w:rPr>
                <w:rFonts w:eastAsia="Arial Unicode MS"/>
              </w:rPr>
              <w:t xml:space="preserve">pilsētas administratīvajā teritorijā reģistrētajās </w:t>
            </w:r>
            <w:r>
              <w:rPr>
                <w:rFonts w:eastAsia="Arial Unicode MS"/>
              </w:rPr>
              <w:t xml:space="preserve">vispārējās </w:t>
            </w:r>
            <w:r w:rsidRPr="004E29E2">
              <w:rPr>
                <w:rFonts w:eastAsia="Arial Unicode MS"/>
              </w:rPr>
              <w:t>izglītības iestādēs klātienē</w:t>
            </w:r>
            <w:r>
              <w:rPr>
                <w:rFonts w:eastAsia="Arial Unicode MS"/>
              </w:rPr>
              <w:t xml:space="preserve"> un neklātienē izglītojamiem. </w:t>
            </w:r>
            <w:r w:rsidRPr="004E29E2">
              <w:rPr>
                <w:rFonts w:eastAsia="Arial Unicode MS"/>
              </w:rPr>
              <w:t xml:space="preserve">Šobrīd braukšanas maksas atvieglojums šai pasažieru kategorijai ir noteikts </w:t>
            </w:r>
            <w:r>
              <w:rPr>
                <w:rFonts w:eastAsia="Arial Unicode MS"/>
              </w:rPr>
              <w:t>tikai vienā no sabiedriskā transporta veidiem (tramvajs vai autobuss).</w:t>
            </w:r>
          </w:p>
        </w:tc>
      </w:tr>
      <w:tr w:rsidR="0092652A" w:rsidRPr="003D40AF" w:rsidTr="0092652A">
        <w:tc>
          <w:tcPr>
            <w:tcW w:w="1622" w:type="pct"/>
            <w:shd w:val="clear" w:color="auto" w:fill="auto"/>
          </w:tcPr>
          <w:p w:rsidR="0092652A" w:rsidRPr="003D40AF" w:rsidRDefault="0092652A" w:rsidP="00BE3026">
            <w:r w:rsidRPr="003D40AF">
              <w:t>3.Informācija par plānoto projekta ietekmi uz pašvaldības budžetu</w:t>
            </w:r>
          </w:p>
        </w:tc>
        <w:tc>
          <w:tcPr>
            <w:tcW w:w="3378" w:type="pct"/>
            <w:shd w:val="clear" w:color="auto" w:fill="auto"/>
            <w:vAlign w:val="center"/>
          </w:tcPr>
          <w:p w:rsidR="0092652A" w:rsidRPr="003D40AF" w:rsidRDefault="0092652A" w:rsidP="00BE3026">
            <w:r>
              <w:t xml:space="preserve">Līdzekļi ir iekļauti Daugavpils pilsētas pašvaldības 2015.gada budžetā </w:t>
            </w:r>
          </w:p>
        </w:tc>
      </w:tr>
      <w:tr w:rsidR="0092652A" w:rsidRPr="003D40AF" w:rsidTr="0092652A">
        <w:tc>
          <w:tcPr>
            <w:tcW w:w="1622" w:type="pct"/>
            <w:shd w:val="clear" w:color="auto" w:fill="auto"/>
          </w:tcPr>
          <w:p w:rsidR="0092652A" w:rsidRPr="003D40AF" w:rsidRDefault="0092652A" w:rsidP="00BE3026">
            <w:r w:rsidRPr="003D40AF">
              <w:t>4.Informācija par plānoto projekta ietekmi uz uzņēmējdarbības vidi pašvaldības teritorijā</w:t>
            </w:r>
          </w:p>
        </w:tc>
        <w:tc>
          <w:tcPr>
            <w:tcW w:w="3378" w:type="pct"/>
            <w:shd w:val="clear" w:color="auto" w:fill="auto"/>
            <w:vAlign w:val="center"/>
          </w:tcPr>
          <w:p w:rsidR="0092652A" w:rsidRPr="003D40AF" w:rsidRDefault="0092652A" w:rsidP="00BE3026">
            <w:r>
              <w:t>Nav attiecināms</w:t>
            </w:r>
          </w:p>
        </w:tc>
      </w:tr>
      <w:tr w:rsidR="0092652A" w:rsidRPr="003D40AF" w:rsidTr="0092652A">
        <w:tc>
          <w:tcPr>
            <w:tcW w:w="1622" w:type="pct"/>
            <w:shd w:val="clear" w:color="auto" w:fill="auto"/>
          </w:tcPr>
          <w:p w:rsidR="0092652A" w:rsidRPr="003D40AF" w:rsidRDefault="0092652A" w:rsidP="00BE3026">
            <w:r w:rsidRPr="003D40AF">
              <w:t>5.Informācija par administratīvajām procedūrām</w:t>
            </w:r>
          </w:p>
        </w:tc>
        <w:tc>
          <w:tcPr>
            <w:tcW w:w="3378" w:type="pct"/>
            <w:shd w:val="clear" w:color="auto" w:fill="auto"/>
            <w:vAlign w:val="center"/>
          </w:tcPr>
          <w:p w:rsidR="0092652A" w:rsidRPr="003D40AF" w:rsidRDefault="0092652A" w:rsidP="00BE3026">
            <w:r w:rsidRPr="006B4F16">
              <w:t>Administratīvās procedūras netiek mainītas.</w:t>
            </w:r>
          </w:p>
        </w:tc>
      </w:tr>
      <w:tr w:rsidR="0092652A" w:rsidRPr="003D40AF" w:rsidTr="0092652A">
        <w:tc>
          <w:tcPr>
            <w:tcW w:w="1622" w:type="pct"/>
            <w:shd w:val="clear" w:color="auto" w:fill="auto"/>
          </w:tcPr>
          <w:p w:rsidR="0092652A" w:rsidRPr="003D40AF" w:rsidRDefault="0092652A" w:rsidP="00BE3026">
            <w:r w:rsidRPr="003D40AF">
              <w:t>6.Informācija par konsultācijām ar privātpersonām</w:t>
            </w:r>
          </w:p>
        </w:tc>
        <w:tc>
          <w:tcPr>
            <w:tcW w:w="3378" w:type="pct"/>
            <w:shd w:val="clear" w:color="auto" w:fill="auto"/>
            <w:vAlign w:val="center"/>
          </w:tcPr>
          <w:p w:rsidR="0092652A" w:rsidRPr="006B4F16" w:rsidRDefault="0092652A" w:rsidP="00BE3026">
            <w:pPr>
              <w:tabs>
                <w:tab w:val="left" w:pos="1809"/>
              </w:tabs>
            </w:pPr>
            <w:r w:rsidRPr="006B4F16">
              <w:t xml:space="preserve">Konsultācijas </w:t>
            </w:r>
            <w:r>
              <w:t xml:space="preserve">notikušas </w:t>
            </w:r>
            <w:r w:rsidRPr="006B4F16">
              <w:t xml:space="preserve">ar </w:t>
            </w:r>
            <w:r>
              <w:t>Izglītības pārvaldi, izglītības iestādēm un izglītojamo vecākiem</w:t>
            </w:r>
          </w:p>
        </w:tc>
      </w:tr>
    </w:tbl>
    <w:p w:rsidR="0092652A" w:rsidRPr="003D40AF" w:rsidRDefault="0092652A" w:rsidP="0092652A">
      <w:pPr>
        <w:ind w:firstLine="720"/>
        <w:jc w:val="both"/>
        <w:rPr>
          <w:b/>
        </w:rPr>
      </w:pPr>
    </w:p>
    <w:p w:rsidR="0092652A" w:rsidRPr="003D40AF" w:rsidRDefault="0092652A" w:rsidP="0092652A">
      <w:pPr>
        <w:ind w:firstLine="720"/>
      </w:pPr>
      <w:r w:rsidRPr="003D40AF">
        <w:tab/>
      </w:r>
      <w:bookmarkStart w:id="0" w:name="_GoBack"/>
      <w:bookmarkEnd w:id="0"/>
    </w:p>
    <w:p w:rsidR="0092652A" w:rsidRPr="00D53CB4" w:rsidRDefault="0092652A" w:rsidP="0092652A">
      <w:pPr>
        <w:jc w:val="both"/>
      </w:pPr>
      <w:r w:rsidRPr="00D53CB4">
        <w:t>Domes priekšsēdētājs</w:t>
      </w:r>
      <w:r w:rsidRPr="00D53CB4">
        <w:tab/>
      </w:r>
      <w:r w:rsidRPr="00D53CB4">
        <w:tab/>
      </w:r>
      <w:r w:rsidRPr="00D53CB4">
        <w:tab/>
      </w:r>
      <w:r w:rsidR="00D53CB4" w:rsidRPr="00D53CB4">
        <w:t>(personiskais paraksts)</w:t>
      </w:r>
      <w:r w:rsidRPr="00D53CB4">
        <w:tab/>
      </w:r>
      <w:r w:rsidRPr="00D53CB4">
        <w:tab/>
      </w:r>
      <w:r w:rsidRPr="00D53CB4">
        <w:tab/>
        <w:t xml:space="preserve">J.Lāčplēsis   </w:t>
      </w:r>
    </w:p>
    <w:p w:rsidR="0092652A" w:rsidRPr="003D40AF" w:rsidRDefault="0092652A" w:rsidP="0092652A"/>
    <w:p w:rsidR="0092652A" w:rsidRPr="003D40AF" w:rsidRDefault="0092652A" w:rsidP="0092652A"/>
    <w:p w:rsidR="0092652A" w:rsidRPr="00450728" w:rsidRDefault="0092652A" w:rsidP="0092652A">
      <w:pPr>
        <w:jc w:val="both"/>
      </w:pPr>
    </w:p>
    <w:p w:rsidR="0092652A" w:rsidRPr="00450728" w:rsidRDefault="0092652A" w:rsidP="0092652A">
      <w:pPr>
        <w:ind w:firstLine="720"/>
        <w:jc w:val="both"/>
      </w:pPr>
    </w:p>
    <w:p w:rsidR="0004601E" w:rsidRDefault="0004601E"/>
    <w:sectPr w:rsidR="0004601E" w:rsidSect="0092652A">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2A"/>
    <w:rsid w:val="0004601E"/>
    <w:rsid w:val="0092652A"/>
    <w:rsid w:val="00D53C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5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5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1029</Words>
  <Characters>587</Characters>
  <Application>Microsoft Office Word</Application>
  <DocSecurity>0</DocSecurity>
  <Lines>4</Lines>
  <Paragraphs>3</Paragraphs>
  <ScaleCrop>false</ScaleCrop>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Skipare</dc:creator>
  <cp:lastModifiedBy>Inna Skipare</cp:lastModifiedBy>
  <cp:revision>2</cp:revision>
  <dcterms:created xsi:type="dcterms:W3CDTF">2015-02-13T06:50:00Z</dcterms:created>
  <dcterms:modified xsi:type="dcterms:W3CDTF">2015-02-13T08:49:00Z</dcterms:modified>
</cp:coreProperties>
</file>