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D3261" w:rsidRDefault="00AD326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3416437" r:id="rId6"/>
        </w:object>
      </w:r>
    </w:p>
    <w:p w:rsidR="00AD3261" w:rsidRPr="00EE4591" w:rsidRDefault="00AD3261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AD3261" w:rsidRDefault="00AD3261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AD3261" w:rsidRDefault="00AD326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D3261" w:rsidRPr="00C3756E" w:rsidRDefault="00AD326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D3261" w:rsidRDefault="00AD326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D3261" w:rsidRDefault="00AD3261" w:rsidP="00402A27">
      <w:pPr>
        <w:jc w:val="center"/>
        <w:rPr>
          <w:sz w:val="18"/>
          <w:szCs w:val="18"/>
          <w:u w:val="single"/>
        </w:rPr>
      </w:pPr>
    </w:p>
    <w:p w:rsidR="00AD3261" w:rsidRDefault="00AD3261" w:rsidP="00402A27">
      <w:pPr>
        <w:jc w:val="center"/>
        <w:rPr>
          <w:b/>
        </w:rPr>
      </w:pPr>
    </w:p>
    <w:p w:rsidR="00AD3261" w:rsidRPr="002E7F44" w:rsidRDefault="00AD326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D3261" w:rsidRPr="002E7F44" w:rsidRDefault="00AD3261" w:rsidP="002E7F44">
      <w:pPr>
        <w:spacing w:after="120"/>
        <w:jc w:val="center"/>
        <w:rPr>
          <w:sz w:val="2"/>
          <w:szCs w:val="2"/>
        </w:rPr>
      </w:pPr>
    </w:p>
    <w:p w:rsidR="00AD3261" w:rsidRDefault="00AD3261" w:rsidP="002E7F44">
      <w:pPr>
        <w:jc w:val="center"/>
      </w:pPr>
      <w:r w:rsidRPr="002E7F44">
        <w:t>Daugavpilī</w:t>
      </w:r>
    </w:p>
    <w:p w:rsidR="00C82265" w:rsidRDefault="00C82265" w:rsidP="00C82265">
      <w:pPr>
        <w:rPr>
          <w:rFonts w:ascii="Tahoma" w:hAnsi="Tahoma" w:cs="Tahoma"/>
        </w:rPr>
      </w:pPr>
    </w:p>
    <w:p w:rsidR="00C82265" w:rsidRDefault="00C82265" w:rsidP="00C822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2015.gada 28.decembrī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A83049" w:rsidRPr="00A83049">
        <w:rPr>
          <w:rFonts w:ascii="Tahoma" w:hAnsi="Tahoma" w:cs="Tahoma"/>
          <w:b/>
        </w:rPr>
        <w:t>561</w:t>
      </w:r>
      <w:r>
        <w:rPr>
          <w:rFonts w:ascii="Tahoma" w:hAnsi="Tahoma" w:cs="Tahoma"/>
          <w:b/>
        </w:rPr>
        <w:tab/>
      </w:r>
    </w:p>
    <w:p w:rsidR="00C82265" w:rsidRDefault="00C82265" w:rsidP="00C82265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>
        <w:rPr>
          <w:rFonts w:ascii="Tahoma" w:hAnsi="Tahoma" w:cs="Tahoma"/>
          <w:b/>
        </w:rPr>
        <w:t>25</w:t>
      </w:r>
      <w:r>
        <w:rPr>
          <w:rFonts w:ascii="Tahoma" w:hAnsi="Tahoma" w:cs="Tahoma"/>
        </w:rPr>
        <w:t xml:space="preserve">,  </w:t>
      </w:r>
      <w:r w:rsidR="00A83049" w:rsidRPr="005453BA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>.§)</w:t>
      </w:r>
    </w:p>
    <w:p w:rsidR="0077740D" w:rsidRPr="0077740D" w:rsidRDefault="0077740D" w:rsidP="0077740D">
      <w:pPr>
        <w:rPr>
          <w:b/>
        </w:rPr>
      </w:pPr>
    </w:p>
    <w:p w:rsidR="0077740D" w:rsidRPr="00C82265" w:rsidRDefault="0077740D" w:rsidP="0077740D">
      <w:pPr>
        <w:jc w:val="center"/>
        <w:rPr>
          <w:rFonts w:ascii="Tahoma" w:hAnsi="Tahoma" w:cs="Tahoma"/>
          <w:b/>
        </w:rPr>
      </w:pPr>
      <w:r w:rsidRPr="00C82265">
        <w:rPr>
          <w:rFonts w:ascii="Tahoma" w:hAnsi="Tahoma" w:cs="Tahoma"/>
          <w:b/>
        </w:rPr>
        <w:t>Par ilgtermiņa aktīvu izslēgšanu no uzskaites</w:t>
      </w:r>
    </w:p>
    <w:p w:rsidR="0077740D" w:rsidRPr="00C82265" w:rsidRDefault="0077740D" w:rsidP="0077740D">
      <w:pPr>
        <w:jc w:val="center"/>
        <w:rPr>
          <w:rFonts w:ascii="Tahoma" w:hAnsi="Tahoma" w:cs="Tahoma"/>
        </w:rPr>
      </w:pPr>
    </w:p>
    <w:p w:rsidR="007F4EBD" w:rsidRDefault="0077740D" w:rsidP="007F4EBD">
      <w:pPr>
        <w:ind w:firstLine="567"/>
        <w:jc w:val="both"/>
        <w:rPr>
          <w:rFonts w:ascii="Tahoma" w:hAnsi="Tahoma" w:cs="Tahoma"/>
          <w:b/>
        </w:rPr>
      </w:pPr>
      <w:r w:rsidRPr="00C82265">
        <w:rPr>
          <w:rFonts w:ascii="Tahoma" w:hAnsi="Tahoma" w:cs="Tahoma"/>
        </w:rPr>
        <w:t>Pamatojoties uz likuma „Par pašvaldībām” 21.panta pirmās daļas 27.punktu, Ministru kabineta 2009.gada 15.decembra noteikumu Nr.1486 „Kārtība, kādā budžeta iestādes kārto grāmatvedības uzskaiti” 63.punktu, ņemot vērā</w:t>
      </w:r>
      <w:r w:rsidR="00B41B2E" w:rsidRPr="00C82265">
        <w:rPr>
          <w:rFonts w:ascii="Tahoma" w:hAnsi="Tahoma" w:cs="Tahoma"/>
        </w:rPr>
        <w:t xml:space="preserve"> tehniskā eksperta Staņislava </w:t>
      </w:r>
      <w:proofErr w:type="spellStart"/>
      <w:r w:rsidR="00B41B2E" w:rsidRPr="00C82265">
        <w:rPr>
          <w:rFonts w:ascii="Tahoma" w:hAnsi="Tahoma" w:cs="Tahoma"/>
        </w:rPr>
        <w:t>Ro</w:t>
      </w:r>
      <w:r w:rsidRPr="00C82265">
        <w:rPr>
          <w:rFonts w:ascii="Tahoma" w:hAnsi="Tahoma" w:cs="Tahoma"/>
        </w:rPr>
        <w:t>sovska</w:t>
      </w:r>
      <w:proofErr w:type="spellEnd"/>
      <w:r w:rsidRPr="00C82265">
        <w:rPr>
          <w:rFonts w:ascii="Tahoma" w:hAnsi="Tahoma" w:cs="Tahoma"/>
        </w:rPr>
        <w:t xml:space="preserve"> 12.12.2015. transportlīdzekļa vērtības noteikšanas aktu </w:t>
      </w:r>
      <w:r w:rsidR="00C82265">
        <w:rPr>
          <w:rFonts w:ascii="Tahoma" w:hAnsi="Tahoma" w:cs="Tahoma"/>
        </w:rPr>
        <w:t>N</w:t>
      </w:r>
      <w:r w:rsidRPr="00C82265">
        <w:rPr>
          <w:rFonts w:ascii="Tahoma" w:hAnsi="Tahoma" w:cs="Tahoma"/>
        </w:rPr>
        <w:t>r.15-34</w:t>
      </w:r>
      <w:r w:rsidRPr="00C82265">
        <w:rPr>
          <w:rFonts w:ascii="Tahoma" w:hAnsi="Tahoma" w:cs="Tahoma"/>
          <w:bCs/>
        </w:rPr>
        <w:t xml:space="preserve">, </w:t>
      </w:r>
      <w:r w:rsidRPr="00C82265">
        <w:rPr>
          <w:rFonts w:ascii="Tahoma" w:hAnsi="Tahoma" w:cs="Tahoma"/>
        </w:rPr>
        <w:t xml:space="preserve">Daugavpils pilsētas domes Finanšu komitejas 2015.gada </w:t>
      </w:r>
      <w:r w:rsidR="00C82265">
        <w:rPr>
          <w:rFonts w:ascii="Tahoma" w:hAnsi="Tahoma" w:cs="Tahoma"/>
        </w:rPr>
        <w:t>17</w:t>
      </w:r>
      <w:r w:rsidRPr="00C82265">
        <w:rPr>
          <w:rFonts w:ascii="Tahoma" w:hAnsi="Tahoma" w:cs="Tahoma"/>
        </w:rPr>
        <w:t>.</w:t>
      </w:r>
      <w:r w:rsidR="00C82265">
        <w:rPr>
          <w:rFonts w:ascii="Tahoma" w:hAnsi="Tahoma" w:cs="Tahoma"/>
        </w:rPr>
        <w:t>decembra</w:t>
      </w:r>
      <w:r w:rsidRPr="00C82265">
        <w:rPr>
          <w:rFonts w:ascii="Tahoma" w:hAnsi="Tahoma" w:cs="Tahoma"/>
        </w:rPr>
        <w:t xml:space="preserve"> sēd</w:t>
      </w:r>
      <w:r w:rsidR="00C82265">
        <w:rPr>
          <w:rFonts w:ascii="Tahoma" w:hAnsi="Tahoma" w:cs="Tahoma"/>
        </w:rPr>
        <w:t>es</w:t>
      </w:r>
      <w:r w:rsidRPr="00C82265">
        <w:rPr>
          <w:rFonts w:ascii="Tahoma" w:hAnsi="Tahoma" w:cs="Tahoma"/>
        </w:rPr>
        <w:t xml:space="preserve"> </w:t>
      </w:r>
      <w:r w:rsidR="00C82265">
        <w:rPr>
          <w:rFonts w:ascii="Tahoma" w:hAnsi="Tahoma" w:cs="Tahoma"/>
        </w:rPr>
        <w:t>protokolu</w:t>
      </w:r>
      <w:r w:rsidRPr="00C82265">
        <w:rPr>
          <w:rFonts w:ascii="Tahoma" w:hAnsi="Tahoma" w:cs="Tahoma"/>
        </w:rPr>
        <w:t xml:space="preserve"> Nr.</w:t>
      </w:r>
      <w:r w:rsidR="00C82265">
        <w:rPr>
          <w:rFonts w:ascii="Tahoma" w:hAnsi="Tahoma" w:cs="Tahoma"/>
        </w:rPr>
        <w:t>31,</w:t>
      </w:r>
      <w:r w:rsidRPr="00C82265">
        <w:rPr>
          <w:rFonts w:ascii="Tahoma" w:hAnsi="Tahoma" w:cs="Tahoma"/>
        </w:rPr>
        <w:t xml:space="preserve"> </w:t>
      </w:r>
      <w:r w:rsidR="007F4EBD">
        <w:rPr>
          <w:rFonts w:ascii="Tahoma" w:hAnsi="Tahoma" w:cs="Tahoma"/>
          <w:spacing w:val="-4"/>
        </w:rPr>
        <w:t xml:space="preserve">atklāti balsojot: PAR – </w:t>
      </w:r>
      <w:r w:rsidR="007F4EBD">
        <w:rPr>
          <w:rFonts w:ascii="Tahoma" w:hAnsi="Tahoma" w:cs="Tahoma"/>
          <w:spacing w:val="-6"/>
        </w:rPr>
        <w:t>1</w:t>
      </w:r>
      <w:r w:rsidR="005453BA">
        <w:rPr>
          <w:rFonts w:ascii="Tahoma" w:hAnsi="Tahoma" w:cs="Tahoma"/>
          <w:spacing w:val="-6"/>
        </w:rPr>
        <w:t>4</w:t>
      </w:r>
      <w:r w:rsidR="007F4EBD">
        <w:rPr>
          <w:rFonts w:ascii="Tahoma" w:hAnsi="Tahoma" w:cs="Tahoma"/>
          <w:spacing w:val="-6"/>
        </w:rPr>
        <w:t xml:space="preserve"> (</w:t>
      </w:r>
      <w:proofErr w:type="spellStart"/>
      <w:r w:rsidR="007F4EBD">
        <w:rPr>
          <w:rFonts w:ascii="Tahoma" w:hAnsi="Tahoma" w:cs="Tahoma"/>
          <w:spacing w:val="-6"/>
        </w:rPr>
        <w:t>V.Bojarūns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V.Borisjonoks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A.Broks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J.Dukšinskis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P.Dzalbe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A.Gržibovskis</w:t>
      </w:r>
      <w:proofErr w:type="spellEnd"/>
      <w:r w:rsidR="007F4EBD">
        <w:rPr>
          <w:rFonts w:ascii="Tahoma" w:hAnsi="Tahoma" w:cs="Tahoma"/>
          <w:spacing w:val="-6"/>
        </w:rPr>
        <w:t>,</w:t>
      </w:r>
      <w:r w:rsidR="007F4EBD">
        <w:rPr>
          <w:rFonts w:ascii="Tahoma" w:hAnsi="Tahoma" w:cs="Tahoma"/>
        </w:rPr>
        <w:t xml:space="preserve"> </w:t>
      </w:r>
      <w:proofErr w:type="spellStart"/>
      <w:r w:rsidR="007F4EBD">
        <w:rPr>
          <w:rFonts w:ascii="Tahoma" w:hAnsi="Tahoma" w:cs="Tahoma"/>
        </w:rPr>
        <w:t>R.Joksts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</w:rPr>
        <w:t>J.Lāčplēsis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</w:rPr>
        <w:t>N.Petrova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  <w:spacing w:val="-6"/>
        </w:rPr>
        <w:t>V.Pučka</w:t>
      </w:r>
      <w:proofErr w:type="spellEnd"/>
      <w:r w:rsidR="007F4EBD">
        <w:rPr>
          <w:rFonts w:ascii="Tahoma" w:hAnsi="Tahoma" w:cs="Tahoma"/>
          <w:spacing w:val="-6"/>
        </w:rPr>
        <w:t xml:space="preserve">, </w:t>
      </w:r>
      <w:proofErr w:type="spellStart"/>
      <w:r w:rsidR="007F4EBD">
        <w:rPr>
          <w:rFonts w:ascii="Tahoma" w:hAnsi="Tahoma" w:cs="Tahoma"/>
        </w:rPr>
        <w:t>D.Rodionovs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</w:rPr>
        <w:t>A.Samarins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</w:rPr>
        <w:t>R.Strode</w:t>
      </w:r>
      <w:proofErr w:type="spellEnd"/>
      <w:r w:rsidR="007F4EBD">
        <w:rPr>
          <w:rFonts w:ascii="Tahoma" w:hAnsi="Tahoma" w:cs="Tahoma"/>
        </w:rPr>
        <w:t xml:space="preserve">, </w:t>
      </w:r>
      <w:proofErr w:type="spellStart"/>
      <w:r w:rsidR="007F4EBD">
        <w:rPr>
          <w:rFonts w:ascii="Tahoma" w:hAnsi="Tahoma" w:cs="Tahoma"/>
        </w:rPr>
        <w:t>J.Zaicevs</w:t>
      </w:r>
      <w:proofErr w:type="spellEnd"/>
      <w:r w:rsidR="007F4EBD">
        <w:rPr>
          <w:rFonts w:ascii="Tahoma" w:hAnsi="Tahoma" w:cs="Tahoma"/>
          <w:spacing w:val="-4"/>
        </w:rPr>
        <w:t>),</w:t>
      </w:r>
      <w:r w:rsidR="007F4EBD">
        <w:rPr>
          <w:rFonts w:ascii="Tahoma" w:hAnsi="Tahoma" w:cs="Tahoma"/>
        </w:rPr>
        <w:t xml:space="preserve"> </w:t>
      </w:r>
      <w:r w:rsidR="007F4EBD">
        <w:rPr>
          <w:rFonts w:ascii="Tahoma" w:hAnsi="Tahoma" w:cs="Tahoma"/>
          <w:spacing w:val="-4"/>
        </w:rPr>
        <w:t xml:space="preserve">PRET – nav, </w:t>
      </w:r>
      <w:r w:rsidR="007F4EBD">
        <w:rPr>
          <w:rFonts w:ascii="Tahoma" w:hAnsi="Tahoma" w:cs="Tahoma"/>
          <w:bCs/>
        </w:rPr>
        <w:t>ATTURAS – nav,</w:t>
      </w:r>
      <w:r w:rsidR="007F4EBD">
        <w:rPr>
          <w:rFonts w:ascii="Tahoma" w:hAnsi="Tahoma" w:cs="Tahoma"/>
          <w:spacing w:val="-4"/>
        </w:rPr>
        <w:t xml:space="preserve"> </w:t>
      </w:r>
      <w:r w:rsidR="007F4EBD">
        <w:rPr>
          <w:rFonts w:ascii="Tahoma" w:hAnsi="Tahoma" w:cs="Tahoma"/>
          <w:b/>
        </w:rPr>
        <w:t>Daugavpils pilsētas dome nolemj:</w:t>
      </w:r>
    </w:p>
    <w:p w:rsidR="0077740D" w:rsidRPr="00C82265" w:rsidRDefault="0077740D" w:rsidP="0077740D">
      <w:pPr>
        <w:ind w:firstLine="561"/>
        <w:jc w:val="both"/>
        <w:rPr>
          <w:rFonts w:ascii="Tahoma" w:hAnsi="Tahoma" w:cs="Tahoma"/>
        </w:rPr>
      </w:pPr>
    </w:p>
    <w:p w:rsidR="0077740D" w:rsidRPr="00C82265" w:rsidRDefault="0077740D" w:rsidP="0077740D">
      <w:pPr>
        <w:pStyle w:val="BodyTextIndent"/>
        <w:ind w:left="0" w:firstLine="567"/>
        <w:jc w:val="both"/>
        <w:rPr>
          <w:rFonts w:ascii="Tahoma" w:hAnsi="Tahoma" w:cs="Tahoma"/>
        </w:rPr>
      </w:pPr>
      <w:r w:rsidRPr="00C82265">
        <w:rPr>
          <w:rFonts w:ascii="Tahoma" w:hAnsi="Tahoma" w:cs="Tahoma"/>
        </w:rPr>
        <w:t xml:space="preserve">1. Izslēgt no Daugavpils pilsētas domes Kultūras pārvaldes  grāmatvedības uzskaites sekojošu Daugavpils pilsētas kultūras pārvaldei  piederošo </w:t>
      </w:r>
      <w:r w:rsidR="004412C9" w:rsidRPr="00C82265">
        <w:rPr>
          <w:rFonts w:ascii="Tahoma" w:hAnsi="Tahoma" w:cs="Tahoma"/>
        </w:rPr>
        <w:t xml:space="preserve"> vieglo pasažieru mikroautobusu 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129"/>
      </w:tblGrid>
      <w:tr w:rsidR="0077740D" w:rsidRPr="00C82265" w:rsidTr="00C8226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0D" w:rsidRPr="00C82265" w:rsidRDefault="0077740D" w:rsidP="008C0A6E">
            <w:pPr>
              <w:pStyle w:val="BodyTextIndent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>Automašīnas modelis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0D" w:rsidRPr="00C82265" w:rsidRDefault="0077740D" w:rsidP="008C0A6E">
            <w:pPr>
              <w:pStyle w:val="BodyTextIndent"/>
              <w:ind w:left="33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>Daudzums</w:t>
            </w:r>
          </w:p>
          <w:p w:rsidR="0077740D" w:rsidRPr="00C82265" w:rsidRDefault="0077740D" w:rsidP="008C0A6E">
            <w:pPr>
              <w:pStyle w:val="BodyTextIndent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>gab.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0D" w:rsidRPr="00C82265" w:rsidRDefault="0077740D" w:rsidP="004412C9">
            <w:pPr>
              <w:pStyle w:val="BodyTextIndent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 xml:space="preserve">Atlikusī bilances vērtība EUR uz </w:t>
            </w:r>
            <w:r w:rsidR="004412C9" w:rsidRPr="00C82265">
              <w:rPr>
                <w:rFonts w:ascii="Tahoma" w:hAnsi="Tahoma" w:cs="Tahoma"/>
              </w:rPr>
              <w:t>12.12.2015.</w:t>
            </w:r>
          </w:p>
        </w:tc>
      </w:tr>
      <w:tr w:rsidR="0077740D" w:rsidRPr="00C82265" w:rsidTr="00C8226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5" w:rsidRDefault="004412C9" w:rsidP="00C82265">
            <w:pPr>
              <w:pStyle w:val="BodyTextIndent"/>
              <w:spacing w:after="0"/>
              <w:ind w:left="34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 xml:space="preserve">MERCEDES BENZ VITO 108, </w:t>
            </w:r>
            <w:r w:rsidR="00D824A3" w:rsidRPr="00C82265">
              <w:rPr>
                <w:rFonts w:ascii="Tahoma" w:hAnsi="Tahoma" w:cs="Tahoma"/>
              </w:rPr>
              <w:t>pirmās reģistrācijas datums</w:t>
            </w:r>
            <w:r w:rsidRPr="00C82265">
              <w:rPr>
                <w:rFonts w:ascii="Tahoma" w:hAnsi="Tahoma" w:cs="Tahoma"/>
              </w:rPr>
              <w:t xml:space="preserve"> 16.12.2002., valsts reģistrācijas </w:t>
            </w:r>
          </w:p>
          <w:p w:rsidR="0077740D" w:rsidRPr="00C82265" w:rsidRDefault="00C82265" w:rsidP="00805433">
            <w:pPr>
              <w:pStyle w:val="BodyTextIndent"/>
              <w:spacing w:after="0"/>
              <w:ind w:left="34"/>
              <w:rPr>
                <w:rFonts w:ascii="Tahoma" w:hAnsi="Tahoma" w:cs="Tahoma"/>
                <w:spacing w:val="-8"/>
              </w:rPr>
            </w:pPr>
            <w:r>
              <w:rPr>
                <w:rFonts w:ascii="Tahoma" w:hAnsi="Tahoma" w:cs="Tahoma"/>
              </w:rPr>
              <w:t>N</w:t>
            </w:r>
            <w:r w:rsidR="004412C9" w:rsidRPr="00C82265">
              <w:rPr>
                <w:rFonts w:ascii="Tahoma" w:hAnsi="Tahoma" w:cs="Tahoma"/>
              </w:rPr>
              <w:t xml:space="preserve">r.ER1186, šasijas </w:t>
            </w:r>
            <w:r>
              <w:rPr>
                <w:rFonts w:ascii="Tahoma" w:hAnsi="Tahoma" w:cs="Tahoma"/>
              </w:rPr>
              <w:t>N</w:t>
            </w:r>
            <w:r w:rsidR="004412C9" w:rsidRPr="00C82265">
              <w:rPr>
                <w:rFonts w:ascii="Tahoma" w:hAnsi="Tahoma" w:cs="Tahoma"/>
              </w:rPr>
              <w:t xml:space="preserve">r.WDF63819413499628, transportlīdzekļa reģistrācijas apliecības </w:t>
            </w:r>
            <w:r>
              <w:rPr>
                <w:rFonts w:ascii="Tahoma" w:hAnsi="Tahoma" w:cs="Tahoma"/>
              </w:rPr>
              <w:t xml:space="preserve">            </w:t>
            </w:r>
            <w:r w:rsidR="004412C9" w:rsidRPr="00C82265">
              <w:rPr>
                <w:rFonts w:ascii="Tahoma" w:hAnsi="Tahoma" w:cs="Tahoma"/>
              </w:rPr>
              <w:t>Nr.AF1053343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D" w:rsidRPr="00C82265" w:rsidRDefault="004412C9" w:rsidP="008C0A6E">
            <w:pPr>
              <w:pStyle w:val="BodyTextIndent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D" w:rsidRPr="00C82265" w:rsidRDefault="004412C9" w:rsidP="008C0A6E">
            <w:pPr>
              <w:pStyle w:val="BodyTextIndent"/>
              <w:jc w:val="center"/>
              <w:rPr>
                <w:rFonts w:ascii="Tahoma" w:hAnsi="Tahoma" w:cs="Tahoma"/>
              </w:rPr>
            </w:pPr>
            <w:r w:rsidRPr="00C82265">
              <w:rPr>
                <w:rFonts w:ascii="Tahoma" w:hAnsi="Tahoma" w:cs="Tahoma"/>
              </w:rPr>
              <w:t>0,00</w:t>
            </w:r>
          </w:p>
        </w:tc>
      </w:tr>
    </w:tbl>
    <w:p w:rsidR="004412C9" w:rsidRPr="00C82265" w:rsidRDefault="004412C9" w:rsidP="0077740D">
      <w:pPr>
        <w:jc w:val="both"/>
        <w:rPr>
          <w:rFonts w:ascii="Tahoma" w:hAnsi="Tahoma" w:cs="Tahoma"/>
        </w:rPr>
      </w:pPr>
    </w:p>
    <w:p w:rsidR="004412C9" w:rsidRPr="00C82265" w:rsidRDefault="0077740D" w:rsidP="004412C9">
      <w:pPr>
        <w:pStyle w:val="BodyTextIndent"/>
        <w:tabs>
          <w:tab w:val="left" w:pos="709"/>
        </w:tabs>
        <w:spacing w:after="0"/>
        <w:ind w:left="0" w:firstLine="567"/>
        <w:jc w:val="both"/>
        <w:rPr>
          <w:rFonts w:ascii="Tahoma" w:hAnsi="Tahoma" w:cs="Tahoma"/>
        </w:rPr>
      </w:pPr>
      <w:r w:rsidRPr="00C82265">
        <w:rPr>
          <w:rFonts w:ascii="Tahoma" w:hAnsi="Tahoma" w:cs="Tahoma"/>
        </w:rPr>
        <w:t xml:space="preserve">2. Daugavpils pilsētas </w:t>
      </w:r>
      <w:r w:rsidR="004412C9" w:rsidRPr="00C82265">
        <w:rPr>
          <w:rFonts w:ascii="Tahoma" w:hAnsi="Tahoma" w:cs="Tahoma"/>
        </w:rPr>
        <w:t xml:space="preserve">Kultūras pārvaldei </w:t>
      </w:r>
      <w:r w:rsidRPr="00C82265">
        <w:rPr>
          <w:rFonts w:ascii="Tahoma" w:hAnsi="Tahoma" w:cs="Tahoma"/>
        </w:rPr>
        <w:t>organizēt mantas nodošanu metāllūžņos un saņemtos līdzekļus ieskaitīt Daugavpils pilsētas pašvaldības</w:t>
      </w:r>
      <w:r w:rsidR="004412C9" w:rsidRPr="00C82265">
        <w:rPr>
          <w:rFonts w:ascii="Tahoma" w:hAnsi="Tahoma" w:cs="Tahoma"/>
        </w:rPr>
        <w:t xml:space="preserve"> budžetā.</w:t>
      </w:r>
    </w:p>
    <w:p w:rsidR="0077740D" w:rsidRPr="00C82265" w:rsidRDefault="0077740D" w:rsidP="0077740D">
      <w:pPr>
        <w:jc w:val="both"/>
        <w:rPr>
          <w:rFonts w:ascii="Tahoma" w:hAnsi="Tahoma" w:cs="Tahoma"/>
        </w:rPr>
      </w:pPr>
    </w:p>
    <w:p w:rsidR="00C82265" w:rsidRDefault="0077740D" w:rsidP="00C82265">
      <w:pPr>
        <w:jc w:val="both"/>
        <w:rPr>
          <w:rFonts w:ascii="Tahoma" w:hAnsi="Tahoma" w:cs="Tahoma"/>
        </w:rPr>
      </w:pPr>
      <w:r w:rsidRPr="00C82265">
        <w:rPr>
          <w:rFonts w:ascii="Tahoma" w:hAnsi="Tahoma" w:cs="Tahoma"/>
        </w:rPr>
        <w:t>Pielikumā:</w:t>
      </w:r>
      <w:r w:rsidR="00C82265">
        <w:rPr>
          <w:rFonts w:ascii="Tahoma" w:hAnsi="Tahoma" w:cs="Tahoma"/>
        </w:rPr>
        <w:t xml:space="preserve"> 1.T</w:t>
      </w:r>
      <w:r w:rsidR="004412C9" w:rsidRPr="00C82265">
        <w:rPr>
          <w:rFonts w:ascii="Tahoma" w:hAnsi="Tahoma" w:cs="Tahoma"/>
        </w:rPr>
        <w:t xml:space="preserve">ehniskā eksperta Staņislava </w:t>
      </w:r>
      <w:proofErr w:type="spellStart"/>
      <w:r w:rsidR="004412C9" w:rsidRPr="00C82265">
        <w:rPr>
          <w:rFonts w:ascii="Tahoma" w:hAnsi="Tahoma" w:cs="Tahoma"/>
        </w:rPr>
        <w:t>Rosovska</w:t>
      </w:r>
      <w:proofErr w:type="spellEnd"/>
      <w:r w:rsidR="004412C9" w:rsidRPr="00C82265">
        <w:rPr>
          <w:rFonts w:ascii="Tahoma" w:hAnsi="Tahoma" w:cs="Tahoma"/>
        </w:rPr>
        <w:t xml:space="preserve"> transportlīdzekļa vērtības</w:t>
      </w:r>
    </w:p>
    <w:p w:rsidR="0077740D" w:rsidRPr="00C82265" w:rsidRDefault="00C82265" w:rsidP="00C82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4412C9" w:rsidRPr="00C82265">
        <w:rPr>
          <w:rFonts w:ascii="Tahoma" w:hAnsi="Tahoma" w:cs="Tahoma"/>
        </w:rPr>
        <w:t xml:space="preserve"> noteikšanas akts Nr.15-34. </w:t>
      </w:r>
    </w:p>
    <w:p w:rsidR="0073457E" w:rsidRPr="00C82265" w:rsidRDefault="00C82265" w:rsidP="00C8226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2. </w:t>
      </w:r>
      <w:r w:rsidR="0073457E" w:rsidRPr="00C82265">
        <w:rPr>
          <w:rFonts w:ascii="Tahoma" w:hAnsi="Tahoma" w:cs="Tahoma"/>
        </w:rPr>
        <w:t xml:space="preserve">Pamatlīdzekļu uzskaites kartīte Nr.12310001 inventāra </w:t>
      </w:r>
      <w:r>
        <w:rPr>
          <w:rFonts w:ascii="Tahoma" w:hAnsi="Tahoma" w:cs="Tahoma"/>
        </w:rPr>
        <w:t>N</w:t>
      </w:r>
      <w:r w:rsidR="0073457E" w:rsidRPr="00C82265">
        <w:rPr>
          <w:rFonts w:ascii="Tahoma" w:hAnsi="Tahoma" w:cs="Tahoma"/>
        </w:rPr>
        <w:t xml:space="preserve">r.1230001. </w:t>
      </w:r>
    </w:p>
    <w:p w:rsidR="0077740D" w:rsidRPr="00C82265" w:rsidRDefault="0077740D" w:rsidP="0077740D">
      <w:pPr>
        <w:jc w:val="both"/>
        <w:rPr>
          <w:rFonts w:ascii="Tahoma" w:hAnsi="Tahoma" w:cs="Tahoma"/>
        </w:rPr>
      </w:pPr>
    </w:p>
    <w:p w:rsidR="006960D9" w:rsidRDefault="0077740D" w:rsidP="0019110F">
      <w:pPr>
        <w:jc w:val="both"/>
        <w:rPr>
          <w:rFonts w:ascii="Tahoma" w:hAnsi="Tahoma" w:cs="Tahoma"/>
          <w:color w:val="000000"/>
        </w:rPr>
      </w:pPr>
      <w:r w:rsidRPr="00C82265">
        <w:rPr>
          <w:rFonts w:ascii="Tahoma" w:hAnsi="Tahoma" w:cs="Tahoma"/>
        </w:rPr>
        <w:t>Domes priekšsēdētājs</w:t>
      </w:r>
      <w:r w:rsidR="00AD3261">
        <w:rPr>
          <w:rFonts w:ascii="Tahoma" w:hAnsi="Tahoma" w:cs="Tahoma"/>
        </w:rPr>
        <w:t xml:space="preserve">     </w:t>
      </w:r>
      <w:r w:rsidR="00AD3261">
        <w:rPr>
          <w:rFonts w:ascii="Tahoma" w:hAnsi="Tahoma" w:cs="Tahoma"/>
        </w:rPr>
        <w:tab/>
      </w:r>
      <w:r w:rsidR="00AD3261">
        <w:rPr>
          <w:rFonts w:ascii="Tahoma" w:hAnsi="Tahoma" w:cs="Tahoma"/>
        </w:rPr>
        <w:tab/>
        <w:t xml:space="preserve"> </w:t>
      </w:r>
      <w:bookmarkStart w:id="2" w:name="_GoBack"/>
      <w:r w:rsidR="00AD3261" w:rsidRPr="00AD3261">
        <w:rPr>
          <w:rFonts w:ascii="Tahoma" w:hAnsi="Tahoma" w:cs="Tahoma"/>
          <w:i/>
        </w:rPr>
        <w:t>(personiskais paraksts)</w:t>
      </w:r>
      <w:r w:rsidRPr="00C82265">
        <w:rPr>
          <w:rFonts w:ascii="Tahoma" w:hAnsi="Tahoma" w:cs="Tahoma"/>
        </w:rPr>
        <w:t xml:space="preserve">  </w:t>
      </w:r>
      <w:bookmarkEnd w:id="2"/>
      <w:r w:rsidR="00AD3261">
        <w:rPr>
          <w:rFonts w:ascii="Tahoma" w:hAnsi="Tahoma" w:cs="Tahoma"/>
        </w:rPr>
        <w:tab/>
      </w:r>
      <w:r w:rsidR="00C82265">
        <w:rPr>
          <w:rFonts w:ascii="Tahoma" w:hAnsi="Tahoma" w:cs="Tahoma"/>
        </w:rPr>
        <w:tab/>
      </w:r>
      <w:r w:rsidR="00805433">
        <w:rPr>
          <w:rFonts w:ascii="Tahoma" w:hAnsi="Tahoma" w:cs="Tahoma"/>
        </w:rPr>
        <w:t xml:space="preserve">    </w:t>
      </w:r>
      <w:proofErr w:type="spellStart"/>
      <w:r w:rsidRPr="00C82265">
        <w:rPr>
          <w:rFonts w:ascii="Tahoma" w:hAnsi="Tahoma" w:cs="Tahoma"/>
        </w:rPr>
        <w:t>J.Lāčplēsis</w:t>
      </w:r>
      <w:proofErr w:type="spellEnd"/>
    </w:p>
    <w:sectPr w:rsidR="006960D9" w:rsidSect="00C8226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153C0"/>
    <w:multiLevelType w:val="hybridMultilevel"/>
    <w:tmpl w:val="8B884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A1"/>
    <w:rsid w:val="0019110F"/>
    <w:rsid w:val="001E0351"/>
    <w:rsid w:val="003478A1"/>
    <w:rsid w:val="004412C9"/>
    <w:rsid w:val="005453BA"/>
    <w:rsid w:val="006960D9"/>
    <w:rsid w:val="0073457E"/>
    <w:rsid w:val="0077740D"/>
    <w:rsid w:val="007F4EBD"/>
    <w:rsid w:val="00805433"/>
    <w:rsid w:val="00A83049"/>
    <w:rsid w:val="00AD3261"/>
    <w:rsid w:val="00B015A5"/>
    <w:rsid w:val="00B41B2E"/>
    <w:rsid w:val="00C82265"/>
    <w:rsid w:val="00D824A3"/>
    <w:rsid w:val="00E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D46A962-F0AC-42B9-8ED9-F12CA19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74E6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E674E6"/>
    <w:rPr>
      <w:rFonts w:ascii="Tahoma" w:eastAsia="Times New Roman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674E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674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960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60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60D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60D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15</cp:revision>
  <cp:lastPrinted>2015-12-15T08:11:00Z</cp:lastPrinted>
  <dcterms:created xsi:type="dcterms:W3CDTF">2015-12-11T08:41:00Z</dcterms:created>
  <dcterms:modified xsi:type="dcterms:W3CDTF">2016-01-04T10:41:00Z</dcterms:modified>
</cp:coreProperties>
</file>