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313CB" w:rsidRDefault="002313C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0400535" r:id="rId7"/>
        </w:object>
      </w:r>
    </w:p>
    <w:p w:rsidR="002313CB" w:rsidRPr="00EE4591" w:rsidRDefault="002313C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313CB" w:rsidRDefault="002313C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313CB" w:rsidRDefault="002313C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313CB" w:rsidRPr="00C3756E" w:rsidRDefault="002313C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313CB" w:rsidRDefault="002313CB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313CB" w:rsidRDefault="002313CB" w:rsidP="00402A27">
      <w:pPr>
        <w:jc w:val="center"/>
        <w:rPr>
          <w:sz w:val="18"/>
          <w:szCs w:val="18"/>
          <w:u w:val="single"/>
        </w:rPr>
      </w:pPr>
    </w:p>
    <w:p w:rsidR="002313CB" w:rsidRDefault="002313CB" w:rsidP="00402A27">
      <w:pPr>
        <w:jc w:val="center"/>
        <w:rPr>
          <w:b/>
        </w:rPr>
      </w:pPr>
    </w:p>
    <w:p w:rsidR="002313CB" w:rsidRPr="002E7F44" w:rsidRDefault="002313C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313CB" w:rsidRPr="002E7F44" w:rsidRDefault="002313CB" w:rsidP="002E7F44">
      <w:pPr>
        <w:spacing w:after="120"/>
        <w:jc w:val="center"/>
        <w:rPr>
          <w:sz w:val="2"/>
          <w:szCs w:val="2"/>
        </w:rPr>
      </w:pPr>
    </w:p>
    <w:p w:rsidR="002313CB" w:rsidRDefault="002313CB" w:rsidP="002E7F44">
      <w:pPr>
        <w:jc w:val="center"/>
      </w:pPr>
      <w:r w:rsidRPr="002E7F44">
        <w:t>Daugavpilī</w:t>
      </w:r>
    </w:p>
    <w:p w:rsidR="006D66DE" w:rsidRDefault="006D66DE" w:rsidP="0015686A">
      <w:pPr>
        <w:rPr>
          <w:rFonts w:ascii="Tahoma" w:hAnsi="Tahoma" w:cs="Tahoma"/>
        </w:rPr>
      </w:pPr>
    </w:p>
    <w:p w:rsidR="006D66DE" w:rsidRDefault="006D66DE" w:rsidP="0015686A">
      <w:pPr>
        <w:rPr>
          <w:rFonts w:ascii="Tahoma" w:hAnsi="Tahoma" w:cs="Tahoma"/>
        </w:rPr>
      </w:pPr>
    </w:p>
    <w:p w:rsidR="006D66DE" w:rsidRDefault="006D66DE" w:rsidP="0015686A">
      <w:pPr>
        <w:rPr>
          <w:rFonts w:ascii="Tahoma" w:hAnsi="Tahoma" w:cs="Tahoma"/>
        </w:rPr>
      </w:pPr>
    </w:p>
    <w:p w:rsidR="0015686A" w:rsidRDefault="0015686A" w:rsidP="0015686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2015</w:t>
      </w:r>
      <w:proofErr w:type="gramStart"/>
      <w:r>
        <w:rPr>
          <w:rFonts w:ascii="Tahoma" w:hAnsi="Tahoma" w:cs="Tahoma"/>
        </w:rPr>
        <w:t>.gada</w:t>
      </w:r>
      <w:proofErr w:type="gramEnd"/>
      <w:r>
        <w:rPr>
          <w:rFonts w:ascii="Tahoma" w:hAnsi="Tahoma" w:cs="Tahoma"/>
        </w:rPr>
        <w:t xml:space="preserve"> 26.novembrī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A75F70" w:rsidRPr="00A75F70">
        <w:rPr>
          <w:rFonts w:ascii="Tahoma" w:hAnsi="Tahoma" w:cs="Tahoma"/>
          <w:b/>
        </w:rPr>
        <w:t>497</w:t>
      </w:r>
      <w:r>
        <w:rPr>
          <w:rFonts w:ascii="Tahoma" w:hAnsi="Tahoma" w:cs="Tahoma"/>
          <w:b/>
        </w:rPr>
        <w:tab/>
      </w:r>
    </w:p>
    <w:p w:rsidR="0015686A" w:rsidRDefault="0015686A" w:rsidP="0015686A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>
        <w:rPr>
          <w:rFonts w:ascii="Tahoma" w:hAnsi="Tahoma" w:cs="Tahoma"/>
          <w:b/>
        </w:rPr>
        <w:t>23</w:t>
      </w:r>
      <w:r>
        <w:rPr>
          <w:rFonts w:ascii="Tahoma" w:hAnsi="Tahoma" w:cs="Tahoma"/>
        </w:rPr>
        <w:t xml:space="preserve">, </w:t>
      </w:r>
      <w:r w:rsidR="00A75F70" w:rsidRPr="00A75F70">
        <w:rPr>
          <w:rFonts w:ascii="Tahoma" w:hAnsi="Tahoma" w:cs="Tahoma"/>
          <w:b/>
        </w:rPr>
        <w:t>17</w:t>
      </w:r>
      <w:proofErr w:type="gramStart"/>
      <w:r>
        <w:rPr>
          <w:rFonts w:ascii="Tahoma" w:hAnsi="Tahoma" w:cs="Tahoma"/>
        </w:rPr>
        <w:t>.§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:rsidR="00751EE9" w:rsidRPr="0015686A" w:rsidRDefault="00751EE9" w:rsidP="00751EE9">
      <w:pPr>
        <w:jc w:val="center"/>
        <w:rPr>
          <w:rFonts w:ascii="Tahoma" w:hAnsi="Tahoma" w:cs="Tahoma"/>
        </w:rPr>
      </w:pPr>
    </w:p>
    <w:p w:rsidR="006C6124" w:rsidRPr="0015686A" w:rsidRDefault="00751EE9" w:rsidP="006C6124">
      <w:pPr>
        <w:jc w:val="center"/>
        <w:rPr>
          <w:rFonts w:ascii="Tahoma" w:hAnsi="Tahoma" w:cs="Tahoma"/>
          <w:b/>
          <w:bCs/>
          <w:lang w:val="lv-LV"/>
        </w:rPr>
      </w:pPr>
      <w:r w:rsidRPr="0015686A">
        <w:rPr>
          <w:rFonts w:ascii="Tahoma" w:hAnsi="Tahoma" w:cs="Tahoma"/>
          <w:b/>
          <w:bCs/>
          <w:lang w:val="lv-LV"/>
        </w:rPr>
        <w:t xml:space="preserve">Par atļauju SIA </w:t>
      </w:r>
      <w:r w:rsidRPr="0015686A">
        <w:rPr>
          <w:rFonts w:ascii="Tahoma" w:hAnsi="Tahoma" w:cs="Tahoma"/>
          <w:b/>
          <w:lang w:val="lv-LV"/>
        </w:rPr>
        <w:t>”</w:t>
      </w:r>
      <w:proofErr w:type="spellStart"/>
      <w:r w:rsidRPr="0015686A">
        <w:rPr>
          <w:rFonts w:ascii="Tahoma" w:hAnsi="Tahoma" w:cs="Tahoma"/>
          <w:b/>
          <w:bCs/>
          <w:lang w:val="lv-LV"/>
        </w:rPr>
        <w:t>DLV</w:t>
      </w:r>
      <w:r w:rsidRPr="0015686A">
        <w:rPr>
          <w:rFonts w:ascii="Tahoma" w:hAnsi="Tahoma" w:cs="Tahoma"/>
          <w:b/>
          <w:lang w:val="lv-LV"/>
        </w:rPr>
        <w:t>”</w:t>
      </w:r>
      <w:r w:rsidRPr="0015686A">
        <w:rPr>
          <w:rFonts w:ascii="Tahoma" w:hAnsi="Tahoma" w:cs="Tahoma"/>
          <w:b/>
          <w:bCs/>
          <w:lang w:val="lv-LV"/>
        </w:rPr>
        <w:t>organizēt</w:t>
      </w:r>
      <w:proofErr w:type="spellEnd"/>
      <w:r w:rsidRPr="0015686A">
        <w:rPr>
          <w:rFonts w:ascii="Tahoma" w:hAnsi="Tahoma" w:cs="Tahoma"/>
          <w:b/>
          <w:bCs/>
          <w:lang w:val="lv-LV"/>
        </w:rPr>
        <w:t xml:space="preserve"> </w:t>
      </w:r>
      <w:proofErr w:type="spellStart"/>
      <w:r w:rsidRPr="0015686A">
        <w:rPr>
          <w:rFonts w:ascii="Tahoma" w:hAnsi="Tahoma" w:cs="Tahoma"/>
          <w:b/>
          <w:bCs/>
          <w:lang w:val="lv-LV"/>
        </w:rPr>
        <w:t>totalizatoru</w:t>
      </w:r>
      <w:proofErr w:type="spellEnd"/>
      <w:r w:rsidRPr="0015686A">
        <w:rPr>
          <w:rFonts w:ascii="Tahoma" w:hAnsi="Tahoma" w:cs="Tahoma"/>
          <w:b/>
          <w:bCs/>
          <w:lang w:val="lv-LV"/>
        </w:rPr>
        <w:t xml:space="preserve"> </w:t>
      </w:r>
    </w:p>
    <w:p w:rsidR="00751EE9" w:rsidRPr="0015686A" w:rsidRDefault="00751EE9" w:rsidP="006C6124">
      <w:pPr>
        <w:jc w:val="center"/>
        <w:rPr>
          <w:rFonts w:ascii="Tahoma" w:hAnsi="Tahoma" w:cs="Tahoma"/>
          <w:b/>
          <w:bCs/>
          <w:lang w:val="lv-LV"/>
        </w:rPr>
      </w:pPr>
      <w:r w:rsidRPr="0015686A">
        <w:rPr>
          <w:rFonts w:ascii="Tahoma" w:hAnsi="Tahoma" w:cs="Tahoma"/>
          <w:b/>
          <w:bCs/>
          <w:lang w:val="lv-LV"/>
        </w:rPr>
        <w:t>un derību likmju pieņemšanas viet</w:t>
      </w:r>
      <w:r w:rsidR="006C6124" w:rsidRPr="0015686A">
        <w:rPr>
          <w:rFonts w:ascii="Tahoma" w:hAnsi="Tahoma" w:cs="Tahoma"/>
          <w:b/>
          <w:bCs/>
          <w:lang w:val="lv-LV"/>
        </w:rPr>
        <w:t>as</w:t>
      </w:r>
    </w:p>
    <w:p w:rsidR="00751EE9" w:rsidRPr="0015686A" w:rsidRDefault="00751EE9" w:rsidP="00751EE9">
      <w:pPr>
        <w:rPr>
          <w:rFonts w:ascii="Tahoma" w:hAnsi="Tahoma" w:cs="Tahoma"/>
          <w:b/>
          <w:bCs/>
          <w:lang w:val="lv-LV"/>
        </w:rPr>
      </w:pPr>
    </w:p>
    <w:p w:rsidR="006D66DE" w:rsidRPr="003408A1" w:rsidRDefault="00751EE9" w:rsidP="006D66DE">
      <w:pPr>
        <w:ind w:firstLine="567"/>
        <w:jc w:val="both"/>
        <w:rPr>
          <w:rFonts w:ascii="Tahoma" w:hAnsi="Tahoma" w:cs="Tahoma"/>
          <w:b/>
          <w:lang w:val="lv-LV"/>
        </w:rPr>
      </w:pPr>
      <w:r w:rsidRPr="00A75F70">
        <w:rPr>
          <w:rFonts w:ascii="Tahoma" w:hAnsi="Tahoma" w:cs="Tahoma"/>
          <w:lang w:val="lv-LV"/>
        </w:rPr>
        <w:tab/>
        <w:t>Pamatojoties uz Azartspēļu un izložu likuma 41.panta otro daļu, 42.panta pirmo, otro, trešo, ceturto un piekto daļu,</w:t>
      </w:r>
      <w:r w:rsidR="006D66DE" w:rsidRPr="00A75F70">
        <w:rPr>
          <w:rFonts w:ascii="Tahoma" w:hAnsi="Tahoma" w:cs="Tahoma"/>
          <w:lang w:val="lv-LV"/>
        </w:rPr>
        <w:t xml:space="preserve"> </w:t>
      </w:r>
      <w:r w:rsidRPr="00A75F70">
        <w:rPr>
          <w:rFonts w:ascii="Tahoma" w:hAnsi="Tahoma" w:cs="Tahoma"/>
          <w:lang w:val="lv-LV"/>
        </w:rPr>
        <w:t>izskatot SIA ”</w:t>
      </w:r>
      <w:r w:rsidRPr="00A75F70">
        <w:rPr>
          <w:rFonts w:ascii="Tahoma" w:hAnsi="Tahoma" w:cs="Tahoma"/>
          <w:bCs/>
          <w:lang w:val="lv-LV"/>
        </w:rPr>
        <w:t>DLV</w:t>
      </w:r>
      <w:r w:rsidRPr="00A75F70">
        <w:rPr>
          <w:rFonts w:ascii="Tahoma" w:hAnsi="Tahoma" w:cs="Tahoma"/>
          <w:lang w:val="lv-LV"/>
        </w:rPr>
        <w:t xml:space="preserve">”, reģistrācijas Nr.40003227719, juridiskā adrese Maskavas ielā 198a, Rīgā, 2015.gada 28.oktobra iesniegumus Nr.361 un </w:t>
      </w:r>
      <w:r w:rsidR="00582015" w:rsidRPr="00A75F70">
        <w:rPr>
          <w:rFonts w:ascii="Tahoma" w:hAnsi="Tahoma" w:cs="Tahoma"/>
          <w:lang w:val="lv-LV"/>
        </w:rPr>
        <w:t>Nr.</w:t>
      </w:r>
      <w:r w:rsidRPr="00A75F70">
        <w:rPr>
          <w:rFonts w:ascii="Tahoma" w:hAnsi="Tahoma" w:cs="Tahoma"/>
          <w:lang w:val="lv-LV"/>
        </w:rPr>
        <w:t xml:space="preserve">362 ar lūgumu atļaut atvērt </w:t>
      </w:r>
      <w:proofErr w:type="spellStart"/>
      <w:r w:rsidRPr="00A75F70">
        <w:rPr>
          <w:rFonts w:ascii="Tahoma" w:hAnsi="Tahoma" w:cs="Tahoma"/>
          <w:lang w:val="lv-LV"/>
        </w:rPr>
        <w:t>totalizatoru</w:t>
      </w:r>
      <w:proofErr w:type="spellEnd"/>
      <w:r w:rsidRPr="00A75F70">
        <w:rPr>
          <w:rFonts w:ascii="Tahoma" w:hAnsi="Tahoma" w:cs="Tahoma"/>
          <w:lang w:val="lv-LV"/>
        </w:rPr>
        <w:t xml:space="preserve"> un derību likmju pieņemšanas vietu, organizējot to SIA </w:t>
      </w:r>
      <w:r w:rsidR="005933DB">
        <w:rPr>
          <w:rFonts w:ascii="Tahoma" w:hAnsi="Tahoma" w:cs="Tahoma"/>
          <w:lang w:val="lv-LV"/>
        </w:rPr>
        <w:t>“</w:t>
      </w:r>
      <w:r w:rsidRPr="00A75F70">
        <w:rPr>
          <w:rFonts w:ascii="Tahoma" w:hAnsi="Tahoma" w:cs="Tahoma"/>
          <w:bCs/>
          <w:lang w:val="lv-LV"/>
        </w:rPr>
        <w:t>DLV</w:t>
      </w:r>
      <w:r w:rsidRPr="00A75F70">
        <w:rPr>
          <w:rFonts w:ascii="Tahoma" w:hAnsi="Tahoma" w:cs="Tahoma"/>
          <w:lang w:val="lv-LV"/>
        </w:rPr>
        <w:t>” nomātajās telpās Daugavpilī, Smilšu ielā 92B un Viestura ielā 10,</w:t>
      </w:r>
      <w:r w:rsidR="006D66DE" w:rsidRPr="00A75F70">
        <w:rPr>
          <w:rFonts w:ascii="Tahoma" w:hAnsi="Tahoma" w:cs="Tahoma"/>
          <w:lang w:val="lv-LV"/>
        </w:rPr>
        <w:t xml:space="preserve"> </w:t>
      </w:r>
      <w:r w:rsidRPr="00A75F70">
        <w:rPr>
          <w:rFonts w:ascii="Tahoma" w:hAnsi="Tahoma" w:cs="Tahoma"/>
          <w:lang w:val="lv-LV"/>
        </w:rPr>
        <w:t xml:space="preserve">izvērtējot iesniegumos minēto </w:t>
      </w:r>
      <w:proofErr w:type="spellStart"/>
      <w:r w:rsidRPr="00A75F70">
        <w:rPr>
          <w:rFonts w:ascii="Tahoma" w:hAnsi="Tahoma" w:cs="Tahoma"/>
          <w:bCs/>
          <w:lang w:val="lv-LV"/>
        </w:rPr>
        <w:t>totalizatora</w:t>
      </w:r>
      <w:proofErr w:type="spellEnd"/>
      <w:r w:rsidRPr="00A75F70">
        <w:rPr>
          <w:rFonts w:ascii="Tahoma" w:hAnsi="Tahoma" w:cs="Tahoma"/>
          <w:bCs/>
          <w:lang w:val="lv-LV"/>
        </w:rPr>
        <w:t xml:space="preserve"> un derību likmju pieņemšanas </w:t>
      </w:r>
      <w:r w:rsidRPr="00A75F70">
        <w:rPr>
          <w:rFonts w:ascii="Tahoma" w:hAnsi="Tahoma" w:cs="Tahoma"/>
          <w:lang w:val="lv-LV"/>
        </w:rPr>
        <w:t>vietu atbilstību Azartspēļu un izložu likumā noteiktajām prasībām un ar Daugavpils pilsētas domes 2013.gada 12.decembra lēmumu Nr.594 apstiprinātajām vadlīnijām azartspēļu regulēšanai Daugavpils pilsētas pašvaldībā,</w:t>
      </w:r>
      <w:r w:rsidR="006D66DE" w:rsidRPr="00A75F70">
        <w:rPr>
          <w:rFonts w:ascii="Tahoma" w:hAnsi="Tahoma" w:cs="Tahoma"/>
          <w:lang w:val="lv-LV"/>
        </w:rPr>
        <w:t xml:space="preserve"> </w:t>
      </w:r>
      <w:r w:rsidRPr="00A75F70">
        <w:rPr>
          <w:rFonts w:ascii="Tahoma" w:hAnsi="Tahoma" w:cs="Tahoma"/>
          <w:lang w:val="lv-LV"/>
        </w:rPr>
        <w:t xml:space="preserve">ņemot vērā Daugavpils pilsētas domes Izglītības un kultūras jautājumu komitejas 2015.gada </w:t>
      </w:r>
      <w:r w:rsidR="006D66DE" w:rsidRPr="00A75F70">
        <w:rPr>
          <w:rFonts w:ascii="Tahoma" w:hAnsi="Tahoma" w:cs="Tahoma"/>
          <w:lang w:val="lv-LV"/>
        </w:rPr>
        <w:t>19</w:t>
      </w:r>
      <w:r w:rsidRPr="00A75F70">
        <w:rPr>
          <w:rFonts w:ascii="Tahoma" w:hAnsi="Tahoma" w:cs="Tahoma"/>
          <w:lang w:val="lv-LV"/>
        </w:rPr>
        <w:t>.novembra sēdes protokolu</w:t>
      </w:r>
      <w:r w:rsidR="006D66DE" w:rsidRPr="00A75F70">
        <w:rPr>
          <w:rFonts w:ascii="Tahoma" w:hAnsi="Tahoma" w:cs="Tahoma"/>
          <w:lang w:val="lv-LV"/>
        </w:rPr>
        <w:t xml:space="preserve"> Nr.2</w:t>
      </w:r>
      <w:r w:rsidR="00A75F70" w:rsidRPr="00A75F70">
        <w:rPr>
          <w:rFonts w:ascii="Tahoma" w:hAnsi="Tahoma" w:cs="Tahoma"/>
          <w:lang w:val="lv-LV"/>
        </w:rPr>
        <w:t>5</w:t>
      </w:r>
      <w:r w:rsidRPr="00A75F70">
        <w:rPr>
          <w:rFonts w:ascii="Tahoma" w:hAnsi="Tahoma" w:cs="Tahoma"/>
          <w:lang w:val="lv-LV"/>
        </w:rPr>
        <w:t>,</w:t>
      </w:r>
      <w:r w:rsidR="006D66DE" w:rsidRPr="006D66DE">
        <w:rPr>
          <w:rFonts w:ascii="Tahoma" w:hAnsi="Tahoma" w:cs="Tahoma"/>
          <w:spacing w:val="-4"/>
          <w:lang w:val="lv-LV"/>
        </w:rPr>
        <w:t xml:space="preserve"> </w:t>
      </w:r>
      <w:r w:rsidR="006D66DE" w:rsidRPr="003408A1">
        <w:rPr>
          <w:rFonts w:ascii="Tahoma" w:hAnsi="Tahoma" w:cs="Tahoma"/>
          <w:spacing w:val="-4"/>
          <w:lang w:val="lv-LV"/>
        </w:rPr>
        <w:t xml:space="preserve">atklāti balsojot: PAR – </w:t>
      </w:r>
      <w:r w:rsidR="006D66DE" w:rsidRPr="003408A1">
        <w:rPr>
          <w:rFonts w:ascii="Tahoma" w:hAnsi="Tahoma" w:cs="Tahoma"/>
          <w:spacing w:val="-6"/>
          <w:lang w:val="lv-LV"/>
        </w:rPr>
        <w:t>1</w:t>
      </w:r>
      <w:r w:rsidR="00A75F70">
        <w:rPr>
          <w:rFonts w:ascii="Tahoma" w:hAnsi="Tahoma" w:cs="Tahoma"/>
          <w:spacing w:val="-6"/>
          <w:lang w:val="lv-LV"/>
        </w:rPr>
        <w:t>2</w:t>
      </w:r>
      <w:r w:rsidR="006D66DE" w:rsidRPr="003408A1">
        <w:rPr>
          <w:rFonts w:ascii="Tahoma" w:hAnsi="Tahoma" w:cs="Tahoma"/>
          <w:spacing w:val="-6"/>
          <w:lang w:val="lv-LV"/>
        </w:rPr>
        <w:t xml:space="preserve"> (</w:t>
      </w:r>
      <w:proofErr w:type="spellStart"/>
      <w:r w:rsidR="006D66DE" w:rsidRPr="003408A1">
        <w:rPr>
          <w:rFonts w:ascii="Tahoma" w:hAnsi="Tahoma" w:cs="Tahoma"/>
          <w:spacing w:val="-6"/>
          <w:lang w:val="lv-LV"/>
        </w:rPr>
        <w:t>V.Bojarūns</w:t>
      </w:r>
      <w:proofErr w:type="spellEnd"/>
      <w:r w:rsidR="006D66DE" w:rsidRPr="003408A1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spacing w:val="-6"/>
          <w:lang w:val="lv-LV"/>
        </w:rPr>
        <w:t>V.Borisjonoks</w:t>
      </w:r>
      <w:proofErr w:type="spellEnd"/>
      <w:r w:rsidR="006D66DE" w:rsidRPr="003408A1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spacing w:val="-6"/>
          <w:lang w:val="lv-LV"/>
        </w:rPr>
        <w:t>P.Dzalbe</w:t>
      </w:r>
      <w:proofErr w:type="spellEnd"/>
      <w:r w:rsidR="006D66DE" w:rsidRPr="003408A1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spacing w:val="-6"/>
          <w:lang w:val="lv-LV"/>
        </w:rPr>
        <w:t>A.Gržibovskis</w:t>
      </w:r>
      <w:proofErr w:type="spellEnd"/>
      <w:r w:rsidR="006D66DE" w:rsidRPr="003408A1">
        <w:rPr>
          <w:rFonts w:ascii="Tahoma" w:hAnsi="Tahoma" w:cs="Tahoma"/>
          <w:spacing w:val="-6"/>
          <w:lang w:val="lv-LV"/>
        </w:rPr>
        <w:t>,</w:t>
      </w:r>
      <w:r w:rsidR="006D66DE" w:rsidRPr="003408A1">
        <w:rPr>
          <w:rFonts w:ascii="Tahoma" w:hAnsi="Tahoma" w:cs="Tahoma"/>
          <w:lang w:val="lv-LV"/>
        </w:rPr>
        <w:t xml:space="preserve"> </w:t>
      </w:r>
      <w:proofErr w:type="spellStart"/>
      <w:r w:rsidR="006D66DE" w:rsidRPr="003408A1">
        <w:rPr>
          <w:rFonts w:ascii="Tahoma" w:hAnsi="Tahoma" w:cs="Tahoma"/>
          <w:lang w:val="lv-LV"/>
        </w:rPr>
        <w:t>R.Joksts</w:t>
      </w:r>
      <w:proofErr w:type="spellEnd"/>
      <w:r w:rsidR="006D66DE" w:rsidRPr="003408A1">
        <w:rPr>
          <w:rFonts w:ascii="Tahoma" w:hAnsi="Tahoma" w:cs="Tahoma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lang w:val="lv-LV"/>
        </w:rPr>
        <w:t>J.Lāčplēsis</w:t>
      </w:r>
      <w:proofErr w:type="spellEnd"/>
      <w:r w:rsidR="006D66DE" w:rsidRPr="003408A1">
        <w:rPr>
          <w:rFonts w:ascii="Tahoma" w:hAnsi="Tahoma" w:cs="Tahoma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lang w:val="lv-LV"/>
        </w:rPr>
        <w:t>A.Nikolajevs</w:t>
      </w:r>
      <w:proofErr w:type="spellEnd"/>
      <w:r w:rsidR="006D66DE" w:rsidRPr="003408A1">
        <w:rPr>
          <w:rFonts w:ascii="Tahoma" w:hAnsi="Tahoma" w:cs="Tahoma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spacing w:val="-6"/>
          <w:lang w:val="lv-LV"/>
        </w:rPr>
        <w:t>V.Pučka</w:t>
      </w:r>
      <w:proofErr w:type="spellEnd"/>
      <w:r w:rsidR="006D66DE" w:rsidRPr="003408A1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lang w:val="lv-LV"/>
        </w:rPr>
        <w:t>D.Rodionovs</w:t>
      </w:r>
      <w:proofErr w:type="spellEnd"/>
      <w:r w:rsidR="006D66DE" w:rsidRPr="003408A1">
        <w:rPr>
          <w:rFonts w:ascii="Tahoma" w:hAnsi="Tahoma" w:cs="Tahoma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lang w:val="lv-LV"/>
        </w:rPr>
        <w:t>A.Samarins</w:t>
      </w:r>
      <w:proofErr w:type="spellEnd"/>
      <w:r w:rsidR="006D66DE" w:rsidRPr="003408A1">
        <w:rPr>
          <w:rFonts w:ascii="Tahoma" w:hAnsi="Tahoma" w:cs="Tahoma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lang w:val="lv-LV"/>
        </w:rPr>
        <w:t>R.Strode</w:t>
      </w:r>
      <w:proofErr w:type="spellEnd"/>
      <w:r w:rsidR="006D66DE" w:rsidRPr="003408A1">
        <w:rPr>
          <w:rFonts w:ascii="Tahoma" w:hAnsi="Tahoma" w:cs="Tahoma"/>
          <w:lang w:val="lv-LV"/>
        </w:rPr>
        <w:t xml:space="preserve">, </w:t>
      </w:r>
      <w:proofErr w:type="spellStart"/>
      <w:r w:rsidR="006D66DE" w:rsidRPr="003408A1">
        <w:rPr>
          <w:rFonts w:ascii="Tahoma" w:hAnsi="Tahoma" w:cs="Tahoma"/>
          <w:lang w:val="lv-LV"/>
        </w:rPr>
        <w:t>J.Zaicevs</w:t>
      </w:r>
      <w:proofErr w:type="spellEnd"/>
      <w:r w:rsidR="006D66DE" w:rsidRPr="003408A1">
        <w:rPr>
          <w:rFonts w:ascii="Tahoma" w:hAnsi="Tahoma" w:cs="Tahoma"/>
          <w:spacing w:val="-4"/>
          <w:lang w:val="lv-LV"/>
        </w:rPr>
        <w:t>),</w:t>
      </w:r>
      <w:r w:rsidR="006D66DE" w:rsidRPr="003408A1">
        <w:rPr>
          <w:rFonts w:ascii="Tahoma" w:hAnsi="Tahoma" w:cs="Tahoma"/>
          <w:lang w:val="lv-LV"/>
        </w:rPr>
        <w:t xml:space="preserve"> </w:t>
      </w:r>
      <w:r w:rsidR="006D66DE" w:rsidRPr="003408A1">
        <w:rPr>
          <w:rFonts w:ascii="Tahoma" w:hAnsi="Tahoma" w:cs="Tahoma"/>
          <w:spacing w:val="-4"/>
          <w:lang w:val="lv-LV"/>
        </w:rPr>
        <w:t xml:space="preserve">PRET – nav, </w:t>
      </w:r>
      <w:r w:rsidR="006D66DE" w:rsidRPr="003408A1">
        <w:rPr>
          <w:rFonts w:ascii="Tahoma" w:hAnsi="Tahoma" w:cs="Tahoma"/>
          <w:bCs/>
          <w:lang w:val="lv-LV"/>
        </w:rPr>
        <w:t xml:space="preserve">ATTURAS – </w:t>
      </w:r>
      <w:r w:rsidR="00A75F70">
        <w:rPr>
          <w:rFonts w:ascii="Tahoma" w:hAnsi="Tahoma" w:cs="Tahoma"/>
          <w:bCs/>
          <w:lang w:val="lv-LV"/>
        </w:rPr>
        <w:t>1 (</w:t>
      </w:r>
      <w:proofErr w:type="spellStart"/>
      <w:r w:rsidR="00A75F70" w:rsidRPr="003408A1">
        <w:rPr>
          <w:rFonts w:ascii="Tahoma" w:hAnsi="Tahoma" w:cs="Tahoma"/>
          <w:lang w:val="lv-LV"/>
        </w:rPr>
        <w:t>N.Petrova</w:t>
      </w:r>
      <w:proofErr w:type="spellEnd"/>
      <w:r w:rsidR="00A75F70">
        <w:rPr>
          <w:rFonts w:ascii="Tahoma" w:hAnsi="Tahoma" w:cs="Tahoma"/>
          <w:lang w:val="lv-LV"/>
        </w:rPr>
        <w:t>)</w:t>
      </w:r>
      <w:r w:rsidR="006D66DE" w:rsidRPr="003408A1">
        <w:rPr>
          <w:rFonts w:ascii="Tahoma" w:hAnsi="Tahoma" w:cs="Tahoma"/>
          <w:bCs/>
          <w:lang w:val="lv-LV"/>
        </w:rPr>
        <w:t>,</w:t>
      </w:r>
      <w:r w:rsidR="006D66DE" w:rsidRPr="003408A1">
        <w:rPr>
          <w:rFonts w:ascii="Tahoma" w:hAnsi="Tahoma" w:cs="Tahoma"/>
          <w:spacing w:val="-4"/>
          <w:lang w:val="lv-LV"/>
        </w:rPr>
        <w:t xml:space="preserve"> </w:t>
      </w:r>
      <w:r w:rsidR="006D66DE" w:rsidRPr="003408A1">
        <w:rPr>
          <w:rFonts w:ascii="Tahoma" w:hAnsi="Tahoma" w:cs="Tahoma"/>
          <w:b/>
          <w:lang w:val="lv-LV"/>
        </w:rPr>
        <w:t>Daugavpils pilsētas dome nolemj:</w:t>
      </w:r>
    </w:p>
    <w:p w:rsidR="00751EE9" w:rsidRPr="0015686A" w:rsidRDefault="00751EE9" w:rsidP="006D66DE">
      <w:pPr>
        <w:pStyle w:val="BodyText"/>
        <w:ind w:firstLine="720"/>
        <w:rPr>
          <w:rFonts w:ascii="Tahoma" w:hAnsi="Tahoma" w:cs="Tahoma"/>
        </w:rPr>
      </w:pPr>
    </w:p>
    <w:p w:rsidR="00751EE9" w:rsidRPr="0015686A" w:rsidRDefault="00751EE9" w:rsidP="0015686A">
      <w:pPr>
        <w:ind w:firstLine="567"/>
        <w:jc w:val="both"/>
        <w:rPr>
          <w:rFonts w:ascii="Tahoma" w:hAnsi="Tahoma" w:cs="Tahoma"/>
          <w:b/>
          <w:bCs/>
          <w:lang w:val="lv-LV"/>
        </w:rPr>
      </w:pPr>
      <w:r w:rsidRPr="0015686A">
        <w:rPr>
          <w:rFonts w:ascii="Tahoma" w:hAnsi="Tahoma" w:cs="Tahoma"/>
          <w:bCs/>
          <w:lang w:val="lv-LV"/>
        </w:rPr>
        <w:t xml:space="preserve">Atļaut </w:t>
      </w:r>
      <w:r w:rsidRPr="0015686A">
        <w:rPr>
          <w:rFonts w:ascii="Tahoma" w:hAnsi="Tahoma" w:cs="Tahoma"/>
          <w:lang w:val="lv-LV"/>
        </w:rPr>
        <w:t>sabiedrībai ar ierobežotu atbildību ”</w:t>
      </w:r>
      <w:r w:rsidRPr="0015686A">
        <w:rPr>
          <w:rFonts w:ascii="Tahoma" w:hAnsi="Tahoma" w:cs="Tahoma"/>
          <w:bCs/>
          <w:lang w:val="lv-LV"/>
        </w:rPr>
        <w:t>DLV</w:t>
      </w:r>
      <w:r w:rsidRPr="0015686A">
        <w:rPr>
          <w:rFonts w:ascii="Tahoma" w:hAnsi="Tahoma" w:cs="Tahoma"/>
          <w:lang w:val="lv-LV"/>
        </w:rPr>
        <w:t xml:space="preserve">”, </w:t>
      </w:r>
      <w:r w:rsidR="0015686A">
        <w:rPr>
          <w:rFonts w:ascii="Tahoma" w:hAnsi="Tahoma" w:cs="Tahoma"/>
          <w:lang w:val="lv-LV"/>
        </w:rPr>
        <w:t>(</w:t>
      </w:r>
      <w:r w:rsidRPr="0015686A">
        <w:rPr>
          <w:rFonts w:ascii="Tahoma" w:hAnsi="Tahoma" w:cs="Tahoma"/>
          <w:lang w:val="lv-LV"/>
        </w:rPr>
        <w:t>reģistrācijas Nr.40003227719, juridiskā adrese</w:t>
      </w:r>
      <w:r w:rsidR="0015686A">
        <w:rPr>
          <w:rFonts w:ascii="Tahoma" w:hAnsi="Tahoma" w:cs="Tahoma"/>
          <w:lang w:val="lv-LV"/>
        </w:rPr>
        <w:t>:</w:t>
      </w:r>
      <w:r w:rsidRPr="0015686A">
        <w:rPr>
          <w:rFonts w:ascii="Tahoma" w:hAnsi="Tahoma" w:cs="Tahoma"/>
          <w:lang w:val="lv-LV"/>
        </w:rPr>
        <w:t xml:space="preserve"> Maskavas iel</w:t>
      </w:r>
      <w:r w:rsidR="00A75F70">
        <w:rPr>
          <w:rFonts w:ascii="Tahoma" w:hAnsi="Tahoma" w:cs="Tahoma"/>
          <w:lang w:val="lv-LV"/>
        </w:rPr>
        <w:t>a</w:t>
      </w:r>
      <w:r w:rsidRPr="0015686A">
        <w:rPr>
          <w:rFonts w:ascii="Tahoma" w:hAnsi="Tahoma" w:cs="Tahoma"/>
          <w:lang w:val="lv-LV"/>
        </w:rPr>
        <w:t xml:space="preserve"> 198</w:t>
      </w:r>
      <w:r w:rsidR="00A75F70">
        <w:rPr>
          <w:rFonts w:ascii="Tahoma" w:hAnsi="Tahoma" w:cs="Tahoma"/>
          <w:lang w:val="lv-LV"/>
        </w:rPr>
        <w:t>A</w:t>
      </w:r>
      <w:r w:rsidRPr="0015686A">
        <w:rPr>
          <w:rFonts w:ascii="Tahoma" w:hAnsi="Tahoma" w:cs="Tahoma"/>
          <w:lang w:val="lv-LV"/>
        </w:rPr>
        <w:t>, Rīg</w:t>
      </w:r>
      <w:r w:rsidR="00A75F70">
        <w:rPr>
          <w:rFonts w:ascii="Tahoma" w:hAnsi="Tahoma" w:cs="Tahoma"/>
          <w:lang w:val="lv-LV"/>
        </w:rPr>
        <w:t>a</w:t>
      </w:r>
      <w:r w:rsidR="0015686A">
        <w:rPr>
          <w:rFonts w:ascii="Tahoma" w:hAnsi="Tahoma" w:cs="Tahoma"/>
          <w:lang w:val="lv-LV"/>
        </w:rPr>
        <w:t>)</w:t>
      </w:r>
      <w:r w:rsidRPr="0015686A">
        <w:rPr>
          <w:rFonts w:ascii="Tahoma" w:hAnsi="Tahoma" w:cs="Tahoma"/>
          <w:lang w:val="lv-LV"/>
        </w:rPr>
        <w:t xml:space="preserve">, </w:t>
      </w:r>
      <w:r w:rsidR="00141E7B" w:rsidRPr="0015686A">
        <w:rPr>
          <w:rFonts w:ascii="Tahoma" w:hAnsi="Tahoma" w:cs="Tahoma"/>
          <w:lang w:val="lv-LV"/>
        </w:rPr>
        <w:t xml:space="preserve">papildus azartspēlēm </w:t>
      </w:r>
      <w:r w:rsidRPr="0015686A">
        <w:rPr>
          <w:rFonts w:ascii="Tahoma" w:hAnsi="Tahoma" w:cs="Tahoma"/>
          <w:bCs/>
          <w:lang w:val="lv-LV"/>
        </w:rPr>
        <w:t>atvērt totalizatora un derību likmju pieņemšanas vietu un organizēt attiecīgās azartspēles telpās Daugavpilī, Smilšu ielā 92B un Viestura ielā 10.</w:t>
      </w:r>
    </w:p>
    <w:p w:rsidR="00751EE9" w:rsidRPr="0015686A" w:rsidRDefault="00751EE9" w:rsidP="00751EE9">
      <w:pPr>
        <w:pStyle w:val="BodyText"/>
        <w:ind w:left="720"/>
        <w:rPr>
          <w:rFonts w:ascii="Tahoma" w:hAnsi="Tahoma" w:cs="Tahoma"/>
          <w:color w:val="000000"/>
          <w:spacing w:val="-1"/>
        </w:rPr>
      </w:pPr>
    </w:p>
    <w:p w:rsidR="00751EE9" w:rsidRPr="0015686A" w:rsidRDefault="00751EE9" w:rsidP="00751EE9">
      <w:pPr>
        <w:pStyle w:val="BodyText"/>
        <w:rPr>
          <w:rFonts w:ascii="Tahoma" w:hAnsi="Tahoma" w:cs="Tahoma"/>
        </w:rPr>
      </w:pPr>
      <w:r w:rsidRPr="0015686A">
        <w:rPr>
          <w:rFonts w:ascii="Tahoma" w:hAnsi="Tahoma" w:cs="Tahoma"/>
          <w:color w:val="000000"/>
          <w:spacing w:val="-1"/>
        </w:rPr>
        <w:t xml:space="preserve">Pielikumā: </w:t>
      </w:r>
      <w:r w:rsidR="0015686A">
        <w:rPr>
          <w:rFonts w:ascii="Tahoma" w:hAnsi="Tahoma" w:cs="Tahoma"/>
          <w:color w:val="000000"/>
          <w:spacing w:val="-1"/>
        </w:rPr>
        <w:t>L</w:t>
      </w:r>
      <w:r w:rsidRPr="0015686A">
        <w:rPr>
          <w:rFonts w:ascii="Tahoma" w:hAnsi="Tahoma" w:cs="Tahoma"/>
          <w:color w:val="000000"/>
          <w:spacing w:val="-1"/>
        </w:rPr>
        <w:t>ēmuma pamatojums.</w:t>
      </w:r>
    </w:p>
    <w:p w:rsidR="00751EE9" w:rsidRDefault="00751EE9" w:rsidP="00751EE9">
      <w:pPr>
        <w:pStyle w:val="BodyText"/>
        <w:rPr>
          <w:rFonts w:ascii="Tahoma" w:hAnsi="Tahoma" w:cs="Tahoma"/>
        </w:rPr>
      </w:pPr>
    </w:p>
    <w:p w:rsidR="00437B96" w:rsidRDefault="00437B96" w:rsidP="00751EE9">
      <w:pPr>
        <w:pStyle w:val="BodyText"/>
        <w:rPr>
          <w:rFonts w:ascii="Tahoma" w:hAnsi="Tahoma" w:cs="Tahoma"/>
        </w:rPr>
      </w:pPr>
    </w:p>
    <w:p w:rsidR="00B05A2A" w:rsidRDefault="0015686A" w:rsidP="00BD431B">
      <w:pPr>
        <w:pStyle w:val="BodyText"/>
      </w:pPr>
      <w:r>
        <w:rPr>
          <w:rFonts w:ascii="Tahoma" w:hAnsi="Tahoma" w:cs="Tahoma"/>
        </w:rPr>
        <w:t>D</w:t>
      </w:r>
      <w:r w:rsidR="00751EE9" w:rsidRPr="0015686A">
        <w:rPr>
          <w:rFonts w:ascii="Tahoma" w:hAnsi="Tahoma" w:cs="Tahoma"/>
        </w:rPr>
        <w:t>omes</w:t>
      </w:r>
      <w:r>
        <w:rPr>
          <w:rFonts w:ascii="Tahoma" w:hAnsi="Tahoma" w:cs="Tahoma"/>
        </w:rPr>
        <w:t xml:space="preserve"> p</w:t>
      </w:r>
      <w:r w:rsidR="00751EE9" w:rsidRPr="0015686A">
        <w:rPr>
          <w:rFonts w:ascii="Tahoma" w:hAnsi="Tahoma" w:cs="Tahoma"/>
        </w:rPr>
        <w:t>riekšsēdētājs</w:t>
      </w:r>
      <w:r>
        <w:rPr>
          <w:rFonts w:ascii="Tahoma" w:hAnsi="Tahoma" w:cs="Tahoma"/>
        </w:rPr>
        <w:tab/>
      </w:r>
      <w:r w:rsidR="002313CB">
        <w:rPr>
          <w:rFonts w:ascii="Tahoma" w:hAnsi="Tahoma" w:cs="Tahoma"/>
          <w:i/>
        </w:rPr>
        <w:t>(personiskais paraksts)</w:t>
      </w:r>
      <w:bookmarkStart w:id="2" w:name="_GoBack"/>
      <w:bookmarkEnd w:id="2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J.Lāčplēsis</w:t>
      </w:r>
      <w:proofErr w:type="spellEnd"/>
    </w:p>
    <w:sectPr w:rsidR="00B05A2A" w:rsidSect="00787B94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0BD1"/>
    <w:multiLevelType w:val="multilevel"/>
    <w:tmpl w:val="FF8C4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E9"/>
    <w:rsid w:val="00141E7B"/>
    <w:rsid w:val="001552BA"/>
    <w:rsid w:val="0015686A"/>
    <w:rsid w:val="002313CB"/>
    <w:rsid w:val="00437B96"/>
    <w:rsid w:val="004F3E41"/>
    <w:rsid w:val="00582015"/>
    <w:rsid w:val="005933DB"/>
    <w:rsid w:val="005D6113"/>
    <w:rsid w:val="006C6124"/>
    <w:rsid w:val="006D66DE"/>
    <w:rsid w:val="00751EE9"/>
    <w:rsid w:val="00787B94"/>
    <w:rsid w:val="00A36110"/>
    <w:rsid w:val="00A75F70"/>
    <w:rsid w:val="00B05A2A"/>
    <w:rsid w:val="00BD431B"/>
    <w:rsid w:val="00C85627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DED372F-FFF0-44FD-9BD5-8D83BA9C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EE9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jc w:val="right"/>
      <w:outlineLvl w:val="0"/>
    </w:pPr>
    <w:rPr>
      <w:color w:val="000000"/>
      <w:spacing w:val="-3"/>
      <w:szCs w:val="2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EE9"/>
    <w:rPr>
      <w:rFonts w:ascii="Times New Roman" w:eastAsia="Times New Roman" w:hAnsi="Times New Roman" w:cs="Times New Roman"/>
      <w:color w:val="000000"/>
      <w:spacing w:val="-3"/>
      <w:sz w:val="24"/>
      <w:szCs w:val="25"/>
      <w:shd w:val="clear" w:color="auto" w:fill="FFFFFF"/>
      <w:lang w:val="lv-LV"/>
    </w:rPr>
  </w:style>
  <w:style w:type="paragraph" w:styleId="BodyText">
    <w:name w:val="Body Text"/>
    <w:basedOn w:val="Normal"/>
    <w:link w:val="BodyTextChar"/>
    <w:unhideWhenUsed/>
    <w:rsid w:val="00751EE9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751EE9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751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7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313CB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313C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9A8B-C315-4C3B-A699-B5400E13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12</cp:revision>
  <cp:lastPrinted>2015-11-27T09:36:00Z</cp:lastPrinted>
  <dcterms:created xsi:type="dcterms:W3CDTF">2015-11-13T11:17:00Z</dcterms:created>
  <dcterms:modified xsi:type="dcterms:W3CDTF">2015-11-30T12:56:00Z</dcterms:modified>
</cp:coreProperties>
</file>