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EA" w:rsidRPr="0032470F" w:rsidRDefault="00866952" w:rsidP="009C6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Pretendenta jautājumi</w:t>
      </w:r>
      <w:r w:rsidR="00A84E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470F" w:rsidRPr="0032470F" w:rsidRDefault="0032470F" w:rsidP="0032470F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bCs/>
          <w:shd w:val="clear" w:color="auto" w:fill="FFFFFF"/>
        </w:rPr>
      </w:pPr>
      <w:r w:rsidRPr="0032470F">
        <w:rPr>
          <w:bCs/>
          <w:shd w:val="clear" w:color="auto" w:fill="FFFFFF"/>
        </w:rPr>
        <w:t xml:space="preserve">Ņemot vērā to, ka vairākās darbu apjomu sarakstu pozīcijās ir paredzēti </w:t>
      </w:r>
      <w:r w:rsidRPr="0032470F">
        <w:rPr>
          <w:b/>
          <w:bCs/>
          <w:u w:val="single"/>
          <w:shd w:val="clear" w:color="auto" w:fill="FFFFFF"/>
        </w:rPr>
        <w:t>tikai</w:t>
      </w:r>
      <w:r w:rsidRPr="0032470F">
        <w:rPr>
          <w:bCs/>
          <w:shd w:val="clear" w:color="auto" w:fill="FFFFFF"/>
        </w:rPr>
        <w:t xml:space="preserve"> demontāžas darbi, lūdzam precizēt, vai arī demontējamie materiāli būs jāutilizē darbuzņēmējam pašu spēkiem.</w:t>
      </w:r>
    </w:p>
    <w:p w:rsidR="0032470F" w:rsidRPr="0032470F" w:rsidRDefault="00BF7D17" w:rsidP="0032470F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Ja demontējamie materiāli jāuti</w:t>
      </w:r>
      <w:r w:rsidR="0032470F" w:rsidRPr="0032470F">
        <w:rPr>
          <w:bCs/>
          <w:shd w:val="clear" w:color="auto" w:fill="FFFFFF"/>
        </w:rPr>
        <w:t>lizē pašu spēkiem, lūdzam precizēt, kurā tāmes pozīcijā ir jāiekļauj utilizācijas izmaksas.</w:t>
      </w:r>
    </w:p>
    <w:p w:rsidR="0032470F" w:rsidRPr="0032470F" w:rsidRDefault="0032470F" w:rsidP="0032470F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bCs/>
          <w:shd w:val="clear" w:color="auto" w:fill="FFFFFF"/>
        </w:rPr>
      </w:pPr>
      <w:r w:rsidRPr="0032470F">
        <w:rPr>
          <w:bCs/>
          <w:shd w:val="clear" w:color="auto" w:fill="FFFFFF"/>
        </w:rPr>
        <w:t xml:space="preserve">Lūdzam precizēt, vai darbuzņēmējam ir jāparedz utilizācija šādiem materiāliem: </w:t>
      </w:r>
      <w:r w:rsidRPr="0032470F">
        <w:rPr>
          <w:color w:val="000000"/>
        </w:rPr>
        <w:t xml:space="preserve">kontakttīkla balstiem, troses atsaitēm, bandāžām, </w:t>
      </w:r>
      <w:proofErr w:type="spellStart"/>
      <w:r w:rsidRPr="0032470F">
        <w:rPr>
          <w:color w:val="000000"/>
        </w:rPr>
        <w:t>kontaktvadiem</w:t>
      </w:r>
      <w:proofErr w:type="spellEnd"/>
      <w:r w:rsidRPr="0032470F">
        <w:rPr>
          <w:color w:val="000000"/>
        </w:rPr>
        <w:t xml:space="preserve"> un traversām. Iespējams ir vēl kādi materiāli, kuri ir jāutilizē, bet nav pieminēti uzdotajā jautājumā, lūdzam Pasūtītājam tos precizēt.</w:t>
      </w:r>
    </w:p>
    <w:p w:rsidR="0032470F" w:rsidRPr="0032470F" w:rsidRDefault="0032470F" w:rsidP="0032470F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bCs/>
          <w:shd w:val="clear" w:color="auto" w:fill="FFFFFF"/>
        </w:rPr>
      </w:pPr>
      <w:r w:rsidRPr="0032470F">
        <w:rPr>
          <w:bCs/>
          <w:shd w:val="clear" w:color="auto" w:fill="FFFFFF"/>
        </w:rPr>
        <w:t xml:space="preserve">Lūdzam precizēt, </w:t>
      </w:r>
      <w:r w:rsidRPr="0032470F">
        <w:t>vai darbuzņēmējam, utilizējot būvgružus, Pasūtītājam būs jāiesniedz “</w:t>
      </w:r>
      <w:r w:rsidRPr="0032470F">
        <w:rPr>
          <w:i/>
        </w:rPr>
        <w:t>Būvniecības atkritumu pārvadāšanas reģistrācijas karte – pavadzīme</w:t>
      </w:r>
      <w:r w:rsidRPr="0032470F">
        <w:t xml:space="preserve">”, kā to paredz </w:t>
      </w:r>
      <w:r w:rsidRPr="0032470F">
        <w:rPr>
          <w:shd w:val="clear" w:color="auto" w:fill="FFFFFF"/>
        </w:rPr>
        <w:t>2014.gada 15.aprīļa</w:t>
      </w:r>
      <w:r w:rsidRPr="0032470F">
        <w:rPr>
          <w:bCs/>
          <w:shd w:val="clear" w:color="auto" w:fill="FFFFFF"/>
        </w:rPr>
        <w:t xml:space="preserve"> Ministru kabineta noteikumi Nr.199.</w:t>
      </w:r>
    </w:p>
    <w:p w:rsidR="0032470F" w:rsidRPr="0032470F" w:rsidRDefault="0032470F" w:rsidP="0032470F">
      <w:pPr>
        <w:pStyle w:val="ListParagraph"/>
        <w:numPr>
          <w:ilvl w:val="0"/>
          <w:numId w:val="1"/>
        </w:numPr>
        <w:spacing w:after="120"/>
        <w:jc w:val="both"/>
        <w:rPr>
          <w:bCs/>
          <w:shd w:val="clear" w:color="auto" w:fill="FFFFFF"/>
        </w:rPr>
      </w:pPr>
      <w:r w:rsidRPr="0032470F">
        <w:rPr>
          <w:bCs/>
          <w:shd w:val="clear" w:color="auto" w:fill="FFFFFF"/>
        </w:rPr>
        <w:t>Ja darbuzņēmējam demontējamie materiāli būs jānodod Pasūtītājam, lūdzam precizēt, kādi tieši materiāli ir jānodod Pasūtītājam un kāda ir materiālu piegādes vieta (adrese).</w:t>
      </w:r>
    </w:p>
    <w:p w:rsidR="0032470F" w:rsidRPr="009C7BCA" w:rsidRDefault="0032470F" w:rsidP="0032470F">
      <w:pPr>
        <w:pStyle w:val="ListParagraph"/>
        <w:numPr>
          <w:ilvl w:val="0"/>
          <w:numId w:val="1"/>
        </w:numPr>
        <w:spacing w:after="120"/>
        <w:jc w:val="both"/>
        <w:rPr>
          <w:bCs/>
          <w:shd w:val="clear" w:color="auto" w:fill="FFFFFF"/>
        </w:rPr>
      </w:pPr>
      <w:r w:rsidRPr="0032470F">
        <w:rPr>
          <w:bCs/>
          <w:shd w:val="clear" w:color="auto" w:fill="FFFFFF"/>
        </w:rPr>
        <w:t xml:space="preserve">Darbu apjomu saraksta pozīcijā 2.44 </w:t>
      </w:r>
      <w:r w:rsidRPr="0032470F">
        <w:t xml:space="preserve">(ELT_A) </w:t>
      </w:r>
      <w:r w:rsidRPr="0032470F">
        <w:rPr>
          <w:bCs/>
          <w:shd w:val="clear" w:color="auto" w:fill="FFFFFF"/>
        </w:rPr>
        <w:t>i</w:t>
      </w:r>
      <w:r w:rsidRPr="0032470F">
        <w:rPr>
          <w:color w:val="000000"/>
        </w:rPr>
        <w:t xml:space="preserve">r norādīta mērvienība </w:t>
      </w:r>
      <w:proofErr w:type="spellStart"/>
      <w:r w:rsidRPr="0032470F">
        <w:rPr>
          <w:color w:val="000000"/>
        </w:rPr>
        <w:t>v.v</w:t>
      </w:r>
      <w:proofErr w:type="spellEnd"/>
      <w:r w:rsidRPr="0032470F">
        <w:rPr>
          <w:color w:val="000000"/>
        </w:rPr>
        <w:t xml:space="preserve">/km. Lūdzam precizēt, vai tiešām darbu apjomos ir paredzēts demontēt 2280 km garu </w:t>
      </w:r>
      <w:proofErr w:type="spellStart"/>
      <w:r w:rsidRPr="0032470F">
        <w:rPr>
          <w:color w:val="000000"/>
        </w:rPr>
        <w:t>kailvadu</w:t>
      </w:r>
      <w:proofErr w:type="spellEnd"/>
      <w:r w:rsidRPr="0032470F">
        <w:rPr>
          <w:color w:val="000000"/>
        </w:rPr>
        <w:t xml:space="preserve"> līniju, vai arī darbu apjomu sarakstā ir radusies drukas kļūda un demontējamo </w:t>
      </w:r>
      <w:proofErr w:type="spellStart"/>
      <w:r w:rsidRPr="0032470F">
        <w:rPr>
          <w:color w:val="000000"/>
        </w:rPr>
        <w:t>kailvadu</w:t>
      </w:r>
      <w:proofErr w:type="spellEnd"/>
      <w:r w:rsidRPr="0032470F">
        <w:rPr>
          <w:color w:val="000000"/>
        </w:rPr>
        <w:t xml:space="preserve"> apjoms ir jāsaprot metros, t.i., </w:t>
      </w:r>
      <w:proofErr w:type="spellStart"/>
      <w:r w:rsidRPr="0032470F">
        <w:rPr>
          <w:color w:val="000000"/>
        </w:rPr>
        <w:t>v.v</w:t>
      </w:r>
      <w:proofErr w:type="spellEnd"/>
      <w:r w:rsidRPr="0032470F">
        <w:rPr>
          <w:color w:val="000000"/>
        </w:rPr>
        <w:t>/m.</w:t>
      </w:r>
    </w:p>
    <w:p w:rsidR="0032470F" w:rsidRPr="0032470F" w:rsidRDefault="0032470F" w:rsidP="0032470F">
      <w:pPr>
        <w:pStyle w:val="ListParagraph"/>
        <w:numPr>
          <w:ilvl w:val="0"/>
          <w:numId w:val="1"/>
        </w:numPr>
        <w:spacing w:after="120"/>
        <w:ind w:left="357" w:hanging="357"/>
        <w:jc w:val="both"/>
      </w:pPr>
      <w:r w:rsidRPr="0032470F">
        <w:rPr>
          <w:bCs/>
          <w:shd w:val="clear" w:color="auto" w:fill="FFFFFF"/>
        </w:rPr>
        <w:t>Lūdzam precizēt nolikuma pielikuma Nr.6 prasību par to, ka pretendentam piedāvājumam jāpievieno “</w:t>
      </w:r>
      <w:r w:rsidRPr="0032470F">
        <w:rPr>
          <w:i/>
        </w:rPr>
        <w:t>informāciju atbilstoši LR Ministru kabineta 2015.gada 30.jūnijā noteikumiem Nr.330 “Noteikumi par Latvijas būvnormatīvu LBN 501-15 "</w:t>
      </w:r>
      <w:proofErr w:type="spellStart"/>
      <w:r w:rsidRPr="0032470F">
        <w:rPr>
          <w:i/>
        </w:rPr>
        <w:t>Būvizmaksu</w:t>
      </w:r>
      <w:proofErr w:type="spellEnd"/>
      <w:r w:rsidRPr="0032470F">
        <w:rPr>
          <w:i/>
        </w:rPr>
        <w:t xml:space="preserve"> noteikšanas kārtība"</w:t>
      </w:r>
      <w:r w:rsidRPr="0032470F">
        <w:t>”. Precizējam, ka dotie MK noteikumi Nr.330 paredz papildus sniegt informāciju par virsuzdevumiem un peļņu, savukārt darbu apjomu saraksta formā ir paredzēta tikai viena pozīcija – “Tiešās izmaksas kopā”.</w:t>
      </w:r>
    </w:p>
    <w:p w:rsidR="0032470F" w:rsidRDefault="0032470F" w:rsidP="0032470F">
      <w:pPr>
        <w:pStyle w:val="ListParagraph"/>
        <w:spacing w:after="120"/>
        <w:ind w:left="360"/>
        <w:jc w:val="both"/>
      </w:pPr>
      <w:r w:rsidRPr="0032470F">
        <w:t>Lūdzam Pasūtītājam darbu apjomu sarakstos frāzi “Tiešās izmaksas kopā” aizstāt ar frāzi “Izmaksas kopā”. Šādi tiktu ievēroti 2015.gada 30.jūnija ministru kabineta noteikumu Nr.330 nosacījumi attiecībā uz virsuzdevumiem un peļņu.</w:t>
      </w:r>
    </w:p>
    <w:p w:rsidR="00CB0B78" w:rsidRPr="003E4442" w:rsidRDefault="0032470F" w:rsidP="009C7BCA">
      <w:pPr>
        <w:pStyle w:val="ListParagraph"/>
        <w:numPr>
          <w:ilvl w:val="0"/>
          <w:numId w:val="1"/>
        </w:numPr>
        <w:spacing w:after="120"/>
        <w:ind w:left="357" w:hanging="357"/>
        <w:jc w:val="both"/>
      </w:pPr>
      <w:r w:rsidRPr="0032470F">
        <w:t>Darbu apjomu sarakstā ir paredzēts uzrādīt “</w:t>
      </w:r>
      <w:r w:rsidRPr="0032470F">
        <w:rPr>
          <w:i/>
          <w:color w:val="000000"/>
        </w:rPr>
        <w:t>Materiālu, grunts apmaiņas un būvgružu transporta izmaksas</w:t>
      </w:r>
      <w:r w:rsidRPr="0032470F">
        <w:rPr>
          <w:color w:val="000000"/>
        </w:rPr>
        <w:t xml:space="preserve">” 1% apmērā. Ņemot vērā to, ka darbu apjomu saraksta formā nav atsevišķi izdalītas pozīcijas materiāliem, grunts apmaiņai un būvgružu transporta izmaksām, pretendentam formulu veidā nav iespējams uzrādīt pārbaudāmu 1% izmaksu pozīcijas novērtējumu. Lūdzam Pasūtītājam par kvalifikācijai atbilstošu atzīt darbu apjomu saraktu, kur </w:t>
      </w:r>
      <w:r w:rsidRPr="0032470F">
        <w:t>“</w:t>
      </w:r>
      <w:r w:rsidRPr="0032470F">
        <w:rPr>
          <w:i/>
          <w:color w:val="000000"/>
        </w:rPr>
        <w:t>Materiālu, grunts apmaiņas un būvgružu transporta izmaksas</w:t>
      </w:r>
      <w:r w:rsidRPr="0032470F">
        <w:rPr>
          <w:color w:val="000000"/>
        </w:rPr>
        <w:t>” pozīcijas novērtējumā būs ierakstīts cipars brīvā formā, bez sasaistes ar formulām vai citām izmaksu pozīcijām.</w:t>
      </w:r>
    </w:p>
    <w:p w:rsidR="009C7BCA" w:rsidRDefault="009C7BCA" w:rsidP="009C7BCA">
      <w:pPr>
        <w:rPr>
          <w:rFonts w:ascii="Times New Roman" w:hAnsi="Times New Roman" w:cs="Times New Roman"/>
          <w:b/>
          <w:sz w:val="24"/>
          <w:szCs w:val="24"/>
        </w:rPr>
      </w:pPr>
      <w:r w:rsidRPr="009C7BCA">
        <w:rPr>
          <w:rFonts w:ascii="Times New Roman" w:hAnsi="Times New Roman" w:cs="Times New Roman"/>
          <w:b/>
          <w:sz w:val="24"/>
          <w:szCs w:val="24"/>
        </w:rPr>
        <w:t>Iepirkuma komisijas skaidrojumi:</w:t>
      </w:r>
    </w:p>
    <w:p w:rsidR="007332FC" w:rsidRDefault="007332FC" w:rsidP="007332FC">
      <w:pPr>
        <w:pStyle w:val="ListParagraph"/>
        <w:numPr>
          <w:ilvl w:val="1"/>
          <w:numId w:val="1"/>
        </w:numPr>
        <w:jc w:val="both"/>
      </w:pPr>
      <w:r w:rsidRPr="007332FC">
        <w:t>Sniedzot atbil</w:t>
      </w:r>
      <w:r w:rsidR="00E25ECD">
        <w:t>di uz Pretendenta pirmo j</w:t>
      </w:r>
      <w:r w:rsidRPr="007332FC">
        <w:t xml:space="preserve">autājumu, iepirkuma komisija skaidro, </w:t>
      </w:r>
      <w:r w:rsidR="00E25ECD">
        <w:t xml:space="preserve">ka </w:t>
      </w:r>
      <w:r w:rsidRPr="007332FC">
        <w:t xml:space="preserve">demontēto materiālu </w:t>
      </w:r>
      <w:r w:rsidR="00E25ECD">
        <w:t>saskaņā ar Darbu daudzuma sarakstu, ko veiks Pasūtītājs (</w:t>
      </w:r>
      <w:r w:rsidR="00272CEC">
        <w:t xml:space="preserve">kontakttīkla </w:t>
      </w:r>
      <w:r w:rsidR="00E25ECD">
        <w:t>balsti ar pamatni, kontakttīkls un tā komplektējošie elementi</w:t>
      </w:r>
      <w:r w:rsidR="00272CEC">
        <w:t xml:space="preserve">, tajā skaitā troses atsaites, bandāžas, </w:t>
      </w:r>
      <w:proofErr w:type="spellStart"/>
      <w:r w:rsidR="00272CEC">
        <w:t>kontaktvadi</w:t>
      </w:r>
      <w:proofErr w:type="spellEnd"/>
      <w:r w:rsidR="00272CEC">
        <w:t>, traversas</w:t>
      </w:r>
      <w:r w:rsidR="00E25ECD">
        <w:t>), utilizāciju nodrošinās</w:t>
      </w:r>
      <w:r w:rsidR="005D04A7">
        <w:t xml:space="preserve"> Pasūtītājs, pārējos </w:t>
      </w:r>
      <w:r w:rsidR="005D04A7">
        <w:lastRenderedPageBreak/>
        <w:t>būvgružus, kas rodas Darbu daudzumu sarakstā minēto darbu izpildē nodrošina Būvuzņēmējs</w:t>
      </w:r>
      <w:r>
        <w:t>.</w:t>
      </w:r>
    </w:p>
    <w:p w:rsidR="00CB744E" w:rsidRDefault="00CB744E" w:rsidP="007332FC">
      <w:pPr>
        <w:pStyle w:val="ListParagraph"/>
        <w:numPr>
          <w:ilvl w:val="1"/>
          <w:numId w:val="1"/>
        </w:numPr>
        <w:jc w:val="both"/>
      </w:pPr>
      <w:r>
        <w:t>Sniedzot atbildi uz Pretendenta otro jautājumu, iepirkuma komisija skaidro, ka Būvuzņēmējam jāiekļauj piedāvājumā materiālu utilizācijas izmaksas, kas veidojas Darbu daudzumu sarakstā paredzēto darbu izpildes gaitā, izņemot demontē</w:t>
      </w:r>
      <w:r w:rsidR="00A33D98">
        <w:t>jamos materiālus pozīcijās</w:t>
      </w:r>
      <w:r>
        <w:t>, ko nodrošina Pasūtītājs</w:t>
      </w:r>
      <w:r w:rsidR="00272CEC">
        <w:t xml:space="preserve"> (skatīt atbildi uz pirmo jautājumu). </w:t>
      </w:r>
      <w:r>
        <w:t xml:space="preserve">  </w:t>
      </w:r>
    </w:p>
    <w:p w:rsidR="007332FC" w:rsidRPr="00FB475C" w:rsidRDefault="007332FC" w:rsidP="007332FC">
      <w:pPr>
        <w:pStyle w:val="ListParagraph"/>
        <w:numPr>
          <w:ilvl w:val="1"/>
          <w:numId w:val="1"/>
        </w:numPr>
        <w:jc w:val="both"/>
      </w:pPr>
      <w:r>
        <w:t>Sniedzot atbildi uz Pretendenta trešo jautājumu</w:t>
      </w:r>
      <w:r w:rsidR="00272CEC">
        <w:t>, iepirkuma komisija lūdz skatīt atbildi uz pirmo jautājumu. Papildus ņemt vērā, ka demontējamos apgaismojuma balstus</w:t>
      </w:r>
      <w:r w:rsidR="00CA18D0">
        <w:t>, apgaismojuma barošanas kabeli</w:t>
      </w:r>
      <w:r w:rsidR="00272CEC">
        <w:t xml:space="preserve"> un </w:t>
      </w:r>
      <w:r w:rsidR="001F721D">
        <w:t xml:space="preserve">gaismekļus ir jānodod </w:t>
      </w:r>
      <w:r w:rsidR="00272CEC">
        <w:t>Daugavpils pilsētas domes uzņēmumam - Komunālās saimniecības pārvalde</w:t>
      </w:r>
      <w:r w:rsidRPr="009B36B1">
        <w:rPr>
          <w:color w:val="000000"/>
        </w:rPr>
        <w:t>.</w:t>
      </w:r>
      <w:r w:rsidR="00272CEC">
        <w:rPr>
          <w:color w:val="000000"/>
        </w:rPr>
        <w:t xml:space="preserve"> Par minēto materiālu nodošanu tiek sastādīts pieņemšanas – nodošanas akts.</w:t>
      </w:r>
    </w:p>
    <w:p w:rsidR="00FB475C" w:rsidRDefault="00FB475C" w:rsidP="007332FC">
      <w:pPr>
        <w:pStyle w:val="ListParagraph"/>
        <w:numPr>
          <w:ilvl w:val="1"/>
          <w:numId w:val="1"/>
        </w:numPr>
        <w:jc w:val="both"/>
      </w:pPr>
      <w:r>
        <w:rPr>
          <w:color w:val="000000"/>
        </w:rPr>
        <w:t>Sniedzot atbildi uz Pretendenta ceturto jautājumu, iepirkuma komisija skaidro, ka darbuzņēmējam, lai utilizēt būvgružus, pašam būs jānoslēdz līgums ar būvgružu utilizāciju nod</w:t>
      </w:r>
      <w:r w:rsidR="00044F68">
        <w:rPr>
          <w:color w:val="000000"/>
        </w:rPr>
        <w:t>arbojušos organizāciju un jānodrošina</w:t>
      </w:r>
      <w:r>
        <w:rPr>
          <w:color w:val="000000"/>
        </w:rPr>
        <w:t xml:space="preserve"> </w:t>
      </w:r>
      <w:r w:rsidRPr="0032470F">
        <w:t>“</w:t>
      </w:r>
      <w:r w:rsidRPr="0032470F">
        <w:rPr>
          <w:i/>
        </w:rPr>
        <w:t xml:space="preserve">Būvniecības atkritumu </w:t>
      </w:r>
      <w:r>
        <w:rPr>
          <w:i/>
        </w:rPr>
        <w:t>pārvadāšanas reģistrācijas karti</w:t>
      </w:r>
      <w:r w:rsidRPr="0032470F">
        <w:rPr>
          <w:i/>
        </w:rPr>
        <w:t xml:space="preserve"> – pavadzīm</w:t>
      </w:r>
      <w:r>
        <w:rPr>
          <w:i/>
        </w:rPr>
        <w:t>i</w:t>
      </w:r>
      <w:r w:rsidRPr="0032470F">
        <w:t>”</w:t>
      </w:r>
      <w:r w:rsidR="00A6160B">
        <w:t xml:space="preserve"> (attiecas uz materiāliem un būvgružiem, kurus utilizē Būvuzņēmējs).</w:t>
      </w:r>
    </w:p>
    <w:p w:rsidR="00CA18D0" w:rsidRDefault="00D44975" w:rsidP="007332FC">
      <w:pPr>
        <w:pStyle w:val="ListParagraph"/>
        <w:numPr>
          <w:ilvl w:val="1"/>
          <w:numId w:val="1"/>
        </w:numPr>
        <w:jc w:val="both"/>
      </w:pPr>
      <w:r>
        <w:t xml:space="preserve">Sniedzot atbildi uz Pretendenta piekto jautājumu, iepirkuma komisija skaidro, ka </w:t>
      </w:r>
      <w:r w:rsidR="00CA18D0">
        <w:t xml:space="preserve">demontētie apgaismojuma balsti, gaismekļi, tajā skaitā apgaismojuma barošanas kabelis  ir jānogādā līdz 1.Pasažieru ielai 6, Daugavpilī. </w:t>
      </w:r>
    </w:p>
    <w:p w:rsidR="00D44975" w:rsidRDefault="009C7BCA" w:rsidP="007332FC">
      <w:pPr>
        <w:pStyle w:val="ListParagraph"/>
        <w:numPr>
          <w:ilvl w:val="1"/>
          <w:numId w:val="1"/>
        </w:numPr>
        <w:jc w:val="both"/>
      </w:pPr>
      <w:r w:rsidRPr="00D44975">
        <w:t xml:space="preserve">Sniedzot atbildi uz Pretendenta sesto jautājumu, iepirkuma komisija skaidro, ka par pareizo </w:t>
      </w:r>
      <w:r w:rsidR="00551A2C" w:rsidRPr="00D44975">
        <w:t xml:space="preserve">darbu apjomu saraksta 2.44.pozīcijā norādīto </w:t>
      </w:r>
      <w:r w:rsidRPr="00D44975">
        <w:t xml:space="preserve">apjomu jāuzskata 2280 </w:t>
      </w:r>
      <w:proofErr w:type="spellStart"/>
      <w:r w:rsidRPr="00D44975">
        <w:t>v.v</w:t>
      </w:r>
      <w:proofErr w:type="spellEnd"/>
      <w:r w:rsidRPr="00D44975">
        <w:t>/m.</w:t>
      </w:r>
    </w:p>
    <w:p w:rsidR="00D44975" w:rsidRDefault="009C7BCA" w:rsidP="007332FC">
      <w:pPr>
        <w:pStyle w:val="ListParagraph"/>
        <w:numPr>
          <w:ilvl w:val="1"/>
          <w:numId w:val="1"/>
        </w:numPr>
        <w:jc w:val="both"/>
      </w:pPr>
      <w:r w:rsidRPr="00D44975">
        <w:t xml:space="preserve">Sniedzot atbildi uz Pretendenta septīto jautājumu, iepirkuma komisija skaidro, ka darbu apjomu sarakstos frāzes „Tiešās izmaksas kopā” vietā par pareizo uzskatīt formulējumu „Izmaksas kopā”. </w:t>
      </w:r>
    </w:p>
    <w:p w:rsidR="009C7BCA" w:rsidRPr="00D44975" w:rsidRDefault="009C7BCA" w:rsidP="007332FC">
      <w:pPr>
        <w:pStyle w:val="ListParagraph"/>
        <w:numPr>
          <w:ilvl w:val="1"/>
          <w:numId w:val="1"/>
        </w:numPr>
        <w:jc w:val="both"/>
      </w:pPr>
      <w:r w:rsidRPr="00D44975">
        <w:t xml:space="preserve">Sniedzot atbildi uz Pretendenta astoto jautājumu, iepirkuma komisija skaidro, ka darbu apjomu saraksta pozīcijā „Materiālu, grunts apmaiņas un būvgružu transporta izmaksas” var ierakstīt ciparu brīvā formā.  </w:t>
      </w:r>
    </w:p>
    <w:p w:rsidR="009C7BCA" w:rsidRPr="009C7BCA" w:rsidRDefault="009C7BCA" w:rsidP="009C7BC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7BCA" w:rsidRPr="0032470F" w:rsidRDefault="009C7BCA" w:rsidP="009C7BCA">
      <w:pPr>
        <w:pStyle w:val="ListParagraph"/>
        <w:spacing w:after="120"/>
        <w:ind w:left="357"/>
        <w:jc w:val="both"/>
      </w:pPr>
    </w:p>
    <w:sectPr w:rsidR="009C7BCA" w:rsidRPr="0032470F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81" w:rsidRDefault="00A70381" w:rsidP="0032470F">
      <w:pPr>
        <w:spacing w:after="0" w:line="240" w:lineRule="auto"/>
      </w:pPr>
      <w:r>
        <w:separator/>
      </w:r>
    </w:p>
  </w:endnote>
  <w:endnote w:type="continuationSeparator" w:id="0">
    <w:p w:rsidR="00A70381" w:rsidRDefault="00A70381" w:rsidP="0032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81" w:rsidRDefault="00A70381" w:rsidP="0032470F">
      <w:pPr>
        <w:spacing w:after="0" w:line="240" w:lineRule="auto"/>
      </w:pPr>
      <w:r>
        <w:separator/>
      </w:r>
    </w:p>
  </w:footnote>
  <w:footnote w:type="continuationSeparator" w:id="0">
    <w:p w:rsidR="00A70381" w:rsidRDefault="00A70381" w:rsidP="0032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AD0"/>
    <w:multiLevelType w:val="hybridMultilevel"/>
    <w:tmpl w:val="C4A44F5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EA"/>
    <w:rsid w:val="00044F68"/>
    <w:rsid w:val="00137BEC"/>
    <w:rsid w:val="0018055E"/>
    <w:rsid w:val="001F721D"/>
    <w:rsid w:val="00272CEC"/>
    <w:rsid w:val="002A4205"/>
    <w:rsid w:val="0032470F"/>
    <w:rsid w:val="00370E0A"/>
    <w:rsid w:val="003E4442"/>
    <w:rsid w:val="004074CD"/>
    <w:rsid w:val="004311C3"/>
    <w:rsid w:val="00450755"/>
    <w:rsid w:val="00551A2C"/>
    <w:rsid w:val="00554482"/>
    <w:rsid w:val="005A51EF"/>
    <w:rsid w:val="005D04A7"/>
    <w:rsid w:val="005D39FB"/>
    <w:rsid w:val="007332FC"/>
    <w:rsid w:val="00763788"/>
    <w:rsid w:val="00764299"/>
    <w:rsid w:val="00866952"/>
    <w:rsid w:val="009060C5"/>
    <w:rsid w:val="0091401B"/>
    <w:rsid w:val="00994E2B"/>
    <w:rsid w:val="009A646F"/>
    <w:rsid w:val="009C67EA"/>
    <w:rsid w:val="009C7BCA"/>
    <w:rsid w:val="00A16844"/>
    <w:rsid w:val="00A33D98"/>
    <w:rsid w:val="00A6160B"/>
    <w:rsid w:val="00A64DB4"/>
    <w:rsid w:val="00A70381"/>
    <w:rsid w:val="00A84E6F"/>
    <w:rsid w:val="00AC7FE2"/>
    <w:rsid w:val="00BF7D17"/>
    <w:rsid w:val="00CA18D0"/>
    <w:rsid w:val="00CB0B78"/>
    <w:rsid w:val="00CB1699"/>
    <w:rsid w:val="00CB744E"/>
    <w:rsid w:val="00D41E2D"/>
    <w:rsid w:val="00D44975"/>
    <w:rsid w:val="00DE19F2"/>
    <w:rsid w:val="00E25ECD"/>
    <w:rsid w:val="00ED5FF1"/>
    <w:rsid w:val="00F46668"/>
    <w:rsid w:val="00FB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EA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E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7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70F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47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3111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2016-05-27T04:26:00Z</dcterms:created>
  <dcterms:modified xsi:type="dcterms:W3CDTF">2016-06-07T08:24:00Z</dcterms:modified>
</cp:coreProperties>
</file>