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FE" w:rsidRPr="00AF0CFE" w:rsidRDefault="00AF0CFE" w:rsidP="00AF0CFE">
      <w:pPr>
        <w:spacing w:line="360" w:lineRule="auto"/>
        <w:rPr>
          <w:b/>
          <w:iCs/>
        </w:rPr>
      </w:pPr>
      <w:r>
        <w:rPr>
          <w:b/>
          <w:iCs/>
        </w:rPr>
        <w:t>Pretendenta jautājums:</w:t>
      </w:r>
    </w:p>
    <w:p w:rsidR="00210C0A" w:rsidRDefault="00210C0A" w:rsidP="00AF0CFE">
      <w:pPr>
        <w:spacing w:line="360" w:lineRule="auto"/>
        <w:ind w:firstLine="360"/>
        <w:rPr>
          <w:iCs/>
          <w:color w:val="1F497D"/>
        </w:rPr>
      </w:pPr>
      <w:r w:rsidRPr="00AF0CFE">
        <w:rPr>
          <w:iCs/>
        </w:rPr>
        <w:t>Atkārtoti lūdzam Pasūtītāju papildināt tehniskā projekta dokumentāciju ar kontakttīkla piekares elementu raksturojumiem un tehniskajiem parametriem (izmēriem), jo sadaļā “Tehniskās shēmas”, kas ir pieejama AS “Daugavpils Satiksme” mājas lapā, minētā informācija nav atrodama. Nenorādot kontakttīkla piekares elementu ražotāja raksturlielumus, nav iespējams veikt aprēķinus un iesniegt cenu piedāvājumu, kas savukārt būtiski ierobežo konkurenci</w:t>
      </w:r>
      <w:r w:rsidRPr="00AF0CFE">
        <w:rPr>
          <w:iCs/>
          <w:color w:val="1F497D"/>
        </w:rPr>
        <w:t>.</w:t>
      </w:r>
    </w:p>
    <w:p w:rsidR="00AF0CFE" w:rsidRDefault="00AF0CFE" w:rsidP="00AF0CFE">
      <w:pPr>
        <w:spacing w:line="360" w:lineRule="auto"/>
        <w:ind w:firstLine="360"/>
        <w:rPr>
          <w:b/>
          <w:iCs/>
        </w:rPr>
      </w:pPr>
      <w:r>
        <w:rPr>
          <w:b/>
          <w:iCs/>
        </w:rPr>
        <w:t>Iepirkuma komisijas skaidrojums:</w:t>
      </w:r>
    </w:p>
    <w:p w:rsidR="00AF0CFE" w:rsidRDefault="00AF0CFE" w:rsidP="00AF0CFE">
      <w:pPr>
        <w:spacing w:line="360" w:lineRule="auto"/>
        <w:rPr>
          <w:iCs/>
        </w:rPr>
      </w:pPr>
      <w:r>
        <w:rPr>
          <w:b/>
          <w:iCs/>
        </w:rPr>
        <w:tab/>
      </w:r>
      <w:r>
        <w:rPr>
          <w:iCs/>
        </w:rPr>
        <w:t>Atbildot uz pretendenta jautājumu, iepirkuma komisija skaidro:</w:t>
      </w:r>
    </w:p>
    <w:p w:rsidR="00AF0CFE" w:rsidRDefault="00AF0CFE" w:rsidP="00AF0CFE">
      <w:pPr>
        <w:spacing w:line="360" w:lineRule="auto"/>
        <w:rPr>
          <w:rStyle w:val="Strong"/>
          <w:b w:val="0"/>
          <w:iCs/>
        </w:rPr>
      </w:pPr>
      <w:r w:rsidRPr="00AF0CFE">
        <w:rPr>
          <w:rStyle w:val="Strong"/>
          <w:bCs/>
          <w:i/>
        </w:rPr>
        <w:t xml:space="preserve">Kontakttīkla </w:t>
      </w:r>
      <w:proofErr w:type="spellStart"/>
      <w:r w:rsidRPr="00AF0CFE">
        <w:rPr>
          <w:rStyle w:val="Strong"/>
          <w:bCs/>
          <w:i/>
        </w:rPr>
        <w:t>uzkarsistēma</w:t>
      </w:r>
      <w:proofErr w:type="spellEnd"/>
    </w:p>
    <w:p w:rsidR="00AF0CFE" w:rsidRPr="00AF0CFE" w:rsidRDefault="00AF0CFE" w:rsidP="00AF0CFE">
      <w:pPr>
        <w:spacing w:line="360" w:lineRule="auto"/>
        <w:ind w:firstLine="360"/>
        <w:rPr>
          <w:iCs/>
        </w:rPr>
      </w:pPr>
      <w:r w:rsidRPr="00AF0CFE">
        <w:t xml:space="preserve">Kontakttīkla </w:t>
      </w:r>
      <w:proofErr w:type="spellStart"/>
      <w:r w:rsidRPr="00AF0CFE">
        <w:t>uzkarsistēmā</w:t>
      </w:r>
      <w:proofErr w:type="spellEnd"/>
      <w:r w:rsidRPr="00AF0CFE">
        <w:t xml:space="preserve"> tiek izmantoti polimēru sakausējumu un krāsaino metālu un to sakausējumu izstrādājumi.  Daugavpils tramvaju līnijās dominē traversu stiprinājumi, kas arī tika izmantoti projekta realizācijā. Pārsvarā tiek izmatotas stikla šķiedras traversas ar garumu 4, 5, 6 un 7 metri, paredzot to stiprinājumu uz kontakttīkla balstu un dubultu enkurojumu uz tā paša balsta, nodrošinot divkāršu drošību pret bojājumiem. Maršruta taisnajos posmos un pirms līknēm ir jāparedz traversu enkurojumi, nodrošinot to stāvokļa nemainību slodzes ietekmē. Piekarei uz traversām tiek izmatoti svārst</w:t>
      </w:r>
      <w:r w:rsidR="0061051C">
        <w:t>s</w:t>
      </w:r>
      <w:r w:rsidRPr="00AF0CFE">
        <w:t xml:space="preserve"> tipa piekares elementi, kas ļauj veikt </w:t>
      </w:r>
      <w:proofErr w:type="spellStart"/>
      <w:r w:rsidRPr="00AF0CFE">
        <w:t>kontaktvada</w:t>
      </w:r>
      <w:proofErr w:type="spellEnd"/>
      <w:r w:rsidRPr="00AF0CFE">
        <w:t xml:space="preserve"> regulāciju atbilstoši normām ko pieprasa pantogrāfa ekspluatācijas normas, paredzot </w:t>
      </w:r>
      <w:proofErr w:type="spellStart"/>
      <w:r w:rsidRPr="00AF0CFE">
        <w:t>kontaktvada</w:t>
      </w:r>
      <w:proofErr w:type="spellEnd"/>
      <w:r w:rsidRPr="00AF0CFE">
        <w:t xml:space="preserve"> nobīdi no sliežu ceļa ass ar </w:t>
      </w:r>
      <w:proofErr w:type="spellStart"/>
      <w:r w:rsidRPr="00AF0CFE">
        <w:t>muduli</w:t>
      </w:r>
      <w:proofErr w:type="spellEnd"/>
      <w:r w:rsidRPr="00AF0CFE">
        <w:t xml:space="preserve"> 0; +30 cm; 0; -30 cm; 0; ... . </w:t>
      </w:r>
      <w:proofErr w:type="spellStart"/>
      <w:r w:rsidRPr="00AF0CFE">
        <w:t>Kontaktvada</w:t>
      </w:r>
      <w:proofErr w:type="spellEnd"/>
      <w:r w:rsidRPr="00AF0CFE">
        <w:t xml:space="preserve"> piekares augstums uz līnijas ir noteikts 5,80 m no sliežu ceļa galviņas atzīmes un 5,60 m depo teritorijā, kur ir samazināts ātrums un plaša līkņu kompozīcija. Piekarēs kuras ir izvietotas līknēs un krustojumos tiek izmatotas </w:t>
      </w:r>
      <w:proofErr w:type="spellStart"/>
      <w:r w:rsidRPr="00AF0CFE">
        <w:t>parafīla</w:t>
      </w:r>
      <w:proofErr w:type="spellEnd"/>
      <w:r w:rsidRPr="00AF0CFE">
        <w:t xml:space="preserve"> troses ar diametru 13.5 mm un montējot uz tām atbilstošus </w:t>
      </w:r>
      <w:proofErr w:type="spellStart"/>
      <w:r w:rsidRPr="00AF0CFE">
        <w:t>turētājkomplektus</w:t>
      </w:r>
      <w:proofErr w:type="spellEnd"/>
      <w:r w:rsidRPr="00AF0CFE">
        <w:t xml:space="preserve"> un </w:t>
      </w:r>
      <w:proofErr w:type="spellStart"/>
      <w:r w:rsidRPr="00AF0CFE">
        <w:t>līkumturētājus</w:t>
      </w:r>
      <w:proofErr w:type="spellEnd"/>
      <w:r w:rsidRPr="00AF0CFE">
        <w:t xml:space="preserve">. Projektā izmatotās kontakttīkla </w:t>
      </w:r>
      <w:proofErr w:type="spellStart"/>
      <w:r w:rsidRPr="00AF0CFE">
        <w:t>uzkares</w:t>
      </w:r>
      <w:proofErr w:type="spellEnd"/>
      <w:r w:rsidRPr="00AF0CFE">
        <w:t xml:space="preserve"> sistēmas detaļas ir atbilstošas Eiropas Savienības normām un direktīvām, kas paredz to izmatošanu pilsētu sabiedriskā transporta tīklu būvniecībā. </w:t>
      </w:r>
      <w:r w:rsidRPr="00AF0CFE">
        <w:rPr>
          <w:u w:val="single"/>
        </w:rPr>
        <w:t>Projekta realizācijā ir iespējams veikt analogu detaļu aizvietošanu, iepriekš veicot to saskaņojumu ar projekta autoru un pasūtītāju.</w:t>
      </w:r>
    </w:p>
    <w:p w:rsidR="00AF0CFE" w:rsidRPr="00AF0CFE" w:rsidRDefault="00AF0CFE" w:rsidP="00AF0CFE">
      <w:pPr>
        <w:ind w:firstLine="360"/>
      </w:pPr>
      <w:r w:rsidRPr="00AF0CFE">
        <w:lastRenderedPageBreak/>
        <w:t xml:space="preserve">Tāpat paskaidrojuma rakstam pielikumā ir kontakttīkla </w:t>
      </w:r>
      <w:proofErr w:type="spellStart"/>
      <w:r w:rsidRPr="00AF0CFE">
        <w:t>uzkarsistēmā</w:t>
      </w:r>
      <w:proofErr w:type="spellEnd"/>
      <w:r w:rsidRPr="00AF0CFE">
        <w:t xml:space="preserve"> izmantojamo detaļu ilustratīvi aprakstošā daļa no kuras ir pilnībā iegūstama nepieciešamā informācija par izmantojamo </w:t>
      </w:r>
      <w:proofErr w:type="spellStart"/>
      <w:r w:rsidRPr="00AF0CFE">
        <w:t>piekarsistēmu</w:t>
      </w:r>
      <w:proofErr w:type="spellEnd"/>
      <w:r w:rsidRPr="00AF0CFE">
        <w:t>.</w:t>
      </w:r>
    </w:p>
    <w:p w:rsidR="00AF0CFE" w:rsidRPr="00AF0CFE" w:rsidRDefault="00AF0CFE" w:rsidP="00AF0CFE">
      <w:pPr>
        <w:ind w:firstLine="360"/>
      </w:pPr>
      <w:r w:rsidRPr="00AF0CFE">
        <w:t xml:space="preserve">Kā minēts kontakttīkla </w:t>
      </w:r>
      <w:proofErr w:type="spellStart"/>
      <w:r w:rsidRPr="00AF0CFE">
        <w:t>uzkarsistēmas</w:t>
      </w:r>
      <w:proofErr w:type="spellEnd"/>
      <w:r w:rsidRPr="00AF0CFE">
        <w:t xml:space="preserve"> paskaidrojuma rakstā, norādītās detaļas ir iespējams aizvietot ar analogām, </w:t>
      </w:r>
      <w:r w:rsidRPr="00AF0CFE">
        <w:rPr>
          <w:u w:val="single"/>
        </w:rPr>
        <w:t xml:space="preserve">ievērojot norādīto </w:t>
      </w:r>
      <w:proofErr w:type="spellStart"/>
      <w:r w:rsidRPr="00AF0CFE">
        <w:rPr>
          <w:u w:val="single"/>
        </w:rPr>
        <w:t>piekarsistēmas</w:t>
      </w:r>
      <w:proofErr w:type="spellEnd"/>
      <w:r w:rsidRPr="00AF0CFE">
        <w:rPr>
          <w:u w:val="single"/>
        </w:rPr>
        <w:t xml:space="preserve"> veidu</w:t>
      </w:r>
      <w:r w:rsidRPr="00AF0CFE">
        <w:t xml:space="preserve">. </w:t>
      </w:r>
    </w:p>
    <w:p w:rsidR="00AF0CFE" w:rsidRPr="00AF0CFE" w:rsidRDefault="00AF0CFE" w:rsidP="00AF0CFE">
      <w:pPr>
        <w:ind w:firstLine="360"/>
      </w:pPr>
      <w:r w:rsidRPr="00AF0CFE">
        <w:t xml:space="preserve">Vietās kur izmantojama </w:t>
      </w:r>
      <w:proofErr w:type="spellStart"/>
      <w:r w:rsidRPr="00AF0CFE">
        <w:t>piekarsistēma</w:t>
      </w:r>
      <w:proofErr w:type="spellEnd"/>
      <w:r w:rsidRPr="00AF0CFE">
        <w:t xml:space="preserve"> izmantojot traversu, paskaidrojuma rakstā ir redzams, ka jāizmanto ir D-55mm stikla</w:t>
      </w:r>
      <w:r w:rsidR="0061051C">
        <w:t xml:space="preserve"> </w:t>
      </w:r>
      <w:r w:rsidRPr="00AF0CFE">
        <w:t xml:space="preserve">šķiedras traversas, ar minētiem mainīgiem garumiem, to stiprināšanai ir jāizmanto krāsaino metālu un sakausējumu izstrādājumi (minēts paskaidrojuma rakstā), ar atbilstošiem diametriem, lai stiprinātu pie kontakttīkla balsta un D55mm traversām. Atsaitēm un enkurojumiem ir norādīts, ka tiek izmantota </w:t>
      </w:r>
      <w:proofErr w:type="spellStart"/>
      <w:r w:rsidRPr="00AF0CFE">
        <w:t>parafila</w:t>
      </w:r>
      <w:proofErr w:type="spellEnd"/>
      <w:r w:rsidRPr="00AF0CFE">
        <w:t xml:space="preserve"> trose ar konkrētu diametru un izturību. Attiecīgi tās pievienošanai pie traversām un balstiem ir jāizmanto tehniski atbilstoši stiprinājumi ar norādīto diametru. </w:t>
      </w:r>
    </w:p>
    <w:p w:rsidR="00AF0CFE" w:rsidRPr="00AF0CFE" w:rsidRDefault="00AF0CFE" w:rsidP="00AF0CFE">
      <w:pPr>
        <w:ind w:firstLine="360"/>
      </w:pPr>
      <w:r w:rsidRPr="00AF0CFE">
        <w:t>Zemāk ilustratīvs materiāls mezglam, kas atrodams arī paskaidrojuma rakstā.</w:t>
      </w:r>
    </w:p>
    <w:p w:rsidR="00AF0CFE" w:rsidRPr="00AF0CFE" w:rsidRDefault="00AF0CFE" w:rsidP="00AF0CFE">
      <w:pPr>
        <w:rPr>
          <w:b/>
        </w:rPr>
      </w:pPr>
      <w:r w:rsidRPr="00752923">
        <w:rPr>
          <w:noProof/>
          <w:lang w:eastAsia="lv-LV"/>
        </w:rPr>
        <w:drawing>
          <wp:inline distT="0" distB="0" distL="0" distR="0">
            <wp:extent cx="30384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1743075"/>
                    </a:xfrm>
                    <a:prstGeom prst="rect">
                      <a:avLst/>
                    </a:prstGeom>
                    <a:noFill/>
                    <a:ln>
                      <a:noFill/>
                    </a:ln>
                  </pic:spPr>
                </pic:pic>
              </a:graphicData>
            </a:graphic>
          </wp:inline>
        </w:drawing>
      </w:r>
    </w:p>
    <w:p w:rsidR="00AF0CFE" w:rsidRPr="00AF0CFE" w:rsidRDefault="00AF0CFE" w:rsidP="00006337">
      <w:pPr>
        <w:ind w:firstLine="360"/>
      </w:pPr>
      <w:proofErr w:type="spellStart"/>
      <w:r w:rsidRPr="00AF0CFE">
        <w:t>Turētājkomplekti</w:t>
      </w:r>
      <w:proofErr w:type="spellEnd"/>
      <w:r w:rsidRPr="00AF0CFE">
        <w:t xml:space="preserve"> tiek izmantoti “svārsta tipa”, kas minēts paskaidrojuma rakstā. Ilustratīvajā pielikumā ir redzams gan izolatora tips, gan svārsta piekares komplektējošās daļas. Materiālu apjomos katra no šīm sadaļām ir izdalīta atsevišķi, lai gūtu skaidru priekšstatu par katra mezgla komplektāciju.</w:t>
      </w:r>
    </w:p>
    <w:p w:rsidR="00AF0CFE" w:rsidRPr="00AF0CFE" w:rsidRDefault="00AF0CFE" w:rsidP="00006337">
      <w:pPr>
        <w:ind w:firstLine="360"/>
      </w:pPr>
      <w:proofErr w:type="spellStart"/>
      <w:r w:rsidRPr="00AF0CFE">
        <w:t>Līkumturētāju</w:t>
      </w:r>
      <w:proofErr w:type="spellEnd"/>
      <w:r w:rsidRPr="00AF0CFE">
        <w:t xml:space="preserve"> komplektiem ir skaidri un detalizēti noradīti </w:t>
      </w:r>
      <w:proofErr w:type="spellStart"/>
      <w:r w:rsidRPr="00AF0CFE">
        <w:t>līkumturētāju</w:t>
      </w:r>
      <w:proofErr w:type="spellEnd"/>
      <w:r w:rsidRPr="00AF0CFE">
        <w:t xml:space="preserve"> garumi un liekuma rādiusi. Sti</w:t>
      </w:r>
      <w:r w:rsidR="0061051C">
        <w:t>p</w:t>
      </w:r>
      <w:r w:rsidRPr="00AF0CFE">
        <w:t xml:space="preserve">rināšanai izmantojami materiāli, lai nodrošinātu sistēmas darbību, ievērojot nesošo traversu un trošu kā arī </w:t>
      </w:r>
      <w:proofErr w:type="spellStart"/>
      <w:r w:rsidRPr="00AF0CFE">
        <w:t>kontaktvada</w:t>
      </w:r>
      <w:proofErr w:type="spellEnd"/>
      <w:r w:rsidRPr="00AF0CFE">
        <w:t xml:space="preserve"> diametrus.</w:t>
      </w:r>
    </w:p>
    <w:p w:rsidR="00AF0CFE" w:rsidRPr="00AF0CFE" w:rsidRDefault="00AF0CFE" w:rsidP="00006337">
      <w:pPr>
        <w:ind w:firstLine="360"/>
      </w:pPr>
      <w:r w:rsidRPr="00AF0CFE">
        <w:t xml:space="preserve">Barošanas punktiem un strāvas izlīdzinātājiem ir norādīta kabeļa marka un šķērsgriezums, vadoties no kā ir jāizvēlas atbilstošas </w:t>
      </w:r>
      <w:proofErr w:type="spellStart"/>
      <w:r w:rsidRPr="00AF0CFE">
        <w:t>pieslēgspailes</w:t>
      </w:r>
      <w:proofErr w:type="spellEnd"/>
      <w:r w:rsidRPr="00AF0CFE">
        <w:t>.</w:t>
      </w:r>
    </w:p>
    <w:p w:rsidR="00AF0CFE" w:rsidRPr="00AF0CFE" w:rsidRDefault="00AF0CFE" w:rsidP="00006337">
      <w:pPr>
        <w:ind w:firstLine="360"/>
      </w:pPr>
      <w:r w:rsidRPr="00AF0CFE">
        <w:t xml:space="preserve">Kontakttīkla </w:t>
      </w:r>
      <w:proofErr w:type="spellStart"/>
      <w:r w:rsidRPr="00AF0CFE">
        <w:rPr>
          <w:u w:val="single"/>
        </w:rPr>
        <w:t>uzkarsistēma</w:t>
      </w:r>
      <w:proofErr w:type="spellEnd"/>
      <w:r w:rsidRPr="00AF0CFE">
        <w:rPr>
          <w:u w:val="single"/>
        </w:rPr>
        <w:t xml:space="preserve"> ir vienota sistēma</w:t>
      </w:r>
      <w:r w:rsidRPr="00AF0CFE">
        <w:t xml:space="preserve"> nevis atsevišķu detaļu kopums, tādēļ nepieciešams izvērtēt kopējas sistēmas darbības principu.</w:t>
      </w:r>
    </w:p>
    <w:p w:rsidR="00AF0CFE" w:rsidRPr="00AF0CFE" w:rsidRDefault="00AF0CFE" w:rsidP="00006337">
      <w:pPr>
        <w:ind w:firstLine="360"/>
      </w:pPr>
      <w:r w:rsidRPr="00AF0CFE">
        <w:t>Ņemt vērā arī pie specifikācijas minētās piezīmes:</w:t>
      </w:r>
    </w:p>
    <w:p w:rsidR="00AF0CFE" w:rsidRPr="0061051C" w:rsidRDefault="00AF0CFE" w:rsidP="00006337">
      <w:pPr>
        <w:pStyle w:val="ListParagraph"/>
        <w:spacing w:after="0"/>
        <w:jc w:val="both"/>
        <w:rPr>
          <w:rFonts w:ascii="Times New Roman" w:hAnsi="Times New Roman" w:cs="Times New Roman"/>
          <w:color w:val="000000"/>
          <w:sz w:val="24"/>
          <w:szCs w:val="24"/>
          <w:lang w:val="lv-LV" w:eastAsia="lv-LV"/>
        </w:rPr>
      </w:pPr>
      <w:r w:rsidRPr="00AF0CFE">
        <w:rPr>
          <w:rFonts w:ascii="Times New Roman" w:hAnsi="Times New Roman" w:cs="Times New Roman"/>
          <w:sz w:val="24"/>
          <w:szCs w:val="24"/>
          <w:lang w:val="lv-LV" w:eastAsia="lv-LV"/>
        </w:rPr>
        <w:t>Komentārs :    Būvuzņēmējam jāievērtē darbu daudzuma sarakstā minēto darbu veikšanai nepieciešamie materiāli un papildus darbi, kas nav minēti šajā sarakstā, bet bez kuriem nebūtu iespējama būvdarbu tehnoloģiski pareiza un spēkā esošajiem</w:t>
      </w:r>
      <w:r w:rsidRPr="00AF0CFE">
        <w:rPr>
          <w:rFonts w:ascii="Arial" w:hAnsi="Arial" w:cs="Arial"/>
          <w:i/>
          <w:color w:val="000000"/>
          <w:sz w:val="20"/>
          <w:szCs w:val="20"/>
          <w:lang w:val="lv-LV" w:eastAsia="lv-LV"/>
        </w:rPr>
        <w:t xml:space="preserve"> </w:t>
      </w:r>
      <w:r w:rsidRPr="00AF0CFE">
        <w:rPr>
          <w:rFonts w:ascii="Times New Roman" w:hAnsi="Times New Roman" w:cs="Times New Roman"/>
          <w:color w:val="000000"/>
          <w:sz w:val="24"/>
          <w:szCs w:val="24"/>
          <w:lang w:val="lv-LV" w:eastAsia="lv-LV"/>
        </w:rPr>
        <w:t xml:space="preserve">normatīviem atbilstoša veikšana pilnā apmērā. </w:t>
      </w:r>
      <w:r w:rsidRPr="0061051C">
        <w:rPr>
          <w:rFonts w:ascii="Times New Roman" w:hAnsi="Times New Roman" w:cs="Times New Roman"/>
          <w:color w:val="000000"/>
          <w:sz w:val="24"/>
          <w:szCs w:val="24"/>
          <w:lang w:val="lv-LV" w:eastAsia="lv-LV"/>
        </w:rPr>
        <w:t xml:space="preserve">Darbu apjomu </w:t>
      </w:r>
      <w:r w:rsidRPr="0061051C">
        <w:rPr>
          <w:rFonts w:ascii="Times New Roman" w:hAnsi="Times New Roman" w:cs="Times New Roman"/>
          <w:color w:val="000000"/>
          <w:sz w:val="24"/>
          <w:szCs w:val="24"/>
          <w:lang w:val="lv-LV" w:eastAsia="lv-LV"/>
        </w:rPr>
        <w:lastRenderedPageBreak/>
        <w:t xml:space="preserve">sarakstu skatīt kopā ar rasējumiem un specifikācijām. Gadījumā, ja darbu apjomi nesakrīt, par pareiziem jāuzskata rasējumos esošie darbu apjomi.  Sniegtās norādes uz izmantojamo būvmateriālu, iekārtu un ražotāju zīmoliem nes informatīvu raksturu </w:t>
      </w:r>
      <w:r w:rsidR="0061051C">
        <w:rPr>
          <w:rFonts w:ascii="Times New Roman" w:hAnsi="Times New Roman" w:cs="Times New Roman"/>
          <w:color w:val="000000"/>
          <w:sz w:val="24"/>
          <w:szCs w:val="24"/>
          <w:lang w:val="lv-LV" w:eastAsia="lv-LV"/>
        </w:rPr>
        <w:t>un var būt aizvietoti ar materiā</w:t>
      </w:r>
      <w:r w:rsidRPr="0061051C">
        <w:rPr>
          <w:rFonts w:ascii="Times New Roman" w:hAnsi="Times New Roman" w:cs="Times New Roman"/>
          <w:color w:val="000000"/>
          <w:sz w:val="24"/>
          <w:szCs w:val="24"/>
          <w:lang w:val="lv-LV" w:eastAsia="lv-LV"/>
        </w:rPr>
        <w:t xml:space="preserve">liem un izstrādājumiem ar analoģiskiem tehniskiem raksturojumiem. </w:t>
      </w:r>
    </w:p>
    <w:p w:rsidR="00AF0CFE" w:rsidRPr="00AF0CFE" w:rsidRDefault="00AF0CFE" w:rsidP="00006337">
      <w:bookmarkStart w:id="0" w:name="_GoBack"/>
      <w:bookmarkEnd w:id="0"/>
    </w:p>
    <w:p w:rsidR="00805AFE" w:rsidRPr="0061051C" w:rsidRDefault="0061051C">
      <w:pPr>
        <w:rPr>
          <w:b/>
        </w:rPr>
      </w:pPr>
    </w:p>
    <w:sectPr w:rsidR="00805AFE" w:rsidRPr="0061051C"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32269"/>
    <w:multiLevelType w:val="hybridMultilevel"/>
    <w:tmpl w:val="0CC4373E"/>
    <w:lvl w:ilvl="0" w:tplc="57FE16F4">
      <w:start w:val="1"/>
      <w:numFmt w:val="decimal"/>
      <w:lvlText w:val="%1."/>
      <w:lvlJc w:val="left"/>
      <w:pPr>
        <w:ind w:left="720" w:hanging="360"/>
      </w:pPr>
      <w:rPr>
        <w:rFonts w:ascii="Tahoma" w:hAnsi="Tahoma" w:cs="Tahoma" w:hint="default"/>
        <w:i w:val="0"/>
        <w:sz w:val="2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210C0A"/>
    <w:rsid w:val="00006337"/>
    <w:rsid w:val="00210C0A"/>
    <w:rsid w:val="00352DD7"/>
    <w:rsid w:val="004311C3"/>
    <w:rsid w:val="00450755"/>
    <w:rsid w:val="00554482"/>
    <w:rsid w:val="005A51EF"/>
    <w:rsid w:val="005D39FB"/>
    <w:rsid w:val="0061051C"/>
    <w:rsid w:val="007D0A95"/>
    <w:rsid w:val="0091401B"/>
    <w:rsid w:val="009A646F"/>
    <w:rsid w:val="00A16844"/>
    <w:rsid w:val="00AC7FE2"/>
    <w:rsid w:val="00AF0CFE"/>
    <w:rsid w:val="00CB1699"/>
    <w:rsid w:val="00D41E2D"/>
    <w:rsid w:val="00ED5FF1"/>
    <w:rsid w:val="00F466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C0A"/>
    <w:pPr>
      <w:spacing w:before="0" w:beforeAutospacing="0" w:after="160" w:afterAutospacing="0" w:line="256" w:lineRule="auto"/>
      <w:ind w:left="720"/>
      <w:contextualSpacing/>
      <w:jc w:val="left"/>
    </w:pPr>
    <w:rPr>
      <w:rFonts w:asciiTheme="minorHAnsi" w:eastAsiaTheme="minorHAnsi" w:hAnsiTheme="minorHAnsi" w:cstheme="minorBidi"/>
      <w:sz w:val="22"/>
      <w:szCs w:val="22"/>
      <w:lang w:val="en-US"/>
    </w:rPr>
  </w:style>
  <w:style w:type="character" w:styleId="Strong">
    <w:name w:val="Strong"/>
    <w:basedOn w:val="DefaultParagraphFont"/>
    <w:uiPriority w:val="99"/>
    <w:qFormat/>
    <w:rsid w:val="00AF0CFE"/>
    <w:rPr>
      <w:rFonts w:cs="Times New Roman"/>
      <w:b/>
    </w:rPr>
  </w:style>
  <w:style w:type="paragraph" w:styleId="BalloonText">
    <w:name w:val="Balloon Text"/>
    <w:basedOn w:val="Normal"/>
    <w:link w:val="BalloonTextChar"/>
    <w:uiPriority w:val="99"/>
    <w:semiHidden/>
    <w:unhideWhenUsed/>
    <w:rsid w:val="00AF0CF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CF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2938</Words>
  <Characters>1676</Characters>
  <Application>Microsoft Office Word</Application>
  <DocSecurity>0</DocSecurity>
  <Lines>13</Lines>
  <Paragraphs>9</Paragraphs>
  <ScaleCrop>false</ScaleCrop>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2016-06-28T08:02:00Z</dcterms:created>
  <dcterms:modified xsi:type="dcterms:W3CDTF">2016-06-28T08:13:00Z</dcterms:modified>
</cp:coreProperties>
</file>