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0D" w:rsidRDefault="00FE3E0F">
      <w:pPr>
        <w:pStyle w:val="Header"/>
        <w:tabs>
          <w:tab w:val="right" w:pos="8280"/>
        </w:tabs>
        <w:jc w:val="right"/>
      </w:pPr>
      <w:bookmarkStart w:id="0" w:name="_GoBack"/>
      <w:bookmarkEnd w:id="0"/>
      <w:r>
        <w:rPr>
          <w:rFonts w:eastAsia="Times New Roman" w:cs="Times New Roman"/>
          <w:color w:val="222222"/>
        </w:rPr>
        <w:t> </w:t>
      </w:r>
      <w:r>
        <w:rPr>
          <w:rFonts w:cs="Times New Roman"/>
        </w:rPr>
        <w:t>Apstiprināts</w:t>
      </w:r>
    </w:p>
    <w:p w:rsidR="0069110D" w:rsidRDefault="00FE3E0F">
      <w:pPr>
        <w:pStyle w:val="Header"/>
        <w:tabs>
          <w:tab w:val="right" w:pos="8280"/>
        </w:tabs>
        <w:jc w:val="right"/>
      </w:pPr>
      <w:r>
        <w:rPr>
          <w:rFonts w:cs="Times New Roman"/>
          <w:lang w:val="sv-SE"/>
        </w:rPr>
        <w:t>AS ,,Daugavpils satiksme</w:t>
      </w:r>
      <w:r>
        <w:rPr>
          <w:rFonts w:cs="Times New Roman"/>
        </w:rPr>
        <w:t>”</w:t>
      </w:r>
    </w:p>
    <w:p w:rsidR="0069110D" w:rsidRDefault="00FE3E0F">
      <w:pPr>
        <w:pStyle w:val="Header"/>
        <w:tabs>
          <w:tab w:val="right" w:pos="8280"/>
        </w:tabs>
        <w:jc w:val="right"/>
      </w:pPr>
      <w:r>
        <w:rPr>
          <w:rFonts w:cs="Times New Roman"/>
        </w:rPr>
        <w:t>Iepirkuma komisijas sēdē</w:t>
      </w:r>
    </w:p>
    <w:p w:rsidR="0069110D" w:rsidRDefault="00FE3E0F">
      <w:pPr>
        <w:pStyle w:val="Header"/>
        <w:tabs>
          <w:tab w:val="right" w:pos="8280"/>
        </w:tabs>
        <w:jc w:val="right"/>
      </w:pPr>
      <w:r>
        <w:rPr>
          <w:rFonts w:cs="Times New Roman"/>
          <w:lang w:val="pt-PT"/>
        </w:rPr>
        <w:t>2016.gada 22 .novembrī</w:t>
      </w:r>
    </w:p>
    <w:p w:rsidR="0069110D" w:rsidRDefault="0069110D">
      <w:pPr>
        <w:pStyle w:val="Body"/>
        <w:spacing w:after="0" w:line="240" w:lineRule="auto"/>
        <w:jc w:val="right"/>
        <w:rPr>
          <w:rFonts w:ascii="Times New Roman" w:eastAsia="Times" w:hAnsi="Times New Roman" w:cs="Times New Roman"/>
          <w:sz w:val="24"/>
          <w:szCs w:val="24"/>
        </w:rPr>
      </w:pPr>
    </w:p>
    <w:p w:rsidR="0069110D" w:rsidRDefault="0069110D">
      <w:pPr>
        <w:pStyle w:val="Header"/>
        <w:tabs>
          <w:tab w:val="right" w:pos="8280"/>
        </w:tabs>
        <w:jc w:val="both"/>
        <w:rPr>
          <w:rFonts w:eastAsia="Times" w:cs="Times New Roman"/>
        </w:rPr>
      </w:pPr>
    </w:p>
    <w:p w:rsidR="0069110D" w:rsidRDefault="00FE3E0F">
      <w:pPr>
        <w:pStyle w:val="Header"/>
        <w:tabs>
          <w:tab w:val="right" w:pos="8280"/>
        </w:tabs>
        <w:jc w:val="both"/>
      </w:pPr>
      <w:r>
        <w:rPr>
          <w:rFonts w:cs="Times New Roman"/>
          <w:b/>
          <w:bCs/>
          <w:lang w:val="pt-PT"/>
        </w:rPr>
        <w:t>Iepirkuma identifik</w:t>
      </w:r>
      <w:r>
        <w:rPr>
          <w:rFonts w:cs="Times New Roman"/>
          <w:b/>
          <w:bCs/>
        </w:rPr>
        <w:t>ācijas Nr</w:t>
      </w:r>
      <w:r>
        <w:rPr>
          <w:rFonts w:cs="Times New Roman"/>
        </w:rPr>
        <w:t>.:ASDS/2016/71/KF</w:t>
      </w:r>
    </w:p>
    <w:p w:rsidR="0069110D" w:rsidRDefault="00FE3E0F">
      <w:pPr>
        <w:pStyle w:val="Header"/>
        <w:tabs>
          <w:tab w:val="right" w:pos="8280"/>
        </w:tabs>
        <w:jc w:val="both"/>
      </w:pPr>
      <w:r>
        <w:rPr>
          <w:rFonts w:cs="Times New Roman"/>
          <w:b/>
          <w:bCs/>
        </w:rPr>
        <w:t>Nosaukums:</w:t>
      </w:r>
      <w:r>
        <w:rPr>
          <w:rFonts w:cs="Times New Roman"/>
        </w:rPr>
        <w:t>„</w:t>
      </w:r>
      <w:r>
        <w:rPr>
          <w:rFonts w:cs="Times New Roman"/>
          <w:lang w:val="sv-SE"/>
        </w:rPr>
        <w:t>Daugavpils pils</w:t>
      </w:r>
      <w:r>
        <w:rPr>
          <w:rFonts w:cs="Times New Roman"/>
        </w:rPr>
        <w:t xml:space="preserve">ētas tramvaju līnijas </w:t>
      </w:r>
      <w:r>
        <w:rPr>
          <w:rFonts w:cs="Times New Roman"/>
        </w:rPr>
        <w:t>pārbū</w:t>
      </w:r>
      <w:r>
        <w:rPr>
          <w:rFonts w:cs="Times New Roman"/>
          <w:lang w:val="es-ES_tradnl"/>
        </w:rPr>
        <w:t>ve posmos Vien</w:t>
      </w:r>
      <w:r>
        <w:rPr>
          <w:rFonts w:cs="Times New Roman"/>
        </w:rPr>
        <w:t>ības iela - Stacijas iela, Parādes iela - Cietoksnis un 18.Novembra un Ventspils ielu krustojumā”</w:t>
      </w:r>
    </w:p>
    <w:p w:rsidR="0069110D" w:rsidRDefault="00FE3E0F">
      <w:pPr>
        <w:pStyle w:val="Header"/>
        <w:tabs>
          <w:tab w:val="right" w:pos="8280"/>
        </w:tabs>
        <w:jc w:val="both"/>
      </w:pPr>
      <w:r>
        <w:rPr>
          <w:rFonts w:cs="Times New Roman"/>
          <w:lang w:val="es-ES_tradnl"/>
        </w:rPr>
        <w:t>A un B da</w:t>
      </w:r>
      <w:r>
        <w:rPr>
          <w:rFonts w:cs="Times New Roman"/>
        </w:rPr>
        <w:t>ļa</w:t>
      </w:r>
    </w:p>
    <w:p w:rsidR="0069110D" w:rsidRDefault="0069110D">
      <w:pPr>
        <w:pStyle w:val="Body"/>
        <w:spacing w:after="0" w:line="240" w:lineRule="auto"/>
        <w:jc w:val="both"/>
        <w:rPr>
          <w:rFonts w:ascii="Times New Roman" w:eastAsia="Times" w:hAnsi="Times New Roman" w:cs="Times New Roman"/>
          <w:sz w:val="24"/>
          <w:szCs w:val="24"/>
        </w:rPr>
      </w:pPr>
    </w:p>
    <w:p w:rsidR="0069110D" w:rsidRDefault="00FE3E0F">
      <w:pPr>
        <w:pStyle w:val="Body"/>
        <w:spacing w:after="0" w:line="240" w:lineRule="auto"/>
        <w:jc w:val="center"/>
      </w:pPr>
      <w:r>
        <w:rPr>
          <w:rFonts w:ascii="Times New Roman" w:hAnsi="Times New Roman" w:cs="Times New Roman"/>
          <w:b/>
          <w:bCs/>
          <w:sz w:val="24"/>
          <w:szCs w:val="24"/>
          <w:lang w:val="sv-SE"/>
        </w:rPr>
        <w:t>Atbildes Nr.</w:t>
      </w:r>
      <w:r>
        <w:rPr>
          <w:rFonts w:ascii="Times New Roman" w:hAnsi="Times New Roman" w:cs="Times New Roman"/>
          <w:b/>
          <w:bCs/>
          <w:sz w:val="24"/>
          <w:szCs w:val="24"/>
        </w:rPr>
        <w:t>31</w:t>
      </w:r>
    </w:p>
    <w:p w:rsidR="0069110D" w:rsidRDefault="00FE3E0F">
      <w:pPr>
        <w:pStyle w:val="Body"/>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uz ieinteresēto piegādātāju jautājumiem</w:t>
      </w:r>
    </w:p>
    <w:p w:rsidR="0069110D" w:rsidRDefault="0069110D">
      <w:pPr>
        <w:pStyle w:val="ListParagraph"/>
        <w:ind w:left="860" w:hanging="718"/>
        <w:jc w:val="center"/>
        <w:rPr>
          <w:rFonts w:ascii="Times New Roman" w:hAnsi="Times New Roman"/>
          <w:sz w:val="26"/>
          <w:szCs w:val="26"/>
          <w:u w:val="single"/>
        </w:rPr>
      </w:pPr>
    </w:p>
    <w:p w:rsidR="0069110D" w:rsidRDefault="00FE3E0F">
      <w:pPr>
        <w:ind w:firstLine="709"/>
        <w:jc w:val="both"/>
        <w:rPr>
          <w:rFonts w:ascii="Times New Roman" w:hAnsi="Times New Roman"/>
          <w:color w:val="000000"/>
          <w:sz w:val="24"/>
          <w:szCs w:val="24"/>
        </w:rPr>
      </w:pPr>
      <w:r>
        <w:rPr>
          <w:rFonts w:ascii="Times New Roman" w:hAnsi="Times New Roman"/>
          <w:color w:val="000000"/>
          <w:sz w:val="24"/>
          <w:szCs w:val="24"/>
        </w:rPr>
        <w:t>AS ,,Daugavpils satiksme’’ Iepirkuma komisija skaidro:</w:t>
      </w:r>
    </w:p>
    <w:p w:rsidR="0069110D" w:rsidRDefault="00FE3E0F">
      <w:pPr>
        <w:jc w:val="both"/>
      </w:pPr>
      <w:r>
        <w:rPr>
          <w:i/>
          <w:iCs/>
          <w:sz w:val="24"/>
          <w:szCs w:val="24"/>
          <w:u w:val="single"/>
        </w:rPr>
        <w:t>1</w:t>
      </w:r>
      <w:r>
        <w:rPr>
          <w:rFonts w:ascii="Times New Roman" w:hAnsi="Times New Roman"/>
          <w:i/>
          <w:iCs/>
          <w:sz w:val="24"/>
          <w:szCs w:val="24"/>
          <w:u w:val="single"/>
        </w:rPr>
        <w:t>. Jautājums :</w:t>
      </w:r>
    </w:p>
    <w:p w:rsidR="0069110D" w:rsidRDefault="00FE3E0F">
      <w:pPr>
        <w:pStyle w:val="ListParagraph"/>
        <w:suppressAutoHyphens w:val="0"/>
        <w:spacing w:line="276" w:lineRule="auto"/>
        <w:ind w:left="0"/>
        <w:textAlignment w:val="auto"/>
        <w:rPr>
          <w:rFonts w:ascii="Times New Roman" w:hAnsi="Times New Roman"/>
          <w:sz w:val="24"/>
          <w:szCs w:val="24"/>
        </w:rPr>
      </w:pPr>
      <w:r>
        <w:rPr>
          <w:rFonts w:ascii="Times New Roman" w:hAnsi="Times New Roman"/>
          <w:sz w:val="24"/>
          <w:szCs w:val="24"/>
        </w:rPr>
        <w:t xml:space="preserve">Pārbaudot darbu apjomus par bruģa „Mītava” ieklāšanu, kur katra bruģa veida daudzums dots gb, saņemot no ražotāja katra izmēra gb laukumus m2, mums radies būtisks jautājums. Kopējais ieklājamais laukums bruģim pa gabaliem ir 1. kārtā - 5767.99m2, 2. kārtā </w:t>
      </w:r>
      <w:r>
        <w:rPr>
          <w:rFonts w:ascii="Times New Roman" w:hAnsi="Times New Roman"/>
          <w:sz w:val="24"/>
          <w:szCs w:val="24"/>
        </w:rPr>
        <w:t>- 711.75m2, kopā 1.+2. kārta - 6479.74m2. Pārskaitot materiālus pa bruģa gabaliem 1. kārtā - 6415.41m2 (k=1.112), 2. kārtā - 1063.58m2 (k=1.494), kopā 1.+2. kārta – 7478.99m2. Kā redzams, starp ieklājamo laukumu un paredzēto materiālu ir starpība 999.25m2(</w:t>
      </w:r>
      <w:r>
        <w:rPr>
          <w:rFonts w:ascii="Times New Roman" w:hAnsi="Times New Roman"/>
          <w:sz w:val="24"/>
          <w:szCs w:val="24"/>
        </w:rPr>
        <w:t>k=1.154). Protams, materiālu patēriņā jāievērtē arī atgriezumi, bet nav saprotams kāpēc ir vairāk kā 15% rezerve. Jautājumam pievienojam arī darba apjomu failu ar aprēķiniem 1. un 2. kārtai. Lūdzam Pasūtītāju pārbaudīt bruģa apjomus un, ja nepieciešams, ie</w:t>
      </w:r>
      <w:r>
        <w:rPr>
          <w:rFonts w:ascii="Times New Roman" w:hAnsi="Times New Roman"/>
          <w:sz w:val="24"/>
          <w:szCs w:val="24"/>
        </w:rPr>
        <w:t xml:space="preserve">vietot tos darbu apjomu tabulā. </w:t>
      </w:r>
    </w:p>
    <w:p w:rsidR="0069110D" w:rsidRDefault="0069110D">
      <w:pPr>
        <w:jc w:val="both"/>
        <w:rPr>
          <w:rFonts w:ascii="Times New Roman" w:hAnsi="Times New Roman"/>
          <w:i/>
          <w:iCs/>
          <w:sz w:val="24"/>
          <w:szCs w:val="24"/>
          <w:u w:val="single"/>
        </w:rPr>
      </w:pPr>
    </w:p>
    <w:p w:rsidR="0069110D" w:rsidRDefault="00FE3E0F">
      <w:pPr>
        <w:jc w:val="both"/>
      </w:pPr>
      <w:r>
        <w:rPr>
          <w:rFonts w:ascii="Times New Roman" w:hAnsi="Times New Roman"/>
          <w:i/>
          <w:iCs/>
          <w:sz w:val="24"/>
          <w:szCs w:val="24"/>
          <w:u w:val="single"/>
        </w:rPr>
        <w:t>Atbilde uz 1  jautājumu</w:t>
      </w:r>
      <w:r>
        <w:rPr>
          <w:rFonts w:ascii="Times New Roman" w:hAnsi="Times New Roman"/>
          <w:sz w:val="24"/>
          <w:szCs w:val="24"/>
        </w:rPr>
        <w:t xml:space="preserve"> </w:t>
      </w:r>
    </w:p>
    <w:p w:rsidR="0069110D" w:rsidRDefault="00FE3E0F">
      <w:pPr>
        <w:tabs>
          <w:tab w:val="left" w:pos="2835"/>
        </w:tabs>
        <w:rPr>
          <w:rFonts w:ascii="Times New Roman" w:hAnsi="Times New Roman"/>
          <w:sz w:val="24"/>
          <w:szCs w:val="24"/>
        </w:rPr>
      </w:pPr>
      <w:r>
        <w:rPr>
          <w:rFonts w:ascii="Times New Roman" w:hAnsi="Times New Roman"/>
          <w:sz w:val="24"/>
          <w:szCs w:val="24"/>
        </w:rPr>
        <w:t>Ņemot vērā to, ka projektā izmantots sarežģīts bruģa raksts, kombinējot dažādu formu un krāsu bruģi, kā arī to, ka nestandarta krāsas un formas bruģis visdrīzāk nebūs pieejams noliktavā un to būs n</w:t>
      </w:r>
      <w:r>
        <w:rPr>
          <w:rFonts w:ascii="Times New Roman" w:hAnsi="Times New Roman"/>
          <w:sz w:val="24"/>
          <w:szCs w:val="24"/>
        </w:rPr>
        <w:t>epieciešams pasūtīt individuāli (individuāla pasūtījuma bruģi piegādā paletēs, tas nozīmē, ka lai izbūvētu projektā paredzēto rakstu, būs nepieciešams pasūtīt lielāku apjomu), minētajos apjomos ir ņemti vērā visi ar bruģa piegādi un ieklāšanu saistītie mat</w:t>
      </w:r>
      <w:r>
        <w:rPr>
          <w:rFonts w:ascii="Times New Roman" w:hAnsi="Times New Roman"/>
          <w:sz w:val="24"/>
          <w:szCs w:val="24"/>
        </w:rPr>
        <w:t>eriālu apjomi (iesk. atgriezumus un bruģa piegriešanu) būvniecības laikā. </w:t>
      </w:r>
    </w:p>
    <w:p w:rsidR="0069110D" w:rsidRDefault="00FE3E0F">
      <w:pPr>
        <w:pStyle w:val="ListParagraph"/>
        <w:ind w:left="0"/>
        <w:rPr>
          <w:rFonts w:ascii="Times New Roman" w:hAnsi="Times New Roman"/>
          <w:sz w:val="24"/>
          <w:szCs w:val="24"/>
        </w:rPr>
      </w:pPr>
      <w:r>
        <w:rPr>
          <w:rFonts w:ascii="Times New Roman" w:hAnsi="Times New Roman"/>
          <w:sz w:val="24"/>
          <w:szCs w:val="24"/>
        </w:rPr>
        <w:t>Uzskatam, ka apjomu korekcijas šajā gadījumā nav vajadzīgas. </w:t>
      </w:r>
    </w:p>
    <w:p w:rsidR="0069110D" w:rsidRDefault="00FE3E0F">
      <w:pPr>
        <w:jc w:val="both"/>
        <w:rPr>
          <w:rFonts w:ascii="Times New Roman" w:hAnsi="Times New Roman"/>
          <w:i/>
          <w:iCs/>
          <w:sz w:val="24"/>
          <w:szCs w:val="24"/>
          <w:u w:val="single"/>
        </w:rPr>
      </w:pPr>
      <w:r>
        <w:rPr>
          <w:rFonts w:ascii="Times New Roman" w:hAnsi="Times New Roman"/>
          <w:i/>
          <w:iCs/>
          <w:sz w:val="24"/>
          <w:szCs w:val="24"/>
          <w:u w:val="single"/>
        </w:rPr>
        <w:t>2. Jautājums :</w:t>
      </w:r>
    </w:p>
    <w:p w:rsidR="0069110D" w:rsidRDefault="00FE3E0F">
      <w:pPr>
        <w:pStyle w:val="ListParagraph"/>
        <w:suppressAutoHyphens w:val="0"/>
        <w:spacing w:line="276" w:lineRule="auto"/>
        <w:ind w:left="0"/>
        <w:textAlignment w:val="auto"/>
        <w:rPr>
          <w:rFonts w:ascii="Times New Roman" w:hAnsi="Times New Roman"/>
          <w:sz w:val="24"/>
          <w:szCs w:val="24"/>
        </w:rPr>
      </w:pPr>
      <w:r>
        <w:rPr>
          <w:rFonts w:ascii="Times New Roman" w:hAnsi="Times New Roman"/>
          <w:sz w:val="24"/>
          <w:szCs w:val="24"/>
        </w:rPr>
        <w:t>Darbu apjomu sarakstā Nr. 1-2 „Sliežu ceļi” pozīcijā 5.17 „Vēsturiski skaldīta granīta bruģa seguma būvn</w:t>
      </w:r>
      <w:r>
        <w:rPr>
          <w:rFonts w:ascii="Times New Roman" w:hAnsi="Times New Roman"/>
          <w:sz w:val="24"/>
          <w:szCs w:val="24"/>
        </w:rPr>
        <w:t xml:space="preserve">iecība” /m2/225 uzrādīts materiāls „vēsturiski skaldīts granīta bruģis”. Šāda bruģa iegūšana ir esoša bruģa demontāža vai saņemšana no noliktavas iepriekš demontētās vietās. Brīvā tirdzniecībā šāds bruģis nav. Pārskatot esošos darbu </w:t>
      </w:r>
      <w:r>
        <w:rPr>
          <w:rFonts w:ascii="Times New Roman" w:hAnsi="Times New Roman"/>
          <w:sz w:val="24"/>
          <w:szCs w:val="24"/>
        </w:rPr>
        <w:lastRenderedPageBreak/>
        <w:t xml:space="preserve">apjomu sarakstus, šāda </w:t>
      </w:r>
      <w:r>
        <w:rPr>
          <w:rFonts w:ascii="Times New Roman" w:hAnsi="Times New Roman"/>
          <w:sz w:val="24"/>
          <w:szCs w:val="24"/>
        </w:rPr>
        <w:t xml:space="preserve">bruģa demontāžas apjomi nav atrodami. Lūdzam Pasūtītāju skaidrot: </w:t>
      </w:r>
    </w:p>
    <w:p w:rsidR="0069110D" w:rsidRDefault="00FE3E0F">
      <w:pPr>
        <w:pStyle w:val="ListParagraph"/>
        <w:numPr>
          <w:ilvl w:val="0"/>
          <w:numId w:val="1"/>
        </w:numPr>
        <w:suppressAutoHyphens w:val="0"/>
        <w:spacing w:line="276" w:lineRule="auto"/>
        <w:jc w:val="both"/>
        <w:textAlignment w:val="auto"/>
        <w:rPr>
          <w:rFonts w:ascii="Times New Roman" w:hAnsi="Times New Roman"/>
          <w:sz w:val="24"/>
          <w:szCs w:val="24"/>
        </w:rPr>
      </w:pPr>
      <w:r>
        <w:rPr>
          <w:rFonts w:ascii="Times New Roman" w:hAnsi="Times New Roman"/>
          <w:sz w:val="24"/>
          <w:szCs w:val="24"/>
        </w:rPr>
        <w:t xml:space="preserve">Vai Pasūtītājam ir pieejams, piemēram, noliktavā, „vēsturiski skaldīts granīta bruģis”? </w:t>
      </w:r>
    </w:p>
    <w:p w:rsidR="0069110D" w:rsidRDefault="00FE3E0F">
      <w:pPr>
        <w:pStyle w:val="ListParagraph"/>
        <w:numPr>
          <w:ilvl w:val="0"/>
          <w:numId w:val="1"/>
        </w:numPr>
        <w:suppressAutoHyphens w:val="0"/>
        <w:spacing w:line="276" w:lineRule="auto"/>
        <w:jc w:val="both"/>
        <w:textAlignment w:val="auto"/>
        <w:rPr>
          <w:rFonts w:ascii="Times New Roman" w:hAnsi="Times New Roman"/>
          <w:sz w:val="24"/>
          <w:szCs w:val="24"/>
        </w:rPr>
      </w:pPr>
      <w:r>
        <w:rPr>
          <w:rFonts w:ascii="Times New Roman" w:hAnsi="Times New Roman"/>
          <w:sz w:val="24"/>
          <w:szCs w:val="24"/>
        </w:rPr>
        <w:t>Kāda ir šī bruģa cena?</w:t>
      </w:r>
    </w:p>
    <w:p w:rsidR="0069110D" w:rsidRDefault="00FE3E0F">
      <w:pPr>
        <w:pStyle w:val="ListParagraph"/>
        <w:numPr>
          <w:ilvl w:val="0"/>
          <w:numId w:val="1"/>
        </w:numPr>
        <w:suppressAutoHyphens w:val="0"/>
        <w:spacing w:line="276" w:lineRule="auto"/>
        <w:jc w:val="both"/>
        <w:textAlignment w:val="auto"/>
        <w:rPr>
          <w:rFonts w:ascii="Times New Roman" w:hAnsi="Times New Roman"/>
          <w:sz w:val="24"/>
          <w:szCs w:val="24"/>
        </w:rPr>
      </w:pPr>
      <w:r>
        <w:rPr>
          <w:rFonts w:ascii="Times New Roman" w:hAnsi="Times New Roman"/>
          <w:sz w:val="24"/>
          <w:szCs w:val="24"/>
        </w:rPr>
        <w:t>Vai Daugavpilī ir šāda veida bruģa piegādātājs? Ja ir, lūdzam nosaukt iespēja</w:t>
      </w:r>
      <w:r>
        <w:rPr>
          <w:rFonts w:ascii="Times New Roman" w:hAnsi="Times New Roman"/>
          <w:sz w:val="24"/>
          <w:szCs w:val="24"/>
        </w:rPr>
        <w:t>mos Piegādātājus?</w:t>
      </w:r>
    </w:p>
    <w:p w:rsidR="0069110D" w:rsidRDefault="00FE3E0F">
      <w:pPr>
        <w:pStyle w:val="ListParagraph"/>
        <w:numPr>
          <w:ilvl w:val="0"/>
          <w:numId w:val="1"/>
        </w:numPr>
        <w:suppressAutoHyphens w:val="0"/>
        <w:spacing w:line="276" w:lineRule="auto"/>
        <w:jc w:val="both"/>
        <w:textAlignment w:val="auto"/>
        <w:rPr>
          <w:rFonts w:ascii="Times New Roman" w:hAnsi="Times New Roman"/>
          <w:sz w:val="24"/>
          <w:szCs w:val="24"/>
        </w:rPr>
      </w:pPr>
      <w:r>
        <w:rPr>
          <w:rFonts w:ascii="Times New Roman" w:hAnsi="Times New Roman"/>
          <w:sz w:val="24"/>
          <w:szCs w:val="24"/>
        </w:rPr>
        <w:t xml:space="preserve">Ja materiāls ir pieejams Pasūtītājam, tad Pretendentam ir jāpiedāvā tikai šī materiāla iestrāde, līdz ar to, Pasūtītājs piedāvās šo materiālu bez cenas, bet tikai par ieklāšanu? </w:t>
      </w:r>
    </w:p>
    <w:p w:rsidR="0069110D" w:rsidRDefault="0069110D">
      <w:pPr>
        <w:pStyle w:val="ListParagraph"/>
        <w:suppressAutoHyphens w:val="0"/>
        <w:spacing w:line="276" w:lineRule="auto"/>
        <w:ind w:left="1080"/>
        <w:textAlignment w:val="auto"/>
        <w:rPr>
          <w:rFonts w:ascii="Times New Roman" w:hAnsi="Times New Roman"/>
          <w:sz w:val="24"/>
          <w:szCs w:val="24"/>
        </w:rPr>
      </w:pPr>
    </w:p>
    <w:p w:rsidR="0069110D" w:rsidRDefault="00FE3E0F">
      <w:pPr>
        <w:pStyle w:val="ListParagraph"/>
        <w:ind w:left="142"/>
      </w:pPr>
      <w:r>
        <w:rPr>
          <w:rFonts w:ascii="Times New Roman" w:hAnsi="Times New Roman"/>
          <w:i/>
          <w:iCs/>
          <w:sz w:val="24"/>
          <w:szCs w:val="24"/>
          <w:u w:val="single"/>
        </w:rPr>
        <w:t>Atbilde uz 2  jautājumu</w:t>
      </w:r>
      <w:r>
        <w:rPr>
          <w:rFonts w:ascii="Times New Roman" w:hAnsi="Times New Roman"/>
          <w:sz w:val="24"/>
          <w:szCs w:val="24"/>
        </w:rPr>
        <w:t xml:space="preserve"> </w:t>
      </w:r>
    </w:p>
    <w:p w:rsidR="0069110D" w:rsidRDefault="00FE3E0F">
      <w:pPr>
        <w:tabs>
          <w:tab w:val="left" w:pos="2835"/>
        </w:tabs>
        <w:jc w:val="both"/>
        <w:rPr>
          <w:rFonts w:ascii="Times New Roman" w:hAnsi="Times New Roman"/>
          <w:sz w:val="24"/>
          <w:szCs w:val="24"/>
        </w:rPr>
      </w:pPr>
      <w:r>
        <w:rPr>
          <w:rFonts w:ascii="Times New Roman" w:hAnsi="Times New Roman"/>
          <w:sz w:val="24"/>
          <w:szCs w:val="24"/>
        </w:rPr>
        <w:t>Darbu apjomu saraktā Nr.1-2 "Slie</w:t>
      </w:r>
      <w:r>
        <w:rPr>
          <w:rFonts w:ascii="Times New Roman" w:hAnsi="Times New Roman"/>
          <w:sz w:val="24"/>
          <w:szCs w:val="24"/>
        </w:rPr>
        <w:t>žu ceļi" pozīcija 5.17 "Vēsturiska, skaldīta granīta bruģa būvniecība" attiecas uz seguma pārbūvi Vienības un Lāčplēša krustojumā. Projektēšanas gaitā Daugavpils būvvaldes pārstāvji izvirzīja prasību minētajā krustojumā segumam atkārtoti pielietot esošo br</w:t>
      </w:r>
      <w:r>
        <w:rPr>
          <w:rFonts w:ascii="Times New Roman" w:hAnsi="Times New Roman"/>
          <w:sz w:val="24"/>
          <w:szCs w:val="24"/>
        </w:rPr>
        <w:t xml:space="preserve">uģa materiālu, vajadzības gadījumā papildinot ar jaunu. Sakarā ar to, ka pēc projekta bruģējamais laukums attiecībā pret esošo situāciju palielinās ir nepieciešams esošo materiālu papildināt ar jaunu- līdzīgu materiālu. Vēlams izmantot vēsturisko (atgūtu) </w:t>
      </w:r>
      <w:r>
        <w:rPr>
          <w:rFonts w:ascii="Times New Roman" w:hAnsi="Times New Roman"/>
          <w:sz w:val="24"/>
          <w:szCs w:val="24"/>
        </w:rPr>
        <w:t>materiālu. Ja šādas iespējas nav, var tikt izmantots līdzīgs materiāls.</w:t>
      </w:r>
    </w:p>
    <w:p w:rsidR="0069110D" w:rsidRDefault="00FE3E0F">
      <w:pPr>
        <w:pStyle w:val="ListParagraph"/>
        <w:ind w:left="0"/>
        <w:rPr>
          <w:rFonts w:ascii="Times New Roman" w:hAnsi="Times New Roman"/>
          <w:sz w:val="24"/>
          <w:szCs w:val="24"/>
        </w:rPr>
      </w:pPr>
      <w:r>
        <w:rPr>
          <w:rFonts w:ascii="Times New Roman" w:hAnsi="Times New Roman"/>
          <w:sz w:val="24"/>
          <w:szCs w:val="24"/>
        </w:rPr>
        <w:t>Būvdarbu apjomu saraksta Nr.1-2 "Sliežu ceļi" pozīcija 5.17 "Vēsturiska, skaldīta granīta bruģa būvniecība" aizstāta ar "Skaldīta granīta bruģa seguma būvniecība no esoša, atgūta mater</w:t>
      </w:r>
      <w:r>
        <w:rPr>
          <w:rFonts w:ascii="Times New Roman" w:hAnsi="Times New Roman"/>
          <w:sz w:val="24"/>
          <w:szCs w:val="24"/>
        </w:rPr>
        <w:t xml:space="preserve">iāla Vienības un Lāčplēša ielas krustojumā, nepieciešamības gadījumā papildinot ar jaunu materiālu, kura izskats ir līdzīgs esošam (ieskaitot materiāla atgūšanu)". </w:t>
      </w:r>
    </w:p>
    <w:p w:rsidR="0069110D" w:rsidRDefault="00FE3E0F">
      <w:pPr>
        <w:jc w:val="both"/>
        <w:rPr>
          <w:rFonts w:ascii="Times New Roman" w:hAnsi="Times New Roman"/>
          <w:i/>
          <w:iCs/>
          <w:sz w:val="24"/>
          <w:szCs w:val="24"/>
          <w:u w:val="single"/>
        </w:rPr>
      </w:pPr>
      <w:r>
        <w:rPr>
          <w:rFonts w:ascii="Times New Roman" w:hAnsi="Times New Roman"/>
          <w:i/>
          <w:iCs/>
          <w:sz w:val="24"/>
          <w:szCs w:val="24"/>
          <w:u w:val="single"/>
        </w:rPr>
        <w:t>3. Jautājums :</w:t>
      </w:r>
    </w:p>
    <w:p w:rsidR="0069110D" w:rsidRDefault="00FE3E0F">
      <w:pPr>
        <w:pStyle w:val="ListParagraph"/>
        <w:suppressAutoHyphens w:val="0"/>
        <w:spacing w:after="200" w:line="276" w:lineRule="auto"/>
        <w:ind w:left="0"/>
        <w:textAlignment w:val="auto"/>
        <w:rPr>
          <w:rFonts w:ascii="Times New Roman" w:hAnsi="Times New Roman"/>
          <w:sz w:val="24"/>
          <w:szCs w:val="24"/>
        </w:rPr>
      </w:pPr>
      <w:r>
        <w:rPr>
          <w:rFonts w:ascii="Times New Roman" w:hAnsi="Times New Roman"/>
          <w:sz w:val="24"/>
          <w:szCs w:val="24"/>
        </w:rPr>
        <w:t>Darbu apjomu sarakstā 1-12 poz.2.3.1 norādīta aku vāku apbruģēšana ar konusa</w:t>
      </w:r>
      <w:r>
        <w:rPr>
          <w:rFonts w:ascii="Times New Roman" w:hAnsi="Times New Roman"/>
          <w:sz w:val="24"/>
          <w:szCs w:val="24"/>
        </w:rPr>
        <w:t xml:space="preserve"> veida bruģi 60x120x80mm, h=60mm /gb/11. Vai gabalu vietā ir paredzēti aku vāku komplekti?</w:t>
      </w:r>
    </w:p>
    <w:p w:rsidR="0069110D" w:rsidRDefault="0069110D">
      <w:pPr>
        <w:pStyle w:val="ListParagraph"/>
        <w:ind w:left="0"/>
        <w:rPr>
          <w:rFonts w:ascii="Times New Roman" w:hAnsi="Times New Roman"/>
          <w:i/>
          <w:iCs/>
          <w:sz w:val="24"/>
          <w:szCs w:val="24"/>
          <w:u w:val="single"/>
        </w:rPr>
      </w:pPr>
    </w:p>
    <w:p w:rsidR="0069110D" w:rsidRDefault="00FE3E0F">
      <w:pPr>
        <w:pStyle w:val="ListParagraph"/>
        <w:ind w:left="0"/>
      </w:pPr>
      <w:r>
        <w:rPr>
          <w:rFonts w:ascii="Times New Roman" w:hAnsi="Times New Roman"/>
          <w:i/>
          <w:iCs/>
          <w:sz w:val="24"/>
          <w:szCs w:val="24"/>
          <w:u w:val="single"/>
        </w:rPr>
        <w:t>Atbilde uz 3  jautājumu</w:t>
      </w:r>
      <w:r>
        <w:rPr>
          <w:rFonts w:ascii="Times New Roman" w:hAnsi="Times New Roman"/>
          <w:sz w:val="24"/>
          <w:szCs w:val="24"/>
        </w:rPr>
        <w:t xml:space="preserve"> </w:t>
      </w:r>
    </w:p>
    <w:p w:rsidR="0069110D" w:rsidRDefault="00FE3E0F">
      <w:pPr>
        <w:pStyle w:val="ListParagraph"/>
        <w:ind w:left="0"/>
        <w:rPr>
          <w:rFonts w:ascii="Times New Roman" w:hAnsi="Times New Roman"/>
          <w:sz w:val="24"/>
          <w:szCs w:val="24"/>
        </w:rPr>
      </w:pPr>
      <w:r>
        <w:rPr>
          <w:rFonts w:ascii="Times New Roman" w:hAnsi="Times New Roman"/>
          <w:sz w:val="24"/>
          <w:szCs w:val="24"/>
        </w:rPr>
        <w:t>Darbu apjomu saraksta Nr.1-12 pozīcijai 2.3. tiek mainīta mērvienība no gabaliem uz komplektu.</w:t>
      </w:r>
    </w:p>
    <w:p w:rsidR="0069110D" w:rsidRDefault="0069110D">
      <w:pPr>
        <w:pStyle w:val="ListParagraph"/>
        <w:ind w:left="0"/>
        <w:rPr>
          <w:rFonts w:ascii="Times New Roman" w:hAnsi="Times New Roman"/>
          <w:sz w:val="24"/>
          <w:szCs w:val="24"/>
        </w:rPr>
      </w:pPr>
    </w:p>
    <w:p w:rsidR="0069110D" w:rsidRDefault="00FE3E0F">
      <w:pPr>
        <w:pStyle w:val="ListParagraph"/>
        <w:ind w:left="0"/>
      </w:pPr>
      <w:r>
        <w:rPr>
          <w:rFonts w:ascii="Times New Roman" w:hAnsi="Times New Roman"/>
          <w:i/>
          <w:iCs/>
          <w:sz w:val="24"/>
          <w:szCs w:val="24"/>
          <w:u w:val="single"/>
        </w:rPr>
        <w:t>4. Jautājums</w:t>
      </w:r>
    </w:p>
    <w:p w:rsidR="0069110D" w:rsidRDefault="00FE3E0F">
      <w:pPr>
        <w:pStyle w:val="ListParagraph"/>
        <w:suppressAutoHyphens w:val="0"/>
        <w:spacing w:after="200" w:line="276" w:lineRule="auto"/>
        <w:ind w:left="0"/>
        <w:textAlignment w:val="auto"/>
        <w:rPr>
          <w:rFonts w:ascii="Times New Roman" w:hAnsi="Times New Roman"/>
          <w:sz w:val="24"/>
          <w:szCs w:val="24"/>
        </w:rPr>
      </w:pPr>
      <w:r>
        <w:rPr>
          <w:rFonts w:ascii="Times New Roman" w:hAnsi="Times New Roman"/>
          <w:sz w:val="24"/>
          <w:szCs w:val="24"/>
        </w:rPr>
        <w:t>Lūdzam Pasūtītāju apstiprināt,</w:t>
      </w:r>
      <w:r>
        <w:rPr>
          <w:rFonts w:ascii="Times New Roman" w:hAnsi="Times New Roman"/>
          <w:sz w:val="24"/>
          <w:szCs w:val="24"/>
        </w:rPr>
        <w:t xml:space="preserve"> ka saskaņā ar atbildēs Nr.26 publicēto atbildi uz 1. jautājumu, Pretendenti ir tiesīgi mainīt A daļas darbu apjomu saraksta pozīcijas Nr.1.4 un </w:t>
      </w:r>
      <w:r>
        <w:rPr>
          <w:rFonts w:ascii="Times New Roman" w:hAnsi="Times New Roman"/>
          <w:sz w:val="24"/>
          <w:szCs w:val="24"/>
        </w:rPr>
        <w:lastRenderedPageBreak/>
        <w:t xml:space="preserve">Nr.1.5 uzrādīto dnn skaitu atbilstoši savam darbu grafikam un plānotājai darbu organizācijai. </w:t>
      </w:r>
    </w:p>
    <w:p w:rsidR="0069110D" w:rsidRDefault="0069110D">
      <w:pPr>
        <w:pStyle w:val="ListParagraph"/>
        <w:ind w:left="0"/>
        <w:rPr>
          <w:rFonts w:ascii="Times New Roman" w:hAnsi="Times New Roman"/>
          <w:sz w:val="24"/>
          <w:szCs w:val="24"/>
        </w:rPr>
      </w:pPr>
    </w:p>
    <w:p w:rsidR="0069110D" w:rsidRDefault="00FE3E0F">
      <w:pPr>
        <w:pStyle w:val="ListParagraph"/>
        <w:ind w:left="0"/>
      </w:pPr>
      <w:r>
        <w:rPr>
          <w:rFonts w:ascii="Times New Roman" w:hAnsi="Times New Roman"/>
          <w:i/>
          <w:iCs/>
          <w:sz w:val="24"/>
          <w:szCs w:val="24"/>
          <w:u w:val="single"/>
        </w:rPr>
        <w:t>Atbilde uz 4  j</w:t>
      </w:r>
      <w:r>
        <w:rPr>
          <w:rFonts w:ascii="Times New Roman" w:hAnsi="Times New Roman"/>
          <w:i/>
          <w:iCs/>
          <w:sz w:val="24"/>
          <w:szCs w:val="24"/>
          <w:u w:val="single"/>
        </w:rPr>
        <w:t>autājumu</w:t>
      </w:r>
      <w:r>
        <w:rPr>
          <w:rFonts w:ascii="Times New Roman" w:hAnsi="Times New Roman"/>
          <w:sz w:val="24"/>
          <w:szCs w:val="24"/>
        </w:rPr>
        <w:t xml:space="preserve"> </w:t>
      </w:r>
    </w:p>
    <w:p w:rsidR="0069110D" w:rsidRDefault="00FE3E0F">
      <w:pPr>
        <w:suppressAutoHyphens w:val="0"/>
        <w:spacing w:before="100" w:after="150"/>
        <w:jc w:val="both"/>
        <w:textAlignment w:val="auto"/>
        <w:rPr>
          <w:rFonts w:ascii="Times New Roman" w:hAnsi="Times New Roman"/>
          <w:sz w:val="24"/>
          <w:szCs w:val="24"/>
          <w:lang w:eastAsia="lv-LV"/>
        </w:rPr>
      </w:pPr>
      <w:r>
        <w:rPr>
          <w:rFonts w:ascii="Times New Roman" w:hAnsi="Times New Roman"/>
          <w:sz w:val="24"/>
          <w:szCs w:val="24"/>
          <w:lang w:eastAsia="lv-LV"/>
        </w:rPr>
        <w:t>Apstiprinām, ka saskaņā ar atbildēs Nr.26 publicēto atbildi uz 1. jautājumu, Pretendenti ir tiesīgi mainīt A daļas darbu apjomu saraksta pozīcijas Nr.1.4 un Nr.1.5 uzrādīto dnn skaitu atbilstoši savam darbu grafikam un plānotājai darbu organizāci</w:t>
      </w:r>
      <w:r>
        <w:rPr>
          <w:rFonts w:ascii="Times New Roman" w:hAnsi="Times New Roman"/>
          <w:sz w:val="24"/>
          <w:szCs w:val="24"/>
          <w:lang w:eastAsia="lv-LV"/>
        </w:rPr>
        <w:t>jai. </w:t>
      </w:r>
    </w:p>
    <w:p w:rsidR="0069110D" w:rsidRDefault="00FE3E0F">
      <w:pPr>
        <w:suppressAutoHyphens w:val="0"/>
        <w:spacing w:before="100" w:after="100"/>
        <w:textAlignment w:val="auto"/>
        <w:rPr>
          <w:rFonts w:ascii="Times New Roman" w:hAnsi="Times New Roman"/>
          <w:sz w:val="24"/>
          <w:szCs w:val="24"/>
          <w:lang w:eastAsia="lv-LV"/>
        </w:rPr>
      </w:pPr>
      <w:r>
        <w:rPr>
          <w:rFonts w:ascii="Times New Roman" w:hAnsi="Times New Roman"/>
          <w:sz w:val="24"/>
          <w:szCs w:val="24"/>
          <w:lang w:eastAsia="lv-LV"/>
        </w:rPr>
        <w:t> </w:t>
      </w:r>
    </w:p>
    <w:p w:rsidR="0069110D" w:rsidRDefault="0069110D">
      <w:pPr>
        <w:ind w:firstLine="709"/>
        <w:jc w:val="both"/>
        <w:rPr>
          <w:rFonts w:ascii="Times New Roman" w:hAnsi="Times New Roman"/>
          <w:sz w:val="24"/>
          <w:szCs w:val="24"/>
        </w:rPr>
      </w:pPr>
    </w:p>
    <w:p w:rsidR="0069110D" w:rsidRDefault="00FE3E0F">
      <w:pPr>
        <w:jc w:val="both"/>
        <w:rPr>
          <w:rFonts w:ascii="Times New Roman" w:hAnsi="Times New Roman"/>
          <w:sz w:val="24"/>
          <w:szCs w:val="24"/>
        </w:rPr>
      </w:pPr>
      <w:r>
        <w:rPr>
          <w:rFonts w:ascii="Times New Roman" w:hAnsi="Times New Roman"/>
          <w:sz w:val="24"/>
          <w:szCs w:val="24"/>
        </w:rPr>
        <w:t>Iepirkumu komisija</w:t>
      </w:r>
    </w:p>
    <w:p w:rsidR="0069110D" w:rsidRDefault="0069110D">
      <w:pPr>
        <w:jc w:val="both"/>
        <w:rPr>
          <w:rFonts w:ascii="Times New Roman" w:hAnsi="Times New Roman"/>
          <w:sz w:val="24"/>
          <w:szCs w:val="24"/>
        </w:rPr>
      </w:pPr>
    </w:p>
    <w:p w:rsidR="0069110D" w:rsidRDefault="0069110D">
      <w:pPr>
        <w:rPr>
          <w:rFonts w:ascii="Times New Roman" w:hAnsi="Times New Roman"/>
          <w:sz w:val="24"/>
          <w:szCs w:val="24"/>
        </w:rPr>
      </w:pPr>
    </w:p>
    <w:sectPr w:rsidR="0069110D">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0F" w:rsidRDefault="00FE3E0F">
      <w:pPr>
        <w:spacing w:after="0" w:line="240" w:lineRule="auto"/>
      </w:pPr>
      <w:r>
        <w:separator/>
      </w:r>
    </w:p>
  </w:endnote>
  <w:endnote w:type="continuationSeparator" w:id="0">
    <w:p w:rsidR="00FE3E0F" w:rsidRDefault="00FE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0F" w:rsidRDefault="00FE3E0F">
      <w:pPr>
        <w:spacing w:after="0" w:line="240" w:lineRule="auto"/>
      </w:pPr>
      <w:r>
        <w:rPr>
          <w:color w:val="000000"/>
        </w:rPr>
        <w:separator/>
      </w:r>
    </w:p>
  </w:footnote>
  <w:footnote w:type="continuationSeparator" w:id="0">
    <w:p w:rsidR="00FE3E0F" w:rsidRDefault="00FE3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1163A"/>
    <w:multiLevelType w:val="multilevel"/>
    <w:tmpl w:val="C8B42360"/>
    <w:lvl w:ilvl="0">
      <w:numFmt w:val="bullet"/>
      <w:lvlText w:val="-"/>
      <w:lvlJc w:val="left"/>
      <w:pPr>
        <w:ind w:left="1080" w:hanging="360"/>
      </w:pPr>
      <w:rPr>
        <w:rFonts w:ascii="Arial" w:eastAsia="Calibr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69110D"/>
    <w:rsid w:val="0069110D"/>
    <w:rsid w:val="00EB5140"/>
    <w:rsid w:val="00FE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F42F5-0A99-4456-9B7B-36509809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51" w:lineRule="auto"/>
    </w:pPr>
  </w:style>
  <w:style w:type="paragraph" w:styleId="Heading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next w:val="Heading1"/>
    <w:pPr>
      <w:tabs>
        <w:tab w:val="center" w:pos="4153"/>
        <w:tab w:val="right" w:pos="8306"/>
      </w:tabs>
      <w:suppressAutoHyphens/>
      <w:spacing w:after="0" w:line="240" w:lineRule="auto"/>
    </w:pPr>
    <w:rPr>
      <w:rFonts w:ascii="Times New Roman" w:eastAsia="Arial Unicode MS" w:hAnsi="Times New Roman" w:cs="Arial Unicode MS"/>
      <w:color w:val="000000"/>
      <w:sz w:val="24"/>
      <w:szCs w:val="24"/>
      <w:lang w:eastAsia="lv-LV"/>
    </w:rPr>
  </w:style>
  <w:style w:type="character" w:customStyle="1" w:styleId="HeaderChar">
    <w:name w:val="Header Char"/>
    <w:basedOn w:val="DefaultParagraphFont"/>
    <w:rPr>
      <w:rFonts w:ascii="Times New Roman" w:eastAsia="Arial Unicode MS" w:hAnsi="Times New Roman" w:cs="Arial Unicode MS"/>
      <w:color w:val="000000"/>
      <w:sz w:val="24"/>
      <w:szCs w:val="24"/>
      <w:lang w:eastAsia="lv-LV"/>
    </w:rPr>
  </w:style>
  <w:style w:type="paragraph" w:styleId="ListParagraph">
    <w:name w:val="List Paragraph"/>
    <w:basedOn w:val="Normal"/>
    <w:pPr>
      <w:ind w:left="720"/>
    </w:pPr>
  </w:style>
  <w:style w:type="paragraph" w:customStyle="1" w:styleId="Body">
    <w:name w:val="Body"/>
    <w:pPr>
      <w:suppressAutoHyphens/>
      <w:spacing w:line="251" w:lineRule="auto"/>
    </w:pPr>
    <w:rPr>
      <w:rFonts w:cs="Calibri"/>
      <w:color w:val="000000"/>
      <w:lang w:eastAsia="lv-LV"/>
    </w:rPr>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User</cp:lastModifiedBy>
  <cp:revision>2</cp:revision>
  <dcterms:created xsi:type="dcterms:W3CDTF">2016-11-22T10:09:00Z</dcterms:created>
  <dcterms:modified xsi:type="dcterms:W3CDTF">2016-11-22T10:09:00Z</dcterms:modified>
</cp:coreProperties>
</file>