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BB4" w:rsidRPr="004A4DA0" w:rsidRDefault="00882BB4" w:rsidP="00882BB4">
      <w:pPr>
        <w:pStyle w:val="B-Headline02"/>
        <w:numPr>
          <w:ilvl w:val="0"/>
          <w:numId w:val="0"/>
        </w:numPr>
        <w:ind w:left="709" w:hanging="709"/>
        <w:rPr>
          <w:lang w:val="lv-LV"/>
        </w:rPr>
      </w:pPr>
      <w:bookmarkStart w:id="0" w:name="_Toc446073444"/>
      <w:bookmarkStart w:id="1" w:name="_Toc466033503"/>
      <w:bookmarkStart w:id="2" w:name="_GoBack"/>
      <w:r w:rsidRPr="004A4DA0">
        <w:rPr>
          <w:lang w:val="lv-LV"/>
        </w:rPr>
        <w:t>Vīzija un stratēģiskie mērķi</w:t>
      </w:r>
      <w:bookmarkEnd w:id="0"/>
      <w:bookmarkEnd w:id="1"/>
    </w:p>
    <w:bookmarkEnd w:id="2"/>
    <w:p w:rsidR="00882BB4" w:rsidRPr="004A4DA0" w:rsidRDefault="00882BB4" w:rsidP="00882BB4">
      <w:pPr>
        <w:rPr>
          <w:lang w:val="lv-LV"/>
        </w:rPr>
      </w:pPr>
      <w:r w:rsidRPr="004A4DA0">
        <w:rPr>
          <w:lang w:val="lv-LV"/>
        </w:rPr>
        <w:t xml:space="preserve">Daugavpils pilsētas vīzijas 2030 sasniegšanai ir noteikts viens galvenais stratēģiskais mērķis (SM): </w:t>
      </w:r>
    </w:p>
    <w:p w:rsidR="00882BB4" w:rsidRPr="004A4DA0" w:rsidRDefault="00882BB4" w:rsidP="00882BB4">
      <w:pPr>
        <w:jc w:val="center"/>
        <w:rPr>
          <w:lang w:val="lv-LV"/>
        </w:rPr>
      </w:pPr>
      <w:r w:rsidRPr="004A4DA0">
        <w:rPr>
          <w:lang w:val="lv-LV"/>
        </w:rPr>
        <w:t>DAUGAVPILS PILSĒTA - PIEVILCĪGĀKĀ VIETA DZĪVEI UN UZŅĒMĒJDARBĪBAI AUSTRUMBALTIJĀ.</w:t>
      </w:r>
    </w:p>
    <w:p w:rsidR="00882BB4" w:rsidRPr="004A4DA0" w:rsidRDefault="00882BB4" w:rsidP="00882BB4">
      <w:pPr>
        <w:rPr>
          <w:lang w:val="lv-LV"/>
        </w:rPr>
      </w:pPr>
      <w:r w:rsidRPr="004A4DA0">
        <w:rPr>
          <w:lang w:val="lv-LV"/>
        </w:rPr>
        <w:t>ILGTERMIŅA PRIORITĀTES (IP) ir svarīgākie nosacījumi, lai sekmētu stratēģiskā mērķa (SM) sasniegšanu. Ilgtermiņa prioritāte (IP-1) nosaka sasniedzamo pirmajā pilsētas attīstības balstā „SABIEDRĪBA”: LAIMĪGS UN IZGLĪTOTS DAUGAVPILIETIS, KURŠ LEPNS PAR SAVU PILSĒTU.</w:t>
      </w:r>
    </w:p>
    <w:p w:rsidR="00882BB4" w:rsidRPr="004A4DA0" w:rsidRDefault="00882BB4" w:rsidP="00882BB4">
      <w:pPr>
        <w:rPr>
          <w:lang w:val="lv-LV"/>
        </w:rPr>
      </w:pPr>
      <w:r w:rsidRPr="004A4DA0">
        <w:rPr>
          <w:lang w:val="lv-LV"/>
        </w:rPr>
        <w:t>Ilgtermiņa prioritāte (IP-2) nosaka sasniedzamo otrajā pilsētas attīstības balstā „EKONOMIKA”: ILGTSPĒJĪGI ATTĪSTĪTA EKONOMIKA.</w:t>
      </w:r>
    </w:p>
    <w:p w:rsidR="00882BB4" w:rsidRPr="004A4DA0" w:rsidRDefault="00882BB4" w:rsidP="00882BB4">
      <w:pPr>
        <w:rPr>
          <w:lang w:val="lv-LV"/>
        </w:rPr>
      </w:pPr>
      <w:r w:rsidRPr="004A4DA0">
        <w:rPr>
          <w:lang w:val="lv-LV"/>
        </w:rPr>
        <w:t>Ilgtermiņa prioritāte (IP-3) nosaka sasniedzamo trešajā pilsētas attīstības balstā „DZĪVES VIDE”: ZAĻA, DROŠA UN MŪSDIENĪGA PILSĒTVIDE.</w:t>
      </w:r>
    </w:p>
    <w:p w:rsidR="00882BB4" w:rsidRPr="004A4DA0" w:rsidRDefault="00882BB4" w:rsidP="00882BB4">
      <w:pPr>
        <w:rPr>
          <w:lang w:val="lv-LV"/>
        </w:rPr>
      </w:pPr>
      <w:r w:rsidRPr="004A4DA0">
        <w:rPr>
          <w:lang w:val="lv-LV"/>
        </w:rPr>
        <w:t>Inženierkomunikāciju infrastruktūras attīstībā ilgtermiņā līdz 2030.gadam sasniedzamais ir: ENERGOEFEKTĪVA PILSĒTA.</w:t>
      </w:r>
    </w:p>
    <w:p w:rsidR="00882BB4" w:rsidRPr="004A4DA0" w:rsidRDefault="00882BB4" w:rsidP="00882BB4">
      <w:pPr>
        <w:rPr>
          <w:lang w:val="lv-LV"/>
        </w:rPr>
      </w:pPr>
      <w:r w:rsidRPr="004A4DA0">
        <w:rPr>
          <w:lang w:val="lv-LV"/>
        </w:rPr>
        <w:t>Daugavpils pilsētas dome apņemas nodrošināt pilsētas attīstību, piemērojot ilgtspējīgus un videi draudzīgus principus. Ņemot vērā valsts politikas mērķus enerģētikas sektorā, ilgtspējīgai enerģijas attīstībai Daugavpilī līdz 2020.gadam tiek izvirzīti šādi mērķi:</w:t>
      </w:r>
    </w:p>
    <w:p w:rsidR="00882BB4" w:rsidRPr="004A4DA0" w:rsidRDefault="00882BB4" w:rsidP="00882BB4">
      <w:pPr>
        <w:pStyle w:val="C-AufzhlungPunkt02"/>
        <w:numPr>
          <w:ilvl w:val="0"/>
          <w:numId w:val="2"/>
        </w:numPr>
        <w:spacing w:after="120"/>
        <w:rPr>
          <w:lang w:val="lv-LV"/>
        </w:rPr>
      </w:pPr>
      <w:r w:rsidRPr="004A4DA0">
        <w:rPr>
          <w:lang w:val="lv-LV"/>
        </w:rPr>
        <w:t>samazināt pilsētas radītās CO</w:t>
      </w:r>
      <w:r w:rsidRPr="004A4DA0">
        <w:rPr>
          <w:vertAlign w:val="subscript"/>
          <w:lang w:val="lv-LV"/>
        </w:rPr>
        <w:t>2</w:t>
      </w:r>
      <w:r w:rsidRPr="004A4DA0">
        <w:rPr>
          <w:lang w:val="lv-LV"/>
        </w:rPr>
        <w:t xml:space="preserve"> emisijas par 10%, salīdzinot ar 2010.gada emisiju līmeni, bet ilgtermiņā līdz 2030.gadam – par 40%;</w:t>
      </w:r>
    </w:p>
    <w:p w:rsidR="00882BB4" w:rsidRPr="004A4DA0" w:rsidRDefault="00882BB4" w:rsidP="00882BB4">
      <w:pPr>
        <w:pStyle w:val="C-AufzhlungPunkt02"/>
        <w:numPr>
          <w:ilvl w:val="0"/>
          <w:numId w:val="2"/>
        </w:numPr>
        <w:spacing w:after="120"/>
        <w:rPr>
          <w:lang w:val="lv-LV"/>
        </w:rPr>
      </w:pPr>
      <w:r w:rsidRPr="004A4DA0">
        <w:rPr>
          <w:lang w:val="lv-LV"/>
        </w:rPr>
        <w:t xml:space="preserve">izstrādāt </w:t>
      </w:r>
      <w:proofErr w:type="spellStart"/>
      <w:r w:rsidRPr="004A4DA0">
        <w:rPr>
          <w:lang w:val="lv-LV"/>
        </w:rPr>
        <w:t>energopārvaldības</w:t>
      </w:r>
      <w:proofErr w:type="spellEnd"/>
      <w:r w:rsidRPr="004A4DA0">
        <w:rPr>
          <w:lang w:val="lv-LV"/>
        </w:rPr>
        <w:t xml:space="preserve"> sistēmu pašvaldībā, atbilstoši LVS EN ISO 50001: 2012 standartam līdz 2016.gada beigām, ieviest un sertificēt līdz 2017.gada 1.aprīlim;</w:t>
      </w:r>
    </w:p>
    <w:p w:rsidR="00882BB4" w:rsidRPr="004A4DA0" w:rsidRDefault="00882BB4" w:rsidP="00882BB4">
      <w:pPr>
        <w:pStyle w:val="C-AufzhlungPunkt02"/>
        <w:numPr>
          <w:ilvl w:val="0"/>
          <w:numId w:val="2"/>
        </w:numPr>
        <w:spacing w:after="120"/>
        <w:rPr>
          <w:lang w:val="lv-LV"/>
        </w:rPr>
      </w:pPr>
      <w:r w:rsidRPr="004A4DA0">
        <w:rPr>
          <w:lang w:val="lv-LV"/>
        </w:rPr>
        <w:t>samazināt enerģijas patēriņu pašvaldības ēkās par 10% attiecībā pret 2014.gadu;</w:t>
      </w:r>
    </w:p>
    <w:p w:rsidR="00882BB4" w:rsidRPr="004A4DA0" w:rsidRDefault="00882BB4" w:rsidP="00882BB4">
      <w:pPr>
        <w:pStyle w:val="C-AufzhlungPunkt02"/>
        <w:numPr>
          <w:ilvl w:val="0"/>
          <w:numId w:val="2"/>
        </w:numPr>
        <w:spacing w:after="120"/>
        <w:rPr>
          <w:lang w:val="lv-LV"/>
        </w:rPr>
      </w:pPr>
      <w:r w:rsidRPr="004A4DA0">
        <w:rPr>
          <w:lang w:val="lv-LV"/>
        </w:rPr>
        <w:t>veicināt enerģijas patēriņa samazinājumu dzīvojamā sektorā par 5%, īstenojot informatīvos pasākumus;</w:t>
      </w:r>
    </w:p>
    <w:p w:rsidR="00882BB4" w:rsidRPr="004A4DA0" w:rsidRDefault="00882BB4" w:rsidP="00882BB4">
      <w:pPr>
        <w:pStyle w:val="C-AufzhlungPunkt02"/>
        <w:numPr>
          <w:ilvl w:val="0"/>
          <w:numId w:val="2"/>
        </w:numPr>
        <w:spacing w:after="120"/>
        <w:rPr>
          <w:lang w:val="lv-LV"/>
        </w:rPr>
      </w:pPr>
      <w:r w:rsidRPr="004A4DA0">
        <w:rPr>
          <w:lang w:val="lv-LV"/>
        </w:rPr>
        <w:t xml:space="preserve">samazināt elektroenerģijas patēriņu ielu apgaismojuma sektorā par 5% attiecībā pret 2015.gadu (neņemot vērā jaunus </w:t>
      </w:r>
      <w:proofErr w:type="spellStart"/>
      <w:r w:rsidRPr="004A4DA0">
        <w:rPr>
          <w:lang w:val="lv-LV"/>
        </w:rPr>
        <w:t>pieslēgumus</w:t>
      </w:r>
      <w:proofErr w:type="spellEnd"/>
      <w:r w:rsidRPr="004A4DA0">
        <w:rPr>
          <w:lang w:val="lv-LV"/>
        </w:rPr>
        <w:t>);</w:t>
      </w:r>
    </w:p>
    <w:p w:rsidR="00882BB4" w:rsidRDefault="00882BB4" w:rsidP="00882BB4">
      <w:pPr>
        <w:pStyle w:val="C-AufzhlungPunkt02"/>
        <w:numPr>
          <w:ilvl w:val="0"/>
          <w:numId w:val="2"/>
        </w:numPr>
        <w:spacing w:after="120"/>
        <w:rPr>
          <w:lang w:val="lv-LV"/>
        </w:rPr>
      </w:pPr>
      <w:r w:rsidRPr="004A4DA0">
        <w:rPr>
          <w:lang w:val="lv-LV"/>
        </w:rPr>
        <w:t>samazināt enerģijas patēriņu sabiedriskā transporta vajadzībām par 5% attiecībā pret 2015.gadu (AS “Daugavpils satiksme”).</w:t>
      </w:r>
    </w:p>
    <w:p w:rsidR="00016387" w:rsidRPr="00882BB4" w:rsidRDefault="00016387">
      <w:pPr>
        <w:rPr>
          <w:lang w:val="lv-LV"/>
        </w:rPr>
      </w:pPr>
    </w:p>
    <w:sectPr w:rsidR="00016387" w:rsidRPr="00882B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1BC8"/>
    <w:multiLevelType w:val="multilevel"/>
    <w:tmpl w:val="77CAE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B-Headline0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28A5D37"/>
    <w:multiLevelType w:val="hybridMultilevel"/>
    <w:tmpl w:val="866A14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64680E"/>
    <w:multiLevelType w:val="hybridMultilevel"/>
    <w:tmpl w:val="3B70BE74"/>
    <w:lvl w:ilvl="0" w:tplc="04260001">
      <w:start w:val="1"/>
      <w:numFmt w:val="bullet"/>
      <w:pStyle w:val="C-AufzhlungPunkt02"/>
      <w:lvlText w:val=""/>
      <w:lvlJc w:val="left"/>
      <w:pPr>
        <w:ind w:left="360" w:hanging="360"/>
      </w:pPr>
      <w:rPr>
        <w:rFonts w:ascii="Symbol" w:hAnsi="Symbol" w:hint="default"/>
        <w:color w:val="87C4D9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B4"/>
    <w:rsid w:val="00016387"/>
    <w:rsid w:val="0088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A46AA6-F6F6-4B2B-A441-CA3FC755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BB4"/>
    <w:pPr>
      <w:spacing w:after="280" w:line="300" w:lineRule="exact"/>
      <w:jc w:val="both"/>
    </w:pPr>
    <w:rPr>
      <w:rFonts w:ascii="Arial" w:eastAsia="Times New Roman" w:hAnsi="Arial" w:cs="Times New Roman"/>
      <w:color w:val="595959" w:themeColor="text1" w:themeTint="A6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-AufzhlungPunkt02">
    <w:name w:val="C-Aufzählung_Punkt_02"/>
    <w:basedOn w:val="Normal"/>
    <w:autoRedefine/>
    <w:uiPriority w:val="99"/>
    <w:qFormat/>
    <w:rsid w:val="00882BB4"/>
    <w:pPr>
      <w:numPr>
        <w:numId w:val="1"/>
      </w:numPr>
      <w:spacing w:line="240" w:lineRule="exact"/>
    </w:pPr>
    <w:rPr>
      <w:kern w:val="8"/>
      <w:lang w:val="en-GB"/>
    </w:rPr>
  </w:style>
  <w:style w:type="paragraph" w:customStyle="1" w:styleId="B-Headline02">
    <w:name w:val="B-Headline_02"/>
    <w:autoRedefine/>
    <w:qFormat/>
    <w:rsid w:val="00882BB4"/>
    <w:pPr>
      <w:numPr>
        <w:ilvl w:val="1"/>
        <w:numId w:val="3"/>
      </w:numPr>
      <w:spacing w:before="360" w:after="360" w:line="240" w:lineRule="auto"/>
      <w:ind w:left="709"/>
      <w:contextualSpacing/>
    </w:pPr>
    <w:rPr>
      <w:rFonts w:ascii="Arial" w:eastAsia="MS Mincho" w:hAnsi="Arial" w:cs="Times New Roman"/>
      <w:b/>
      <w:bCs/>
      <w:color w:val="A1C639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Trosimova</dc:creator>
  <cp:keywords/>
  <dc:description/>
  <cp:lastModifiedBy>Helena Trosimova</cp:lastModifiedBy>
  <cp:revision>1</cp:revision>
  <dcterms:created xsi:type="dcterms:W3CDTF">2016-12-13T07:39:00Z</dcterms:created>
  <dcterms:modified xsi:type="dcterms:W3CDTF">2016-12-13T07:39:00Z</dcterms:modified>
</cp:coreProperties>
</file>