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9B" w:rsidRDefault="00DC5F9B" w:rsidP="00DC5F9B">
      <w:pPr>
        <w:rPr>
          <w:i/>
          <w:sz w:val="24"/>
          <w:szCs w:val="24"/>
        </w:rPr>
      </w:pPr>
    </w:p>
    <w:p w:rsidR="00DC5F9B" w:rsidRDefault="00DC5F9B" w:rsidP="00DC5F9B">
      <w:pPr>
        <w:rPr>
          <w:i/>
          <w:sz w:val="24"/>
          <w:szCs w:val="24"/>
        </w:rPr>
      </w:pPr>
    </w:p>
    <w:p w:rsidR="00DC5F9B" w:rsidRDefault="00DC5F9B" w:rsidP="00DC5F9B">
      <w:pPr>
        <w:rPr>
          <w:i/>
          <w:sz w:val="24"/>
          <w:szCs w:val="24"/>
        </w:rPr>
      </w:pPr>
    </w:p>
    <w:p w:rsidR="00DC5F9B" w:rsidRPr="007E16B6" w:rsidRDefault="00DC5F9B" w:rsidP="00DC5F9B">
      <w:pPr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7E16B6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C5F9B" w:rsidRPr="007E16B6" w:rsidRDefault="00DC5F9B" w:rsidP="00DC5F9B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C5F9B" w:rsidRPr="007E16B6" w:rsidRDefault="00DC5F9B" w:rsidP="00DC5F9B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C5F9B" w:rsidRPr="007E16B6" w:rsidRDefault="00DC5F9B" w:rsidP="00DC5F9B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C5F9B" w:rsidRPr="007E16B6" w:rsidRDefault="00DC5F9B" w:rsidP="00DC5F9B">
      <w:pPr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___________________ </w:t>
      </w:r>
      <w:proofErr w:type="spellStart"/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S.Blagoveščenskis</w:t>
      </w:r>
      <w:proofErr w:type="spellEnd"/>
    </w:p>
    <w:p w:rsidR="00DC5F9B" w:rsidRPr="007E16B6" w:rsidRDefault="00DC5F9B" w:rsidP="00DC5F9B">
      <w:pPr>
        <w:rPr>
          <w:rFonts w:eastAsia="Times New Roman"/>
          <w:color w:val="000000"/>
          <w:sz w:val="22"/>
          <w:szCs w:val="22"/>
          <w:lang w:eastAsia="en-GB"/>
        </w:rPr>
      </w:pPr>
    </w:p>
    <w:p w:rsidR="00DC5F9B" w:rsidRPr="007E16B6" w:rsidRDefault="00DC5F9B" w:rsidP="00DC5F9B">
      <w:pPr>
        <w:keepNext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color w:val="000000"/>
          <w:sz w:val="22"/>
          <w:szCs w:val="22"/>
          <w:lang w:eastAsia="en-GB"/>
        </w:rPr>
        <w:t xml:space="preserve">Daugavpilī, 2016.gada </w:t>
      </w:r>
      <w:r>
        <w:rPr>
          <w:rFonts w:eastAsia="Times New Roman"/>
          <w:color w:val="000000"/>
          <w:sz w:val="22"/>
          <w:szCs w:val="22"/>
          <w:lang w:eastAsia="en-GB"/>
        </w:rPr>
        <w:t>20</w:t>
      </w:r>
      <w:r w:rsidRPr="007E16B6">
        <w:rPr>
          <w:rFonts w:eastAsia="Times New Roman"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color w:val="000000"/>
          <w:sz w:val="22"/>
          <w:szCs w:val="22"/>
          <w:lang w:eastAsia="en-GB"/>
        </w:rPr>
        <w:t>aprīlī</w:t>
      </w:r>
    </w:p>
    <w:p w:rsidR="00DC5F9B" w:rsidRPr="007E16B6" w:rsidRDefault="00DC5F9B" w:rsidP="00DC5F9B">
      <w:pPr>
        <w:keepNext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  <w:r w:rsidRPr="007E16B6">
        <w:rPr>
          <w:rFonts w:eastAsia="Times New Roman"/>
          <w:b/>
          <w:sz w:val="28"/>
          <w:szCs w:val="28"/>
          <w:lang w:eastAsia="en-US"/>
        </w:rPr>
        <w:t>UZAICINĀJUMS</w:t>
      </w:r>
    </w:p>
    <w:p w:rsidR="00DC5F9B" w:rsidRPr="007E16B6" w:rsidRDefault="00DC5F9B" w:rsidP="00DC5F9B">
      <w:pPr>
        <w:keepNext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</w:p>
    <w:p w:rsidR="00DC5F9B" w:rsidRPr="007E16B6" w:rsidRDefault="00DC5F9B" w:rsidP="00DC5F9B">
      <w:pPr>
        <w:keepNext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DC5F9B" w:rsidRPr="007E16B6" w:rsidRDefault="00DC5F9B" w:rsidP="00DC5F9B">
      <w:pPr>
        <w:keepNext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DC5F9B" w:rsidRPr="007E16B6" w:rsidRDefault="00DC5F9B" w:rsidP="00DC5F9B">
      <w:pPr>
        <w:keepNext/>
        <w:jc w:val="center"/>
        <w:outlineLvl w:val="0"/>
        <w:rPr>
          <w:rFonts w:eastAsia="Times New Roman"/>
          <w:b/>
          <w:bCs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b/>
          <w:color w:val="000000"/>
          <w:sz w:val="24"/>
          <w:szCs w:val="32"/>
          <w:lang w:eastAsia="en-GB"/>
        </w:rPr>
        <w:t>“</w:t>
      </w:r>
      <w:r w:rsidR="007E1188" w:rsidRPr="007E1188">
        <w:rPr>
          <w:rFonts w:eastAsia="Times New Roman"/>
          <w:b/>
          <w:sz w:val="24"/>
          <w:szCs w:val="32"/>
          <w:lang w:eastAsia="en-GB"/>
        </w:rPr>
        <w:t>Automašīnu riepu piegāde</w:t>
      </w:r>
      <w:r w:rsidR="007E1188">
        <w:rPr>
          <w:rFonts w:eastAsia="Times New Roman"/>
          <w:b/>
          <w:sz w:val="24"/>
          <w:szCs w:val="32"/>
          <w:lang w:eastAsia="en-GB"/>
        </w:rPr>
        <w:t xml:space="preserve">  SIA “Labiekārtošana-D”</w:t>
      </w:r>
      <w:r w:rsidR="007E1188" w:rsidRPr="007E1188">
        <w:t xml:space="preserve"> </w:t>
      </w:r>
      <w:r w:rsidR="007E1188" w:rsidRPr="007E1188">
        <w:rPr>
          <w:rFonts w:eastAsia="Times New Roman"/>
          <w:b/>
          <w:sz w:val="24"/>
          <w:szCs w:val="32"/>
          <w:lang w:eastAsia="en-GB"/>
        </w:rPr>
        <w:t>transporta vajadzībām</w:t>
      </w:r>
      <w:r w:rsidRPr="007E16B6">
        <w:rPr>
          <w:rFonts w:eastAsia="Times New Roman"/>
          <w:b/>
          <w:color w:val="000000"/>
          <w:sz w:val="24"/>
          <w:szCs w:val="32"/>
          <w:lang w:eastAsia="en-GB"/>
        </w:rPr>
        <w:t>”</w:t>
      </w:r>
      <w:r w:rsidR="007E1188">
        <w:rPr>
          <w:rFonts w:eastAsia="Times New Roman"/>
          <w:b/>
          <w:color w:val="000000"/>
          <w:sz w:val="24"/>
          <w:szCs w:val="32"/>
          <w:lang w:eastAsia="en-GB"/>
        </w:rPr>
        <w:t>”</w:t>
      </w:r>
    </w:p>
    <w:p w:rsidR="00DC5F9B" w:rsidRPr="007E16B6" w:rsidRDefault="00DC5F9B" w:rsidP="00DC5F9B">
      <w:pPr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DC5F9B" w:rsidRPr="00D30B4C" w:rsidRDefault="00DC5F9B" w:rsidP="00DC5F9B">
      <w:pPr>
        <w:keepNext/>
        <w:numPr>
          <w:ilvl w:val="0"/>
          <w:numId w:val="1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C5F9B" w:rsidRPr="00D30B4C" w:rsidTr="0068485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C5F9B" w:rsidRPr="00D30B4C" w:rsidTr="0068485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DC5F9B" w:rsidRPr="00D30B4C" w:rsidTr="0068485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C5F9B" w:rsidRPr="00D30B4C" w:rsidTr="0068485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9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DC5F9B" w:rsidRPr="00D30B4C" w:rsidRDefault="00FD6989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</w:t>
            </w:r>
            <w:r w:rsidR="00DC5F9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ransporta iecirkņa vadītājs Renāts </w:t>
            </w:r>
            <w:proofErr w:type="spellStart"/>
            <w:r w:rsidR="00DC5F9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Jočis</w:t>
            </w:r>
            <w:proofErr w:type="spellEnd"/>
            <w:r w:rsidR="00DC5F9B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tālrunis: </w:t>
            </w:r>
            <w:r w:rsidR="00DC5F9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29452562,</w:t>
            </w:r>
            <w:r w:rsidR="00DC5F9B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e-pasts: </w:t>
            </w:r>
            <w:r w:rsidR="00DC5F9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renats.jocis</w:t>
            </w:r>
            <w:r w:rsidR="00DC5F9B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C5F9B" w:rsidRPr="00D30B4C" w:rsidTr="0068485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C5F9B" w:rsidRPr="00D30B4C" w:rsidTr="0068485E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9B" w:rsidRPr="00D30B4C" w:rsidRDefault="00DC5F9B" w:rsidP="0068485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9B" w:rsidRPr="00D30B4C" w:rsidRDefault="00DC5F9B" w:rsidP="0068485E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C5F9B" w:rsidRPr="00D30B4C" w:rsidRDefault="00DC5F9B" w:rsidP="0068485E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C5F9B" w:rsidRPr="00D30B4C" w:rsidRDefault="00DC5F9B" w:rsidP="0068485E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C5F9B" w:rsidRPr="00D30B4C" w:rsidRDefault="00DC5F9B" w:rsidP="0068485E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C5F9B" w:rsidRPr="007E16B6" w:rsidRDefault="00DC5F9B" w:rsidP="00DC5F9B">
      <w:pPr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B70659" w:rsidRPr="00B70659" w:rsidRDefault="00DC5F9B" w:rsidP="00DC5F9B">
      <w:pPr>
        <w:numPr>
          <w:ilvl w:val="0"/>
          <w:numId w:val="1"/>
        </w:numPr>
        <w:ind w:left="360"/>
        <w:jc w:val="both"/>
        <w:rPr>
          <w:rFonts w:eastAsia="Times New Roman"/>
          <w:bCs/>
          <w:sz w:val="22"/>
          <w:szCs w:val="22"/>
          <w:lang w:eastAsia="en-GB"/>
        </w:rPr>
      </w:pPr>
      <w:r w:rsidRPr="009C582D">
        <w:rPr>
          <w:rFonts w:eastAsia="Times New Roman"/>
          <w:b/>
          <w:sz w:val="24"/>
          <w:szCs w:val="24"/>
          <w:lang w:eastAsia="en-GB"/>
        </w:rPr>
        <w:t>Veicamo preču piegādes apraksts</w:t>
      </w:r>
      <w:r w:rsidR="00B70659">
        <w:rPr>
          <w:rFonts w:eastAsia="Times New Roman"/>
          <w:b/>
          <w:sz w:val="24"/>
          <w:szCs w:val="24"/>
          <w:lang w:eastAsia="en-GB"/>
        </w:rPr>
        <w:t xml:space="preserve">: </w:t>
      </w:r>
      <w:r w:rsidR="00B70659" w:rsidRPr="00B70659">
        <w:rPr>
          <w:rFonts w:eastAsia="Times New Roman"/>
          <w:sz w:val="24"/>
          <w:szCs w:val="24"/>
          <w:lang w:eastAsia="en-GB"/>
        </w:rPr>
        <w:t xml:space="preserve">saskaņā ar </w:t>
      </w:r>
      <w:r w:rsidR="00825426">
        <w:rPr>
          <w:rFonts w:eastAsia="Times New Roman"/>
          <w:sz w:val="24"/>
          <w:szCs w:val="24"/>
          <w:lang w:eastAsia="en-GB"/>
        </w:rPr>
        <w:t>piedāvājuma formu</w:t>
      </w:r>
      <w:r w:rsidR="00B70659">
        <w:rPr>
          <w:rFonts w:eastAsia="Times New Roman"/>
          <w:sz w:val="24"/>
          <w:szCs w:val="24"/>
          <w:lang w:eastAsia="en-GB"/>
        </w:rPr>
        <w:t>, pielikumā</w:t>
      </w:r>
    </w:p>
    <w:p w:rsidR="00DC5F9B" w:rsidRDefault="00B70659" w:rsidP="00DC5F9B">
      <w:pPr>
        <w:ind w:right="-142"/>
        <w:rPr>
          <w:sz w:val="24"/>
          <w:szCs w:val="24"/>
        </w:rPr>
      </w:pPr>
      <w:r>
        <w:rPr>
          <w:sz w:val="24"/>
          <w:szCs w:val="24"/>
        </w:rPr>
        <w:t>3</w:t>
      </w:r>
      <w:r w:rsidR="00DC5F9B">
        <w:rPr>
          <w:sz w:val="24"/>
          <w:szCs w:val="24"/>
        </w:rPr>
        <w:t xml:space="preserve">. </w:t>
      </w:r>
      <w:r w:rsidR="00DC5F9B" w:rsidRPr="00085B0B">
        <w:rPr>
          <w:sz w:val="24"/>
          <w:szCs w:val="24"/>
        </w:rPr>
        <w:t>Preces iegādes vieta</w:t>
      </w:r>
      <w:r w:rsidR="00DC5F9B" w:rsidRPr="00085B0B">
        <w:t xml:space="preserve"> </w:t>
      </w:r>
      <w:r w:rsidR="00DC5F9B">
        <w:t xml:space="preserve">– </w:t>
      </w:r>
      <w:r w:rsidR="00DC5F9B">
        <w:rPr>
          <w:sz w:val="24"/>
          <w:szCs w:val="24"/>
        </w:rPr>
        <w:t xml:space="preserve">Daugavpils pilsētas </w:t>
      </w:r>
      <w:r w:rsidR="00DC5F9B" w:rsidRPr="00085B0B">
        <w:rPr>
          <w:sz w:val="24"/>
          <w:szCs w:val="24"/>
        </w:rPr>
        <w:t xml:space="preserve">teritorijā piegādātāja </w:t>
      </w:r>
      <w:r w:rsidRPr="00085B0B">
        <w:rPr>
          <w:sz w:val="24"/>
          <w:szCs w:val="24"/>
        </w:rPr>
        <w:t>noradītajā</w:t>
      </w:r>
      <w:r w:rsidR="00DC5F9B" w:rsidRPr="00085B0B">
        <w:rPr>
          <w:sz w:val="24"/>
          <w:szCs w:val="24"/>
        </w:rPr>
        <w:t xml:space="preserve"> noliktavas adresē</w:t>
      </w:r>
      <w:r w:rsidR="00DC5F9B">
        <w:rPr>
          <w:sz w:val="24"/>
          <w:szCs w:val="24"/>
        </w:rPr>
        <w:t>.</w:t>
      </w:r>
    </w:p>
    <w:p w:rsidR="00DC5F9B" w:rsidRPr="009C582D" w:rsidRDefault="00B70659" w:rsidP="00FD698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5F9B">
        <w:rPr>
          <w:sz w:val="24"/>
          <w:szCs w:val="24"/>
        </w:rPr>
        <w:t>. Preces iegādes laiks (prec</w:t>
      </w:r>
      <w:r>
        <w:rPr>
          <w:sz w:val="24"/>
          <w:szCs w:val="24"/>
        </w:rPr>
        <w:t>ēm</w:t>
      </w:r>
      <w:r w:rsidR="00DC5F9B">
        <w:rPr>
          <w:sz w:val="24"/>
          <w:szCs w:val="24"/>
        </w:rPr>
        <w:t xml:space="preserve"> jābūt piegādātāja noliktavā): </w:t>
      </w:r>
      <w:r w:rsidR="00FD6989">
        <w:rPr>
          <w:sz w:val="24"/>
          <w:szCs w:val="24"/>
        </w:rPr>
        <w:t xml:space="preserve">līdz </w:t>
      </w:r>
      <w:r w:rsidR="00541C58">
        <w:rPr>
          <w:sz w:val="24"/>
          <w:szCs w:val="24"/>
        </w:rPr>
        <w:t xml:space="preserve">7 darba </w:t>
      </w:r>
      <w:r w:rsidR="00FD6989">
        <w:rPr>
          <w:sz w:val="24"/>
          <w:szCs w:val="24"/>
        </w:rPr>
        <w:t xml:space="preserve">dienām </w:t>
      </w:r>
      <w:r w:rsidR="002A60A2">
        <w:rPr>
          <w:sz w:val="24"/>
          <w:szCs w:val="24"/>
        </w:rPr>
        <w:t>pēc pasūtījuma saņemšanas</w:t>
      </w:r>
      <w:r w:rsidR="00DC5F9B">
        <w:rPr>
          <w:sz w:val="24"/>
          <w:szCs w:val="24"/>
        </w:rPr>
        <w:t>.</w:t>
      </w:r>
    </w:p>
    <w:p w:rsidR="00DC5F9B" w:rsidRPr="007E16B6" w:rsidRDefault="00B70659" w:rsidP="00DC5F9B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5</w:t>
      </w:r>
      <w:r w:rsidR="00DC5F9B" w:rsidRPr="005102AB">
        <w:rPr>
          <w:rFonts w:eastAsia="Times New Roman"/>
          <w:bCs/>
          <w:sz w:val="24"/>
          <w:szCs w:val="24"/>
          <w:lang w:eastAsia="en-US"/>
        </w:rPr>
        <w:t>.</w:t>
      </w:r>
      <w:r w:rsidR="00DC5F9B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 xml:space="preserve">Kritērijs, pēc kura tiks izvēlēts piegādātājs: </w:t>
      </w:r>
      <w:r w:rsidR="00DC5F9B" w:rsidRPr="007E16B6">
        <w:rPr>
          <w:rFonts w:eastAsia="Times New Roman"/>
          <w:bCs/>
          <w:sz w:val="24"/>
          <w:szCs w:val="24"/>
          <w:lang w:eastAsia="en-US"/>
        </w:rPr>
        <w:t>vislētākais piedāvājums.</w:t>
      </w:r>
    </w:p>
    <w:p w:rsidR="00DC5F9B" w:rsidRPr="007E16B6" w:rsidRDefault="00B70659" w:rsidP="00DC5F9B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6</w:t>
      </w:r>
      <w:r w:rsidR="00DC5F9B" w:rsidRPr="005102AB">
        <w:rPr>
          <w:rFonts w:eastAsia="Times New Roman"/>
          <w:bCs/>
          <w:sz w:val="24"/>
          <w:szCs w:val="24"/>
          <w:lang w:eastAsia="en-US"/>
        </w:rPr>
        <w:t>.</w:t>
      </w:r>
      <w:r w:rsidR="00DC5F9B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 xml:space="preserve">Pretendents iesniedz piedāvājumu </w:t>
      </w:r>
      <w:r w:rsidR="00DC5F9B" w:rsidRPr="007E16B6">
        <w:rPr>
          <w:rFonts w:eastAsia="Times New Roman"/>
          <w:bCs/>
          <w:sz w:val="24"/>
          <w:szCs w:val="24"/>
          <w:lang w:eastAsia="en-US"/>
        </w:rPr>
        <w:t xml:space="preserve">atbilstoši </w:t>
      </w:r>
      <w:r w:rsidR="00DC5F9B">
        <w:rPr>
          <w:rFonts w:eastAsia="Times New Roman"/>
          <w:sz w:val="24"/>
          <w:szCs w:val="24"/>
          <w:lang w:eastAsia="en-GB"/>
        </w:rPr>
        <w:t>pievienotai piedāvājuma formai, ievērojot</w:t>
      </w:r>
      <w:r w:rsidR="00DC5F9B" w:rsidRPr="007E16B6">
        <w:rPr>
          <w:rFonts w:eastAsia="Times New Roman"/>
          <w:sz w:val="24"/>
          <w:szCs w:val="24"/>
          <w:lang w:eastAsia="en-GB"/>
        </w:rPr>
        <w:t xml:space="preserve"> </w:t>
      </w:r>
      <w:r w:rsidR="00DC5F9B">
        <w:rPr>
          <w:rFonts w:eastAsia="Times New Roman"/>
          <w:bCs/>
          <w:sz w:val="24"/>
          <w:szCs w:val="24"/>
          <w:lang w:eastAsia="en-US"/>
        </w:rPr>
        <w:t>pre</w:t>
      </w:r>
      <w:r>
        <w:rPr>
          <w:rFonts w:eastAsia="Times New Roman"/>
          <w:bCs/>
          <w:sz w:val="24"/>
          <w:szCs w:val="24"/>
          <w:lang w:eastAsia="en-US"/>
        </w:rPr>
        <w:t>ču</w:t>
      </w:r>
      <w:r w:rsidR="00DC5F9B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DC5F9B" w:rsidRPr="007E16B6">
        <w:rPr>
          <w:rFonts w:eastAsia="Times New Roman"/>
          <w:bCs/>
          <w:sz w:val="24"/>
          <w:szCs w:val="24"/>
          <w:lang w:eastAsia="en-US"/>
        </w:rPr>
        <w:t>norādīt</w:t>
      </w:r>
      <w:r w:rsidR="00DC5F9B">
        <w:rPr>
          <w:rFonts w:eastAsia="Times New Roman"/>
          <w:bCs/>
          <w:sz w:val="24"/>
          <w:szCs w:val="24"/>
          <w:lang w:eastAsia="en-US"/>
        </w:rPr>
        <w:t>as prasībās</w:t>
      </w:r>
      <w:r w:rsidR="00DC5F9B" w:rsidRPr="007E16B6">
        <w:rPr>
          <w:rFonts w:eastAsia="Times New Roman"/>
          <w:bCs/>
          <w:sz w:val="24"/>
          <w:szCs w:val="24"/>
          <w:lang w:eastAsia="en-US"/>
        </w:rPr>
        <w:t>.</w:t>
      </w:r>
    </w:p>
    <w:p w:rsidR="002A60A2" w:rsidRDefault="00B70659" w:rsidP="00DC5F9B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7</w:t>
      </w:r>
      <w:r w:rsidR="00DC5F9B">
        <w:rPr>
          <w:rFonts w:eastAsia="Times New Roman"/>
          <w:bCs/>
          <w:sz w:val="24"/>
          <w:szCs w:val="24"/>
          <w:lang w:eastAsia="en-US"/>
        </w:rPr>
        <w:t xml:space="preserve">. </w:t>
      </w:r>
      <w:r w:rsidR="00DC5F9B" w:rsidRPr="007E16B6">
        <w:rPr>
          <w:rFonts w:eastAsia="Times New Roman"/>
          <w:bCs/>
          <w:sz w:val="24"/>
          <w:szCs w:val="24"/>
          <w:lang w:eastAsia="en-US"/>
        </w:rPr>
        <w:t>Piedāvājums iesniedzams līdz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 xml:space="preserve"> 2016.gada</w:t>
      </w:r>
      <w:r w:rsidR="002A60A2">
        <w:rPr>
          <w:rFonts w:eastAsia="Times New Roman"/>
          <w:b/>
          <w:bCs/>
          <w:sz w:val="24"/>
          <w:szCs w:val="24"/>
          <w:lang w:eastAsia="en-US"/>
        </w:rPr>
        <w:t xml:space="preserve"> 22</w:t>
      </w:r>
      <w:r w:rsidR="00FD6989">
        <w:rPr>
          <w:rFonts w:eastAsia="Times New Roman"/>
          <w:b/>
          <w:bCs/>
          <w:sz w:val="24"/>
          <w:szCs w:val="24"/>
          <w:lang w:eastAsia="en-US"/>
        </w:rPr>
        <w:t>.aprī</w:t>
      </w:r>
      <w:r w:rsidR="00AE43FF">
        <w:rPr>
          <w:rFonts w:eastAsia="Times New Roman"/>
          <w:b/>
          <w:bCs/>
          <w:sz w:val="24"/>
          <w:szCs w:val="24"/>
          <w:lang w:eastAsia="en-US"/>
        </w:rPr>
        <w:t>lim</w:t>
      </w:r>
      <w:r w:rsidR="00FD6989">
        <w:rPr>
          <w:rFonts w:eastAsia="Times New Roman"/>
          <w:b/>
          <w:bCs/>
          <w:sz w:val="24"/>
          <w:szCs w:val="24"/>
          <w:lang w:eastAsia="en-US"/>
        </w:rPr>
        <w:t>,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 xml:space="preserve"> plkst.1</w:t>
      </w:r>
      <w:r w:rsidR="00DC5F9B">
        <w:rPr>
          <w:rFonts w:eastAsia="Times New Roman"/>
          <w:b/>
          <w:bCs/>
          <w:sz w:val="24"/>
          <w:szCs w:val="24"/>
          <w:lang w:eastAsia="en-US"/>
        </w:rPr>
        <w:t>0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>.30, Sabiedrībā ar ierobežotu atbildību "Labiekārtošana-D", 1.pasažieru  ielā 6, Daugavpilī, LV-5401</w:t>
      </w:r>
      <w:r w:rsidR="002A60A2">
        <w:rPr>
          <w:rFonts w:eastAsia="Times New Roman"/>
          <w:b/>
          <w:bCs/>
          <w:sz w:val="24"/>
          <w:szCs w:val="24"/>
          <w:lang w:eastAsia="en-US"/>
        </w:rPr>
        <w:t>.</w:t>
      </w:r>
      <w:r w:rsidR="00DC5F9B" w:rsidRPr="007E16B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p w:rsidR="00DC5F9B" w:rsidRPr="00543EF6" w:rsidRDefault="00DC5F9B" w:rsidP="00DC5F9B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6</w:t>
      </w:r>
      <w:r w:rsidRPr="005102AB">
        <w:rPr>
          <w:rFonts w:eastAsia="Times New Roman"/>
          <w:bCs/>
          <w:sz w:val="24"/>
          <w:szCs w:val="24"/>
          <w:lang w:eastAsia="en-US"/>
        </w:rPr>
        <w:t>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7E16B6">
        <w:rPr>
          <w:rFonts w:eastAsia="Times New Roman"/>
          <w:b/>
          <w:bCs/>
          <w:sz w:val="24"/>
          <w:szCs w:val="24"/>
          <w:lang w:eastAsia="en-US"/>
        </w:rPr>
        <w:t xml:space="preserve">Citi nosacījumi: </w:t>
      </w:r>
      <w:r w:rsidRPr="007E16B6">
        <w:rPr>
          <w:rFonts w:eastAsia="Times New Roman"/>
          <w:bCs/>
          <w:sz w:val="24"/>
          <w:szCs w:val="24"/>
          <w:lang w:eastAsia="en-US"/>
        </w:rPr>
        <w:t>P</w:t>
      </w:r>
      <w:r w:rsidRPr="007E16B6">
        <w:rPr>
          <w:rFonts w:eastAsia="Times New Roman"/>
          <w:sz w:val="24"/>
          <w:szCs w:val="24"/>
          <w:lang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DC5F9B" w:rsidRDefault="00DC5F9B" w:rsidP="00DC5F9B">
      <w:pPr>
        <w:tabs>
          <w:tab w:val="left" w:pos="206"/>
        </w:tabs>
        <w:suppressAutoHyphens/>
        <w:ind w:left="-142"/>
        <w:rPr>
          <w:rFonts w:eastAsia="Times New Roman"/>
          <w:bCs/>
          <w:sz w:val="24"/>
          <w:szCs w:val="28"/>
          <w:lang w:eastAsia="ar-SA"/>
        </w:rPr>
      </w:pPr>
      <w:r>
        <w:rPr>
          <w:rFonts w:eastAsia="Times New Roman"/>
          <w:bCs/>
          <w:sz w:val="24"/>
          <w:szCs w:val="28"/>
          <w:lang w:eastAsia="ar-SA"/>
        </w:rPr>
        <w:tab/>
      </w:r>
    </w:p>
    <w:p w:rsidR="00DC5F9B" w:rsidRPr="00543EF6" w:rsidRDefault="00DC5F9B" w:rsidP="00DC5F9B">
      <w:pPr>
        <w:tabs>
          <w:tab w:val="left" w:pos="206"/>
        </w:tabs>
        <w:suppressAutoHyphens/>
        <w:ind w:left="-142"/>
        <w:rPr>
          <w:rFonts w:eastAsia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8"/>
          <w:lang w:eastAsia="ar-SA"/>
        </w:rPr>
        <w:tab/>
      </w:r>
      <w:r w:rsidRPr="00543EF6">
        <w:rPr>
          <w:rFonts w:eastAsia="Times New Roman"/>
          <w:bCs/>
          <w:sz w:val="24"/>
          <w:szCs w:val="28"/>
          <w:lang w:eastAsia="ar-SA"/>
        </w:rPr>
        <w:t>Pielikumā:</w:t>
      </w:r>
      <w:r w:rsidRPr="00543EF6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:rsidR="00DC5F9B" w:rsidRPr="007E16B6" w:rsidRDefault="00FD6989" w:rsidP="00DC5F9B">
      <w:pPr>
        <w:tabs>
          <w:tab w:val="left" w:pos="206"/>
        </w:tabs>
        <w:suppressAutoHyphens/>
        <w:ind w:left="-142" w:firstLine="1222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 - Pretendenta piedāvājuma forma</w:t>
      </w:r>
      <w:r w:rsidR="00DC5F9B" w:rsidRPr="007E16B6">
        <w:rPr>
          <w:rFonts w:eastAsia="Times New Roman"/>
          <w:bCs/>
          <w:sz w:val="24"/>
          <w:szCs w:val="24"/>
          <w:lang w:eastAsia="ar-SA"/>
        </w:rPr>
        <w:t>.</w:t>
      </w:r>
    </w:p>
    <w:p w:rsidR="00DC5F9B" w:rsidRPr="007E16B6" w:rsidRDefault="00DC5F9B" w:rsidP="00DC5F9B">
      <w:pPr>
        <w:rPr>
          <w:sz w:val="16"/>
          <w:szCs w:val="16"/>
          <w:lang w:eastAsia="en-US"/>
        </w:rPr>
      </w:pPr>
    </w:p>
    <w:p w:rsidR="00DC5F9B" w:rsidRPr="007E16B6" w:rsidRDefault="00DC5F9B" w:rsidP="00DC5F9B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7E16B6">
        <w:rPr>
          <w:rFonts w:eastAsia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7E16B6">
        <w:rPr>
          <w:rFonts w:eastAsia="Times New Roman"/>
          <w:i/>
          <w:sz w:val="16"/>
          <w:szCs w:val="16"/>
          <w:lang w:eastAsia="en-GB"/>
        </w:rPr>
        <w:t>euro</w:t>
      </w:r>
      <w:proofErr w:type="spellEnd"/>
      <w:r w:rsidRPr="007E16B6">
        <w:rPr>
          <w:rFonts w:eastAsia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DC5F9B" w:rsidRPr="007E16B6" w:rsidRDefault="00DC5F9B" w:rsidP="00DC5F9B">
      <w:pPr>
        <w:tabs>
          <w:tab w:val="left" w:pos="6946"/>
        </w:tabs>
        <w:rPr>
          <w:rFonts w:eastAsia="Times New Roman"/>
          <w:sz w:val="24"/>
          <w:szCs w:val="24"/>
          <w:lang w:eastAsia="en-GB"/>
        </w:rPr>
      </w:pPr>
    </w:p>
    <w:p w:rsidR="00DC5F9B" w:rsidRDefault="00DC5F9B" w:rsidP="00DC5F9B">
      <w:pPr>
        <w:rPr>
          <w:rFonts w:eastAsia="Times New Roman"/>
          <w:bCs/>
          <w:sz w:val="16"/>
          <w:szCs w:val="16"/>
          <w:lang w:eastAsia="en-GB"/>
        </w:rPr>
      </w:pPr>
      <w:r>
        <w:rPr>
          <w:rFonts w:eastAsia="Times New Roman"/>
          <w:bCs/>
          <w:sz w:val="16"/>
          <w:szCs w:val="16"/>
          <w:lang w:eastAsia="en-GB"/>
        </w:rPr>
        <w:t xml:space="preserve">Renāts </w:t>
      </w:r>
      <w:proofErr w:type="spellStart"/>
      <w:r>
        <w:rPr>
          <w:rFonts w:eastAsia="Times New Roman"/>
          <w:bCs/>
          <w:sz w:val="16"/>
          <w:szCs w:val="16"/>
          <w:lang w:eastAsia="en-GB"/>
        </w:rPr>
        <w:t>Jočis</w:t>
      </w:r>
      <w:proofErr w:type="spellEnd"/>
      <w:r w:rsidRPr="007E16B6">
        <w:rPr>
          <w:rFonts w:eastAsia="Times New Roman"/>
          <w:bCs/>
          <w:sz w:val="16"/>
          <w:szCs w:val="16"/>
          <w:lang w:eastAsia="en-GB"/>
        </w:rPr>
        <w:t xml:space="preserve"> 29452562</w:t>
      </w:r>
    </w:p>
    <w:p w:rsidR="00DC5F9B" w:rsidRPr="007E16B6" w:rsidRDefault="00DC5F9B" w:rsidP="00DC5F9B">
      <w:pPr>
        <w:rPr>
          <w:rFonts w:eastAsia="Times New Roman"/>
          <w:bCs/>
          <w:sz w:val="24"/>
          <w:szCs w:val="24"/>
          <w:lang w:eastAsia="en-GB"/>
        </w:rPr>
        <w:sectPr w:rsidR="00DC5F9B" w:rsidRPr="007E16B6" w:rsidSect="0068485E">
          <w:pgSz w:w="11906" w:h="16838"/>
          <w:pgMar w:top="1134" w:right="991" w:bottom="1134" w:left="1701" w:header="709" w:footer="709" w:gutter="0"/>
          <w:cols w:space="720"/>
        </w:sectPr>
      </w:pPr>
      <w:r w:rsidRPr="007E16B6">
        <w:rPr>
          <w:rFonts w:eastAsia="Times New Roman"/>
          <w:bCs/>
          <w:sz w:val="16"/>
          <w:szCs w:val="16"/>
          <w:lang w:eastAsia="en-GB"/>
        </w:rPr>
        <w:t>renats.jocis@labiekartosana.lv</w:t>
      </w:r>
    </w:p>
    <w:p w:rsidR="00EF457C" w:rsidRPr="00EF457C" w:rsidRDefault="008D6A14" w:rsidP="00EF457C">
      <w:pPr>
        <w:jc w:val="right"/>
        <w:rPr>
          <w:rFonts w:eastAsia="Times New Roman"/>
          <w:bCs/>
          <w:i/>
          <w:sz w:val="18"/>
          <w:szCs w:val="18"/>
          <w:lang w:eastAsia="en-GB"/>
        </w:rPr>
      </w:pPr>
      <w:r>
        <w:rPr>
          <w:rFonts w:eastAsia="Times New Roman"/>
          <w:bCs/>
          <w:i/>
          <w:sz w:val="18"/>
          <w:szCs w:val="18"/>
          <w:lang w:eastAsia="en-GB"/>
        </w:rPr>
        <w:lastRenderedPageBreak/>
        <w:t xml:space="preserve">                   </w:t>
      </w:r>
      <w:r w:rsidR="00DC5F9B">
        <w:rPr>
          <w:rFonts w:eastAsia="Times New Roman"/>
          <w:bCs/>
          <w:i/>
          <w:sz w:val="18"/>
          <w:szCs w:val="18"/>
          <w:lang w:eastAsia="en-GB"/>
        </w:rPr>
        <w:t>P</w:t>
      </w:r>
      <w:r w:rsidR="00DC5F9B" w:rsidRPr="005102AB">
        <w:rPr>
          <w:rFonts w:eastAsia="Times New Roman"/>
          <w:bCs/>
          <w:i/>
          <w:sz w:val="18"/>
          <w:szCs w:val="18"/>
          <w:lang w:eastAsia="en-GB"/>
        </w:rPr>
        <w:t>iedāvājuma forma</w:t>
      </w:r>
    </w:p>
    <w:p w:rsidR="00EF457C" w:rsidRPr="00EF457C" w:rsidRDefault="00EF457C" w:rsidP="00EF457C">
      <w:pPr>
        <w:keepNext/>
        <w:jc w:val="right"/>
        <w:outlineLvl w:val="0"/>
        <w:rPr>
          <w:rFonts w:eastAsia="Times New Roman"/>
          <w:sz w:val="24"/>
          <w:szCs w:val="32"/>
          <w:lang w:eastAsia="en-GB"/>
        </w:rPr>
      </w:pPr>
      <w:r w:rsidRPr="00EF457C">
        <w:rPr>
          <w:rFonts w:eastAsia="Times New Roman"/>
          <w:color w:val="000000"/>
          <w:sz w:val="24"/>
          <w:szCs w:val="32"/>
          <w:lang w:eastAsia="en-GB"/>
        </w:rPr>
        <w:t>uzaicinājumam noslēgt līgumu “</w:t>
      </w:r>
      <w:r w:rsidRPr="00EF457C">
        <w:rPr>
          <w:rFonts w:eastAsia="Times New Roman"/>
          <w:sz w:val="24"/>
          <w:szCs w:val="32"/>
          <w:lang w:eastAsia="en-GB"/>
        </w:rPr>
        <w:t xml:space="preserve">Automašīnu riepu piegāde  </w:t>
      </w:r>
    </w:p>
    <w:p w:rsidR="00EF457C" w:rsidRPr="00EF457C" w:rsidRDefault="00EF457C" w:rsidP="00EF457C">
      <w:pPr>
        <w:keepNext/>
        <w:jc w:val="right"/>
        <w:outlineLvl w:val="0"/>
        <w:rPr>
          <w:rFonts w:eastAsia="Times New Roman"/>
          <w:bCs/>
          <w:color w:val="000000"/>
          <w:sz w:val="24"/>
          <w:szCs w:val="32"/>
          <w:lang w:eastAsia="en-GB"/>
        </w:rPr>
      </w:pPr>
      <w:r w:rsidRPr="00EF457C">
        <w:rPr>
          <w:rFonts w:eastAsia="Times New Roman"/>
          <w:sz w:val="24"/>
          <w:szCs w:val="32"/>
          <w:lang w:eastAsia="en-GB"/>
        </w:rPr>
        <w:t>SIA “Labiekārtošana-D”</w:t>
      </w:r>
      <w:r w:rsidRPr="00EF457C">
        <w:t xml:space="preserve"> </w:t>
      </w:r>
      <w:r w:rsidRPr="00EF457C">
        <w:rPr>
          <w:rFonts w:eastAsia="Times New Roman"/>
          <w:sz w:val="24"/>
          <w:szCs w:val="32"/>
          <w:lang w:eastAsia="en-GB"/>
        </w:rPr>
        <w:t>transporta vajadzībām</w:t>
      </w:r>
      <w:r w:rsidRPr="00EF457C">
        <w:rPr>
          <w:rFonts w:eastAsia="Times New Roman"/>
          <w:color w:val="000000"/>
          <w:sz w:val="24"/>
          <w:szCs w:val="32"/>
          <w:lang w:eastAsia="en-GB"/>
        </w:rPr>
        <w:t>””</w:t>
      </w:r>
    </w:p>
    <w:p w:rsidR="00EF457C" w:rsidRDefault="00EF457C" w:rsidP="00DC5F9B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sz w:val="24"/>
          <w:szCs w:val="24"/>
          <w:lang w:eastAsia="en-GB"/>
        </w:rPr>
      </w:pPr>
    </w:p>
    <w:p w:rsidR="00EF457C" w:rsidRPr="00EF457C" w:rsidRDefault="00EF457C" w:rsidP="00EF457C">
      <w:pPr>
        <w:tabs>
          <w:tab w:val="left" w:pos="0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line="276" w:lineRule="auto"/>
        <w:ind w:left="284"/>
        <w:jc w:val="right"/>
        <w:rPr>
          <w:rFonts w:eastAsia="Times New Roman"/>
          <w:sz w:val="18"/>
          <w:szCs w:val="18"/>
        </w:rPr>
      </w:pPr>
    </w:p>
    <w:p w:rsidR="00EF457C" w:rsidRPr="00EF457C" w:rsidRDefault="00EF457C" w:rsidP="00EF457C">
      <w:pPr>
        <w:jc w:val="center"/>
        <w:rPr>
          <w:rFonts w:eastAsia="Times New Roman"/>
          <w:b/>
          <w:caps/>
          <w:sz w:val="24"/>
          <w:szCs w:val="24"/>
          <w:lang w:eastAsia="en-US"/>
        </w:rPr>
      </w:pPr>
      <w:r w:rsidRPr="00EF457C">
        <w:rPr>
          <w:rFonts w:eastAsia="Times New Roman"/>
          <w:b/>
          <w:caps/>
          <w:sz w:val="24"/>
          <w:szCs w:val="24"/>
          <w:lang w:eastAsia="en-US"/>
        </w:rPr>
        <w:t>Tehniskā specifikācija</w:t>
      </w:r>
      <w:r w:rsidR="0031747A">
        <w:rPr>
          <w:rFonts w:eastAsia="Times New Roman"/>
          <w:b/>
          <w:caps/>
          <w:sz w:val="24"/>
          <w:szCs w:val="24"/>
          <w:lang w:eastAsia="en-US"/>
        </w:rPr>
        <w:t xml:space="preserve"> UN FINANŠu piedāvājums</w:t>
      </w:r>
    </w:p>
    <w:p w:rsidR="00EF457C" w:rsidRDefault="00EF457C" w:rsidP="00EF457C">
      <w:pPr>
        <w:ind w:left="720"/>
        <w:jc w:val="center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2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6596"/>
      </w:tblGrid>
      <w:tr w:rsidR="0031747A" w:rsidRPr="0068485E" w:rsidTr="0031747A">
        <w:trPr>
          <w:cantSplit/>
        </w:trPr>
        <w:tc>
          <w:tcPr>
            <w:tcW w:w="1363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Kam:</w:t>
            </w:r>
          </w:p>
        </w:tc>
        <w:tc>
          <w:tcPr>
            <w:tcW w:w="3637" w:type="pct"/>
          </w:tcPr>
          <w:p w:rsidR="0031747A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</w:t>
            </w:r>
            <w:r w:rsidR="00E940C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ar ierobežotu atbildību "Labiekārtošana-D"</w:t>
            </w:r>
            <w:r w:rsidR="00E940C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:rsidR="00E940CA" w:rsidRPr="0068485E" w:rsidRDefault="00E940C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ielā 6, Daugavpilī, LV-5401</w:t>
            </w:r>
          </w:p>
        </w:tc>
      </w:tr>
      <w:tr w:rsidR="0031747A" w:rsidRPr="0068485E" w:rsidTr="0031747A">
        <w:trPr>
          <w:trHeight w:val="202"/>
        </w:trPr>
        <w:tc>
          <w:tcPr>
            <w:tcW w:w="1363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Pretendents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637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  <w:tr w:rsidR="0031747A" w:rsidRPr="0068485E" w:rsidTr="0031747A">
        <w:trPr>
          <w:trHeight w:val="296"/>
        </w:trPr>
        <w:tc>
          <w:tcPr>
            <w:tcW w:w="1363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Reģistrācijas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Nr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.,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Adrese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637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  <w:tr w:rsidR="0031747A" w:rsidRPr="0068485E" w:rsidTr="0031747A">
        <w:tc>
          <w:tcPr>
            <w:tcW w:w="1363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Kontaktpersona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tās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tālrunis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fakss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 un e-pasts:</w:t>
            </w:r>
          </w:p>
        </w:tc>
        <w:tc>
          <w:tcPr>
            <w:tcW w:w="3637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  <w:tr w:rsidR="0031747A" w:rsidRPr="0068485E" w:rsidTr="0031747A">
        <w:tc>
          <w:tcPr>
            <w:tcW w:w="1363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Bankas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rekvizīti</w:t>
            </w:r>
            <w:proofErr w:type="spellEnd"/>
            <w:r w:rsidRPr="0068485E">
              <w:rPr>
                <w:rFonts w:eastAsia="Times New Roman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637" w:type="pct"/>
          </w:tcPr>
          <w:p w:rsidR="0031747A" w:rsidRPr="0068485E" w:rsidRDefault="0031747A" w:rsidP="0031747A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</w:tr>
    </w:tbl>
    <w:p w:rsidR="0031747A" w:rsidRDefault="0031747A" w:rsidP="00E940CA">
      <w:pPr>
        <w:rPr>
          <w:rFonts w:eastAsia="Times New Roman"/>
          <w:b/>
          <w:sz w:val="24"/>
          <w:szCs w:val="24"/>
        </w:rPr>
      </w:pPr>
    </w:p>
    <w:p w:rsidR="00E940CA" w:rsidRPr="00EF457C" w:rsidRDefault="00E940CA" w:rsidP="00E940CA">
      <w:pPr>
        <w:keepNext/>
        <w:jc w:val="right"/>
        <w:outlineLvl w:val="0"/>
        <w:rPr>
          <w:rFonts w:eastAsia="Times New Roman"/>
          <w:sz w:val="24"/>
          <w:szCs w:val="32"/>
          <w:lang w:eastAsia="en-GB"/>
        </w:rPr>
      </w:pPr>
      <w:r w:rsidRPr="0068485E">
        <w:rPr>
          <w:rFonts w:eastAsia="Times New Roman"/>
          <w:sz w:val="24"/>
          <w:szCs w:val="24"/>
          <w:lang w:eastAsia="en-GB"/>
        </w:rPr>
        <w:t xml:space="preserve">Piedāvājam šādus tehniskajā specifikācijā </w:t>
      </w:r>
      <w:r w:rsidRPr="0068485E">
        <w:rPr>
          <w:rFonts w:eastAsia="Times New Roman"/>
          <w:bCs/>
          <w:sz w:val="24"/>
          <w:szCs w:val="24"/>
          <w:lang w:eastAsia="en-GB"/>
        </w:rPr>
        <w:t>„</w:t>
      </w:r>
      <w:r w:rsidRPr="00E940CA">
        <w:rPr>
          <w:rFonts w:eastAsia="Times New Roman"/>
          <w:sz w:val="24"/>
          <w:szCs w:val="32"/>
          <w:lang w:eastAsia="en-GB"/>
        </w:rPr>
        <w:t xml:space="preserve"> </w:t>
      </w:r>
      <w:r w:rsidRPr="00EF457C">
        <w:rPr>
          <w:rFonts w:eastAsia="Times New Roman"/>
          <w:sz w:val="24"/>
          <w:szCs w:val="32"/>
          <w:lang w:eastAsia="en-GB"/>
        </w:rPr>
        <w:t xml:space="preserve">Automašīnu riepu piegāde  </w:t>
      </w:r>
    </w:p>
    <w:p w:rsidR="0031747A" w:rsidRPr="00E940CA" w:rsidRDefault="00E940CA" w:rsidP="00E940CA">
      <w:pPr>
        <w:keepNext/>
        <w:jc w:val="both"/>
        <w:outlineLvl w:val="0"/>
        <w:rPr>
          <w:rFonts w:eastAsia="Times New Roman"/>
          <w:sz w:val="24"/>
          <w:szCs w:val="24"/>
          <w:lang w:eastAsia="en-GB"/>
        </w:rPr>
      </w:pPr>
      <w:r w:rsidRPr="00EF457C">
        <w:rPr>
          <w:rFonts w:eastAsia="Times New Roman"/>
          <w:sz w:val="24"/>
          <w:szCs w:val="32"/>
          <w:lang w:eastAsia="en-GB"/>
        </w:rPr>
        <w:t>SIA “Labiekārtošana-D”</w:t>
      </w:r>
      <w:r w:rsidRPr="00EF457C">
        <w:t xml:space="preserve"> </w:t>
      </w:r>
      <w:r w:rsidRPr="00EF457C">
        <w:rPr>
          <w:rFonts w:eastAsia="Times New Roman"/>
          <w:sz w:val="24"/>
          <w:szCs w:val="32"/>
          <w:lang w:eastAsia="en-GB"/>
        </w:rPr>
        <w:t>transporta vajadzībām</w:t>
      </w:r>
      <w:r w:rsidRPr="0068485E">
        <w:rPr>
          <w:rFonts w:eastAsia="Times New Roman"/>
          <w:bCs/>
          <w:sz w:val="24"/>
          <w:szCs w:val="24"/>
          <w:lang w:eastAsia="en-GB"/>
        </w:rPr>
        <w:t xml:space="preserve">” </w:t>
      </w:r>
      <w:r w:rsidRPr="0068485E">
        <w:rPr>
          <w:rFonts w:eastAsia="Times New Roman"/>
          <w:sz w:val="24"/>
          <w:szCs w:val="24"/>
          <w:lang w:eastAsia="en-GB"/>
        </w:rPr>
        <w:t xml:space="preserve">norādītos </w:t>
      </w:r>
      <w:r>
        <w:rPr>
          <w:rFonts w:eastAsia="Times New Roman"/>
          <w:sz w:val="24"/>
          <w:szCs w:val="24"/>
          <w:lang w:eastAsia="en-GB"/>
        </w:rPr>
        <w:t>preces</w:t>
      </w:r>
      <w:r w:rsidRPr="0068485E">
        <w:rPr>
          <w:rFonts w:eastAsia="Times New Roman"/>
          <w:sz w:val="24"/>
          <w:szCs w:val="24"/>
          <w:lang w:eastAsia="en-GB"/>
        </w:rPr>
        <w:t xml:space="preserve"> par šādu cenu:</w:t>
      </w:r>
    </w:p>
    <w:p w:rsidR="00EF457C" w:rsidRPr="00EF457C" w:rsidRDefault="00EF457C" w:rsidP="008D6A14">
      <w:pPr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84"/>
        <w:gridCol w:w="2725"/>
        <w:gridCol w:w="1310"/>
        <w:gridCol w:w="1904"/>
        <w:gridCol w:w="1126"/>
        <w:gridCol w:w="1118"/>
      </w:tblGrid>
      <w:tr w:rsidR="00D60AF2" w:rsidRPr="00AE7C58" w:rsidTr="00E940CA">
        <w:tc>
          <w:tcPr>
            <w:tcW w:w="884" w:type="dxa"/>
            <w:shd w:val="clear" w:color="auto" w:fill="auto"/>
          </w:tcPr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1747A">
              <w:rPr>
                <w:rFonts w:eastAsia="Times New Roman"/>
                <w:b/>
                <w:sz w:val="22"/>
                <w:szCs w:val="22"/>
              </w:rPr>
              <w:t>Nr.p.k</w:t>
            </w:r>
            <w:proofErr w:type="spellEnd"/>
            <w:r w:rsidRPr="0031747A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2725" w:type="dxa"/>
          </w:tcPr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Prece</w:t>
            </w:r>
          </w:p>
        </w:tc>
        <w:tc>
          <w:tcPr>
            <w:tcW w:w="1310" w:type="dxa"/>
          </w:tcPr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Daudzums</w:t>
            </w:r>
          </w:p>
        </w:tc>
        <w:tc>
          <w:tcPr>
            <w:tcW w:w="1904" w:type="dxa"/>
          </w:tcPr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747A">
              <w:rPr>
                <w:rFonts w:eastAsia="Times New Roman"/>
                <w:b/>
                <w:sz w:val="24"/>
                <w:szCs w:val="24"/>
              </w:rPr>
              <w:t>Riepas ražotājs</w:t>
            </w:r>
          </w:p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747A">
              <w:rPr>
                <w:rFonts w:eastAsia="Times New Roman"/>
                <w:b/>
                <w:sz w:val="24"/>
                <w:szCs w:val="24"/>
              </w:rPr>
              <w:t>un modelis,</w:t>
            </w:r>
          </w:p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747A">
              <w:rPr>
                <w:rFonts w:eastAsia="Times New Roman"/>
                <w:b/>
                <w:sz w:val="24"/>
                <w:szCs w:val="24"/>
              </w:rPr>
              <w:t>tehniskie parametri</w:t>
            </w:r>
          </w:p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</w:rPr>
              <w:t>(aizpilda pretendents)</w:t>
            </w:r>
          </w:p>
        </w:tc>
        <w:tc>
          <w:tcPr>
            <w:tcW w:w="1126" w:type="dxa"/>
          </w:tcPr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Vienības</w:t>
            </w:r>
          </w:p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cena,</w:t>
            </w:r>
          </w:p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EUR</w:t>
            </w:r>
          </w:p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1118" w:type="dxa"/>
          </w:tcPr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Summa,</w:t>
            </w:r>
          </w:p>
          <w:p w:rsidR="00AE7C58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EUR</w:t>
            </w:r>
          </w:p>
          <w:p w:rsidR="008D6A14" w:rsidRPr="0031747A" w:rsidRDefault="00AE7C58" w:rsidP="0031747A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1747A">
              <w:rPr>
                <w:rFonts w:eastAsia="Times New Roman"/>
                <w:b/>
                <w:sz w:val="24"/>
                <w:szCs w:val="24"/>
                <w:lang w:eastAsia="en-US"/>
              </w:rPr>
              <w:t>bez PVN</w:t>
            </w:r>
          </w:p>
        </w:tc>
      </w:tr>
      <w:tr w:rsidR="00003EA8" w:rsidRPr="00AE7C58" w:rsidTr="00E940CA">
        <w:tc>
          <w:tcPr>
            <w:tcW w:w="884" w:type="dxa"/>
          </w:tcPr>
          <w:p w:rsidR="008D6A14" w:rsidRPr="00AE7C58" w:rsidRDefault="00D60AF2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5" w:type="dxa"/>
          </w:tcPr>
          <w:p w:rsidR="008D6A14" w:rsidRDefault="00D60AF2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Jaunas </w:t>
            </w:r>
            <w:r w:rsidR="00AE7C58" w:rsidRPr="00AE7C58">
              <w:rPr>
                <w:rFonts w:eastAsia="Times New Roman"/>
                <w:sz w:val="24"/>
                <w:szCs w:val="24"/>
                <w:lang w:eastAsia="en-US"/>
              </w:rPr>
              <w:t>kravas automašīnas</w:t>
            </w:r>
            <w:r w:rsidR="00AE7C58">
              <w:rPr>
                <w:rFonts w:eastAsia="Times New Roman"/>
                <w:sz w:val="24"/>
                <w:szCs w:val="24"/>
                <w:lang w:eastAsia="en-US"/>
              </w:rPr>
              <w:t xml:space="preserve"> riepas uz aizmugurēj</w:t>
            </w:r>
            <w:r w:rsidR="00003EA8">
              <w:rPr>
                <w:rFonts w:eastAsia="Times New Roman"/>
                <w:sz w:val="24"/>
                <w:szCs w:val="24"/>
                <w:lang w:eastAsia="en-US"/>
              </w:rPr>
              <w:t>u</w:t>
            </w:r>
            <w:r w:rsidR="00AE7C58">
              <w:rPr>
                <w:rFonts w:eastAsia="Times New Roman"/>
                <w:sz w:val="24"/>
                <w:szCs w:val="24"/>
                <w:lang w:eastAsia="en-US"/>
              </w:rPr>
              <w:t xml:space="preserve"> dzenošu ass:</w:t>
            </w:r>
          </w:p>
          <w:p w:rsidR="00AE7C58" w:rsidRDefault="00AE7C58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-nosaukums: SAILUN S702;</w:t>
            </w:r>
          </w:p>
          <w:p w:rsidR="00AE7C58" w:rsidRDefault="00AE7C58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541C58">
              <w:rPr>
                <w:rFonts w:eastAsia="Times New Roman"/>
                <w:sz w:val="24"/>
                <w:szCs w:val="24"/>
                <w:lang w:eastAsia="en-US"/>
              </w:rPr>
              <w:t>izmērs</w:t>
            </w:r>
            <w:r w:rsidR="00D60AF2">
              <w:rPr>
                <w:rFonts w:eastAsia="Times New Roman"/>
                <w:sz w:val="24"/>
                <w:szCs w:val="24"/>
                <w:lang w:eastAsia="en-US"/>
              </w:rPr>
              <w:t>: 315/80;</w:t>
            </w:r>
          </w:p>
          <w:p w:rsidR="00D60AF2" w:rsidRPr="00AE7C58" w:rsidRDefault="00D60AF2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diametrs: R 22,5</w:t>
            </w:r>
          </w:p>
        </w:tc>
        <w:tc>
          <w:tcPr>
            <w:tcW w:w="1310" w:type="dxa"/>
          </w:tcPr>
          <w:p w:rsidR="008D6A14" w:rsidRPr="00AE7C58" w:rsidRDefault="00AE7C58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4" w:type="dxa"/>
          </w:tcPr>
          <w:p w:rsidR="008D6A14" w:rsidRPr="00AE7C58" w:rsidRDefault="008D6A14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8D6A14" w:rsidRPr="00AE7C58" w:rsidRDefault="008D6A14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8D6A14" w:rsidRPr="00AE7C58" w:rsidRDefault="008D6A14" w:rsidP="00EF457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03EA8" w:rsidRPr="00AE7C58" w:rsidTr="00E940CA">
        <w:tc>
          <w:tcPr>
            <w:tcW w:w="88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5" w:type="dxa"/>
          </w:tcPr>
          <w:p w:rsidR="00003EA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Jaunas </w:t>
            </w:r>
            <w:r w:rsidRPr="00AE7C58">
              <w:rPr>
                <w:rFonts w:eastAsia="Times New Roman"/>
                <w:sz w:val="24"/>
                <w:szCs w:val="24"/>
                <w:lang w:eastAsia="en-US"/>
              </w:rPr>
              <w:t>kravas automašīnas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riepas uz priekšēju ass:</w:t>
            </w:r>
          </w:p>
          <w:p w:rsidR="00003EA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-nosaukums: WESTLAKE CR960A;</w:t>
            </w:r>
          </w:p>
          <w:p w:rsidR="00003EA8" w:rsidRDefault="00541C5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izmērs</w:t>
            </w:r>
            <w:r w:rsidR="00003EA8">
              <w:rPr>
                <w:rFonts w:eastAsia="Times New Roman"/>
                <w:sz w:val="24"/>
                <w:szCs w:val="24"/>
                <w:lang w:eastAsia="en-US"/>
              </w:rPr>
              <w:t>: 235/75;</w:t>
            </w:r>
          </w:p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diametrs: R 17,5</w:t>
            </w:r>
          </w:p>
        </w:tc>
        <w:tc>
          <w:tcPr>
            <w:tcW w:w="1310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03EA8" w:rsidRPr="00AE7C58" w:rsidTr="00E940CA">
        <w:tc>
          <w:tcPr>
            <w:tcW w:w="88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5" w:type="dxa"/>
          </w:tcPr>
          <w:p w:rsidR="00003EA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Jaunas vieglas</w:t>
            </w:r>
            <w:r w:rsidRPr="00AE7C58">
              <w:rPr>
                <w:rFonts w:eastAsia="Times New Roman"/>
                <w:sz w:val="24"/>
                <w:szCs w:val="24"/>
                <w:lang w:eastAsia="en-US"/>
              </w:rPr>
              <w:t xml:space="preserve"> automašīnas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riepas:</w:t>
            </w:r>
          </w:p>
          <w:p w:rsidR="00003EA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-nosaukums: NEXEN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Nblue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eco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003EA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A60A2">
              <w:rPr>
                <w:rFonts w:eastAsia="Times New Roman"/>
                <w:sz w:val="24"/>
                <w:szCs w:val="24"/>
                <w:lang w:eastAsia="en-US"/>
              </w:rPr>
              <w:t>izmērs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: 195/65;</w:t>
            </w:r>
          </w:p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diametrs: R 15</w:t>
            </w:r>
          </w:p>
        </w:tc>
        <w:tc>
          <w:tcPr>
            <w:tcW w:w="1310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32994" w:rsidRPr="00AE7C58" w:rsidTr="00E940CA">
        <w:tc>
          <w:tcPr>
            <w:tcW w:w="884" w:type="dxa"/>
          </w:tcPr>
          <w:p w:rsidR="00332994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5" w:type="dxa"/>
          </w:tcPr>
          <w:p w:rsidR="00332994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Jaunas traktora piekabes riepas:</w:t>
            </w:r>
          </w:p>
          <w:p w:rsidR="00332994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Izmērs: 400/60 -15,5 18PR</w:t>
            </w:r>
          </w:p>
          <w:p w:rsidR="00332994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</w:tcPr>
          <w:p w:rsidR="00332994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04" w:type="dxa"/>
          </w:tcPr>
          <w:p w:rsidR="00332994" w:rsidRPr="00AE7C58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32994" w:rsidRPr="00AE7C58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332994" w:rsidRPr="00AE7C58" w:rsidRDefault="00332994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03EA8" w:rsidRPr="00AE7C58" w:rsidTr="00E940CA">
        <w:tc>
          <w:tcPr>
            <w:tcW w:w="884" w:type="dxa"/>
          </w:tcPr>
          <w:p w:rsidR="00003EA8" w:rsidRPr="00AE7C58" w:rsidRDefault="00F85AEB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7A082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5" w:type="dxa"/>
          </w:tcPr>
          <w:p w:rsidR="00003EA8" w:rsidRDefault="007A0827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Jaunas traktora riepas:</w:t>
            </w:r>
          </w:p>
          <w:p w:rsidR="007A0827" w:rsidRDefault="007A0827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-nosaukums: BELSHINA;</w:t>
            </w:r>
          </w:p>
          <w:p w:rsidR="007A0827" w:rsidRPr="0036666A" w:rsidRDefault="007A0827" w:rsidP="0036666A">
            <w:pPr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36666A">
              <w:rPr>
                <w:rFonts w:eastAsia="Times New Roman"/>
                <w:sz w:val="24"/>
                <w:szCs w:val="24"/>
                <w:lang w:eastAsia="en-US"/>
              </w:rPr>
              <w:t xml:space="preserve">izmērs: 15. 5R38 </w:t>
            </w:r>
            <w:r w:rsidR="0036666A">
              <w:rPr>
                <w:rFonts w:eastAsia="Times New Roman"/>
                <w:sz w:val="24"/>
                <w:szCs w:val="24"/>
                <w:lang w:val="ru-RU" w:eastAsia="en-US"/>
              </w:rPr>
              <w:t>Ф-2А</w:t>
            </w:r>
          </w:p>
        </w:tc>
        <w:tc>
          <w:tcPr>
            <w:tcW w:w="1310" w:type="dxa"/>
          </w:tcPr>
          <w:p w:rsidR="00003EA8" w:rsidRPr="00AE7C58" w:rsidRDefault="007A0827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03EA8" w:rsidRPr="00AE7C58" w:rsidTr="00E940CA">
        <w:tc>
          <w:tcPr>
            <w:tcW w:w="884" w:type="dxa"/>
          </w:tcPr>
          <w:p w:rsidR="00003EA8" w:rsidRPr="00AE7C58" w:rsidRDefault="00F85AEB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36666A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5" w:type="dxa"/>
          </w:tcPr>
          <w:p w:rsidR="00003EA8" w:rsidRDefault="0036666A" w:rsidP="0036666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Jaunas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autogreidera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riepas:</w:t>
            </w:r>
          </w:p>
          <w:p w:rsidR="0036666A" w:rsidRDefault="0036666A" w:rsidP="0036666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Modelis: O</w:t>
            </w:r>
            <w:r w:rsidR="002A60A2">
              <w:rPr>
                <w:rFonts w:eastAsia="Times New Roman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-25</w:t>
            </w:r>
          </w:p>
          <w:p w:rsidR="0036666A" w:rsidRPr="00AE7C58" w:rsidRDefault="0036666A" w:rsidP="0036666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Izmērs: 370-508/14.00-20</w:t>
            </w:r>
          </w:p>
        </w:tc>
        <w:tc>
          <w:tcPr>
            <w:tcW w:w="1310" w:type="dxa"/>
          </w:tcPr>
          <w:p w:rsidR="00003EA8" w:rsidRPr="00AE7C58" w:rsidRDefault="0036666A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03EA8" w:rsidRPr="00AE7C58" w:rsidTr="00E940CA">
        <w:tc>
          <w:tcPr>
            <w:tcW w:w="884" w:type="dxa"/>
          </w:tcPr>
          <w:p w:rsidR="00003EA8" w:rsidRPr="00AE7C58" w:rsidRDefault="00F85AEB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36666A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5" w:type="dxa"/>
          </w:tcPr>
          <w:p w:rsidR="00003EA8" w:rsidRPr="0036666A" w:rsidRDefault="0036666A" w:rsidP="0036666A">
            <w:pPr>
              <w:rPr>
                <w:sz w:val="24"/>
                <w:szCs w:val="24"/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>Jaunas kravas furgona riepas:</w:t>
            </w:r>
          </w:p>
          <w:p w:rsidR="0036666A" w:rsidRPr="0036666A" w:rsidRDefault="0036666A" w:rsidP="0036666A">
            <w:pPr>
              <w:rPr>
                <w:sz w:val="24"/>
                <w:szCs w:val="24"/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>Nosaukums MAXMILER WT GT</w:t>
            </w:r>
            <w:r w:rsidR="00CB3816">
              <w:rPr>
                <w:sz w:val="24"/>
                <w:szCs w:val="24"/>
                <w:lang w:eastAsia="en-US"/>
              </w:rPr>
              <w:t xml:space="preserve"> </w:t>
            </w:r>
            <w:r w:rsidRPr="0036666A">
              <w:rPr>
                <w:sz w:val="24"/>
                <w:szCs w:val="24"/>
                <w:lang w:eastAsia="en-US"/>
              </w:rPr>
              <w:t>RADIAL;</w:t>
            </w:r>
          </w:p>
          <w:p w:rsidR="0036666A" w:rsidRPr="0036666A" w:rsidRDefault="002A60A2" w:rsidP="00366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izmērs</w:t>
            </w:r>
            <w:r w:rsidR="0036666A" w:rsidRPr="0036666A">
              <w:rPr>
                <w:sz w:val="24"/>
                <w:szCs w:val="24"/>
                <w:lang w:eastAsia="en-US"/>
              </w:rPr>
              <w:t>: 225/75;</w:t>
            </w:r>
          </w:p>
          <w:p w:rsidR="0036666A" w:rsidRPr="0036666A" w:rsidRDefault="0036666A" w:rsidP="0036666A">
            <w:pPr>
              <w:rPr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>Diametrs:  R16C</w:t>
            </w:r>
          </w:p>
        </w:tc>
        <w:tc>
          <w:tcPr>
            <w:tcW w:w="1310" w:type="dxa"/>
          </w:tcPr>
          <w:p w:rsidR="00003EA8" w:rsidRPr="00AE7C58" w:rsidRDefault="0036666A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4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003EA8" w:rsidRPr="00AE7C58" w:rsidRDefault="00003EA8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485E" w:rsidRPr="00AE7C58" w:rsidTr="00E940CA">
        <w:tc>
          <w:tcPr>
            <w:tcW w:w="884" w:type="dxa"/>
          </w:tcPr>
          <w:p w:rsidR="0068485E" w:rsidRPr="00AE7C58" w:rsidRDefault="00F85AEB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36666A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5" w:type="dxa"/>
          </w:tcPr>
          <w:p w:rsidR="0036666A" w:rsidRPr="0036666A" w:rsidRDefault="0036666A" w:rsidP="0036666A">
            <w:pPr>
              <w:rPr>
                <w:sz w:val="24"/>
                <w:szCs w:val="24"/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>Jaunas kravas furgona riepas:</w:t>
            </w:r>
          </w:p>
          <w:p w:rsidR="0036666A" w:rsidRPr="0036666A" w:rsidRDefault="0036666A" w:rsidP="0036666A">
            <w:pPr>
              <w:rPr>
                <w:sz w:val="24"/>
                <w:szCs w:val="24"/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 xml:space="preserve">Nosaukums </w:t>
            </w:r>
            <w:r>
              <w:rPr>
                <w:sz w:val="24"/>
                <w:szCs w:val="24"/>
                <w:lang w:eastAsia="en-US"/>
              </w:rPr>
              <w:t>FARROAD FRD 96</w:t>
            </w:r>
            <w:r w:rsidRPr="0036666A">
              <w:rPr>
                <w:sz w:val="24"/>
                <w:szCs w:val="24"/>
                <w:lang w:eastAsia="en-US"/>
              </w:rPr>
              <w:t>;</w:t>
            </w:r>
          </w:p>
          <w:p w:rsidR="0036666A" w:rsidRPr="0036666A" w:rsidRDefault="002A60A2" w:rsidP="00366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izmērs</w:t>
            </w:r>
            <w:r w:rsidR="0036666A" w:rsidRPr="0036666A">
              <w:rPr>
                <w:sz w:val="24"/>
                <w:szCs w:val="24"/>
                <w:lang w:eastAsia="en-US"/>
              </w:rPr>
              <w:t>: 225/7</w:t>
            </w:r>
            <w:r w:rsidR="0036666A">
              <w:rPr>
                <w:sz w:val="24"/>
                <w:szCs w:val="24"/>
                <w:lang w:eastAsia="en-US"/>
              </w:rPr>
              <w:t>0</w:t>
            </w:r>
            <w:r w:rsidR="0036666A" w:rsidRPr="0036666A">
              <w:rPr>
                <w:sz w:val="24"/>
                <w:szCs w:val="24"/>
                <w:lang w:eastAsia="en-US"/>
              </w:rPr>
              <w:t>;</w:t>
            </w:r>
          </w:p>
          <w:p w:rsidR="0068485E" w:rsidRPr="00AE7C58" w:rsidRDefault="0036666A" w:rsidP="0036666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666A">
              <w:rPr>
                <w:sz w:val="24"/>
                <w:szCs w:val="24"/>
                <w:lang w:eastAsia="en-US"/>
              </w:rPr>
              <w:t>Diametrs:  R1</w:t>
            </w:r>
            <w:r>
              <w:rPr>
                <w:sz w:val="24"/>
                <w:szCs w:val="24"/>
                <w:lang w:eastAsia="en-US"/>
              </w:rPr>
              <w:t>5C</w:t>
            </w:r>
          </w:p>
        </w:tc>
        <w:tc>
          <w:tcPr>
            <w:tcW w:w="1310" w:type="dxa"/>
          </w:tcPr>
          <w:p w:rsidR="0068485E" w:rsidRPr="00AE7C58" w:rsidRDefault="0036666A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4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485E" w:rsidRPr="00AE7C58" w:rsidTr="00E940CA">
        <w:tc>
          <w:tcPr>
            <w:tcW w:w="884" w:type="dxa"/>
          </w:tcPr>
          <w:p w:rsidR="0068485E" w:rsidRPr="00AE7C58" w:rsidRDefault="00F85AEB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36666A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5" w:type="dxa"/>
          </w:tcPr>
          <w:p w:rsidR="0068485E" w:rsidRDefault="0036666A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Lietotas kravas </w:t>
            </w:r>
            <w:r w:rsidR="0031747A">
              <w:rPr>
                <w:rFonts w:eastAsia="Times New Roman"/>
                <w:sz w:val="24"/>
                <w:szCs w:val="24"/>
                <w:lang w:eastAsia="en-US"/>
              </w:rPr>
              <w:t>automašīnas riepas (protektora dziļums ne vairāk ka 50% nolietojuma, aizmugurēja dzenošā ass):</w:t>
            </w:r>
          </w:p>
          <w:p w:rsidR="0031747A" w:rsidRPr="00AE7C58" w:rsidRDefault="002A60A2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Diametrs,</w:t>
            </w:r>
            <w:r w:rsidR="00CB3816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i</w:t>
            </w:r>
            <w:r w:rsidR="0031747A">
              <w:rPr>
                <w:rFonts w:eastAsia="Times New Roman"/>
                <w:sz w:val="24"/>
                <w:szCs w:val="24"/>
                <w:lang w:eastAsia="en-US"/>
              </w:rPr>
              <w:t>zmērs: 12R 22,5</w:t>
            </w:r>
          </w:p>
        </w:tc>
        <w:tc>
          <w:tcPr>
            <w:tcW w:w="1310" w:type="dxa"/>
          </w:tcPr>
          <w:p w:rsidR="0068485E" w:rsidRPr="00AE7C58" w:rsidRDefault="0031747A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4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68485E" w:rsidRPr="00AE7C58" w:rsidRDefault="0068485E" w:rsidP="00003EA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940CA" w:rsidRDefault="00E940CA" w:rsidP="00E940CA">
      <w:pPr>
        <w:jc w:val="both"/>
      </w:pPr>
      <w:r>
        <w:t xml:space="preserve">Piezīme: Tehnisko un finanšu piedāvājumu var iesniegt (aizpildīt) uz visām vai atsevišķām  tabulas pozīcijām. </w:t>
      </w:r>
    </w:p>
    <w:p w:rsidR="00EF457C" w:rsidRDefault="00EF457C" w:rsidP="00E940CA">
      <w:pPr>
        <w:jc w:val="both"/>
        <w:rPr>
          <w:rFonts w:eastAsia="Times New Roman"/>
          <w:sz w:val="24"/>
          <w:szCs w:val="24"/>
          <w:lang w:eastAsia="en-US"/>
        </w:rPr>
      </w:pPr>
    </w:p>
    <w:p w:rsidR="0031747A" w:rsidRPr="00EF457C" w:rsidRDefault="00E940CA" w:rsidP="0031747A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1. </w:t>
      </w:r>
      <w:r w:rsidR="0031747A" w:rsidRPr="00EF457C">
        <w:rPr>
          <w:rFonts w:eastAsia="Times New Roman"/>
          <w:sz w:val="24"/>
          <w:szCs w:val="24"/>
        </w:rPr>
        <w:t xml:space="preserve">Riepas paredzētas Piegādes termiņš - </w:t>
      </w:r>
      <w:r w:rsidR="0031747A">
        <w:rPr>
          <w:rFonts w:eastAsia="Times New Roman"/>
          <w:sz w:val="24"/>
          <w:szCs w:val="24"/>
        </w:rPr>
        <w:t>___</w:t>
      </w:r>
      <w:r w:rsidR="0031747A" w:rsidRPr="00EF457C">
        <w:rPr>
          <w:rFonts w:eastAsia="Times New Roman"/>
          <w:sz w:val="24"/>
          <w:szCs w:val="24"/>
        </w:rPr>
        <w:t xml:space="preserve"> dienu laikā</w:t>
      </w:r>
      <w:r w:rsidR="0031747A">
        <w:rPr>
          <w:rFonts w:eastAsia="Times New Roman"/>
          <w:sz w:val="24"/>
          <w:szCs w:val="24"/>
        </w:rPr>
        <w:t>, pēc pasūtījuma veikšanas</w:t>
      </w:r>
      <w:r w:rsidR="0031747A" w:rsidRPr="00EF457C">
        <w:rPr>
          <w:rFonts w:eastAsia="Times New Roman"/>
          <w:sz w:val="24"/>
          <w:szCs w:val="24"/>
        </w:rPr>
        <w:t>.</w:t>
      </w:r>
    </w:p>
    <w:p w:rsidR="00EF457C" w:rsidRDefault="00E940CA" w:rsidP="00FD6989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  <w:lang w:eastAsia="en-US"/>
        </w:rPr>
        <w:t xml:space="preserve">2. </w:t>
      </w:r>
      <w:r w:rsidR="0031747A" w:rsidRPr="00EF457C">
        <w:rPr>
          <w:rFonts w:eastAsia="Times New Roman"/>
          <w:sz w:val="24"/>
          <w:szCs w:val="24"/>
          <w:lang w:eastAsia="en-US"/>
        </w:rPr>
        <w:t>Piedāvāto riepu garantijas termiņ</w:t>
      </w:r>
      <w:r w:rsidR="0031747A">
        <w:rPr>
          <w:rFonts w:eastAsia="Times New Roman"/>
          <w:sz w:val="24"/>
          <w:szCs w:val="24"/>
          <w:lang w:eastAsia="en-US"/>
        </w:rPr>
        <w:t>š</w:t>
      </w:r>
      <w:r w:rsidR="0031747A" w:rsidRPr="00EF457C">
        <w:rPr>
          <w:rFonts w:eastAsia="Times New Roman"/>
          <w:sz w:val="24"/>
          <w:szCs w:val="24"/>
          <w:lang w:eastAsia="en-US"/>
        </w:rPr>
        <w:t xml:space="preserve"> </w:t>
      </w:r>
      <w:r w:rsidR="0031747A">
        <w:rPr>
          <w:rFonts w:eastAsia="Times New Roman"/>
          <w:sz w:val="24"/>
          <w:szCs w:val="24"/>
          <w:lang w:eastAsia="en-US"/>
        </w:rPr>
        <w:t xml:space="preserve">(jaunām riepām </w:t>
      </w:r>
      <w:r w:rsidR="0031747A" w:rsidRPr="00EF457C">
        <w:rPr>
          <w:rFonts w:eastAsia="Times New Roman"/>
          <w:sz w:val="24"/>
          <w:szCs w:val="24"/>
          <w:lang w:eastAsia="en-US"/>
        </w:rPr>
        <w:t xml:space="preserve">jābūt vismaz </w:t>
      </w:r>
      <w:r w:rsidR="0031747A" w:rsidRPr="0031747A">
        <w:rPr>
          <w:rFonts w:eastAsia="Times New Roman"/>
          <w:sz w:val="24"/>
          <w:szCs w:val="24"/>
          <w:lang w:eastAsia="en-US"/>
        </w:rPr>
        <w:t>2 (divi) gadi))</w:t>
      </w:r>
      <w:r w:rsidR="0031747A">
        <w:rPr>
          <w:rFonts w:eastAsia="Times New Roman"/>
          <w:sz w:val="24"/>
          <w:szCs w:val="24"/>
          <w:lang w:eastAsia="en-US"/>
        </w:rPr>
        <w:t>_________.</w:t>
      </w:r>
    </w:p>
    <w:p w:rsidR="00E940CA" w:rsidRPr="007E16B6" w:rsidRDefault="00E940CA" w:rsidP="002A60A2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 3. </w:t>
      </w:r>
      <w:r w:rsidRPr="007E16B6">
        <w:rPr>
          <w:rFonts w:eastAsia="Times New Roman"/>
          <w:sz w:val="22"/>
          <w:szCs w:val="22"/>
          <w:lang w:eastAsia="en-GB"/>
        </w:rPr>
        <w:t>Preces saņemšanas vietas adrese:____________________.</w:t>
      </w:r>
    </w:p>
    <w:p w:rsidR="00E940CA" w:rsidRPr="007E16B6" w:rsidRDefault="00E940CA" w:rsidP="00E940CA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</w:t>
      </w:r>
      <w:r w:rsidR="002A60A2">
        <w:rPr>
          <w:rFonts w:eastAsia="Times New Roman"/>
          <w:sz w:val="22"/>
          <w:szCs w:val="22"/>
          <w:lang w:eastAsia="en-GB"/>
        </w:rPr>
        <w:t xml:space="preserve"> 4</w:t>
      </w:r>
      <w:r>
        <w:rPr>
          <w:rFonts w:eastAsia="Times New Roman"/>
          <w:sz w:val="22"/>
          <w:szCs w:val="22"/>
          <w:lang w:eastAsia="en-GB"/>
        </w:rPr>
        <w:t xml:space="preserve">. </w:t>
      </w:r>
      <w:r w:rsidRPr="007E16B6">
        <w:rPr>
          <w:rFonts w:eastAsia="Times New Roman"/>
          <w:sz w:val="22"/>
          <w:szCs w:val="22"/>
          <w:lang w:eastAsia="en-GB"/>
        </w:rPr>
        <w:t>Ar šo mēs apstiprinām, ka Piedāvājums ir galīgs un netiks mainīts.</w:t>
      </w:r>
    </w:p>
    <w:p w:rsidR="00E940CA" w:rsidRPr="007E16B6" w:rsidRDefault="00E940CA" w:rsidP="00E940CA">
      <w:pPr>
        <w:tabs>
          <w:tab w:val="left" w:pos="-114"/>
          <w:tab w:val="left" w:pos="-57"/>
        </w:tabs>
        <w:jc w:val="both"/>
        <w:rPr>
          <w:rFonts w:eastAsia="Times New Roman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298"/>
        <w:tblW w:w="9067" w:type="dxa"/>
        <w:tblLayout w:type="fixed"/>
        <w:tblLook w:val="04A0" w:firstRow="1" w:lastRow="0" w:firstColumn="1" w:lastColumn="0" w:noHBand="0" w:noVBand="1"/>
      </w:tblPr>
      <w:tblGrid>
        <w:gridCol w:w="2736"/>
        <w:gridCol w:w="6331"/>
      </w:tblGrid>
      <w:tr w:rsidR="00541C58" w:rsidRPr="007E16B6" w:rsidTr="00541C58">
        <w:trPr>
          <w:trHeight w:val="35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>Vārds, uzvārds, amats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541C58" w:rsidRPr="007E16B6" w:rsidTr="00541C58">
        <w:trPr>
          <w:trHeight w:val="33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Paraksts 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541C58" w:rsidRPr="007E16B6" w:rsidTr="00541C58">
        <w:trPr>
          <w:trHeight w:val="403"/>
        </w:trPr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58" w:rsidRPr="007E16B6" w:rsidRDefault="00541C58" w:rsidP="00541C58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="00E940CA" w:rsidRPr="007E16B6" w:rsidRDefault="00E940CA" w:rsidP="00E940CA">
      <w:pPr>
        <w:keepLines/>
        <w:widowControl w:val="0"/>
        <w:ind w:left="425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Paraksta pretendents vai tā pilnvarota persona (pilnvarotai personai pievieno pilnvaru):</w:t>
      </w:r>
    </w:p>
    <w:p w:rsidR="00E940CA" w:rsidRPr="007E16B6" w:rsidRDefault="00E940CA" w:rsidP="00E940CA">
      <w:pPr>
        <w:keepNext/>
        <w:ind w:left="6804" w:right="28"/>
        <w:jc w:val="both"/>
        <w:outlineLvl w:val="1"/>
        <w:rPr>
          <w:rFonts w:eastAsia="Times New Roman"/>
          <w:bCs/>
          <w:sz w:val="22"/>
          <w:szCs w:val="22"/>
          <w:lang w:eastAsia="en-GB"/>
        </w:rPr>
      </w:pPr>
    </w:p>
    <w:p w:rsidR="00E940CA" w:rsidRPr="007E16B6" w:rsidRDefault="00E940CA" w:rsidP="00E940C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</w:p>
    <w:p w:rsidR="00E940CA" w:rsidRPr="007E16B6" w:rsidRDefault="00E940CA" w:rsidP="00E940CA">
      <w:pPr>
        <w:rPr>
          <w:rFonts w:eastAsia="Times New Roman"/>
          <w:sz w:val="24"/>
          <w:szCs w:val="24"/>
          <w:lang w:eastAsia="en-GB"/>
        </w:rPr>
      </w:pPr>
    </w:p>
    <w:p w:rsidR="0031747A" w:rsidRDefault="0031747A" w:rsidP="00EF457C">
      <w:pPr>
        <w:jc w:val="center"/>
        <w:rPr>
          <w:rFonts w:eastAsia="Times New Roman"/>
          <w:b/>
          <w:sz w:val="28"/>
          <w:szCs w:val="28"/>
        </w:rPr>
      </w:pPr>
    </w:p>
    <w:p w:rsidR="0031747A" w:rsidRDefault="0031747A" w:rsidP="00EF457C">
      <w:pPr>
        <w:jc w:val="center"/>
        <w:rPr>
          <w:rFonts w:eastAsia="Times New Roman"/>
          <w:b/>
          <w:sz w:val="28"/>
          <w:szCs w:val="28"/>
        </w:rPr>
      </w:pPr>
    </w:p>
    <w:p w:rsidR="00EF457C" w:rsidRDefault="00EF457C" w:rsidP="006338B0">
      <w:pPr>
        <w:tabs>
          <w:tab w:val="left" w:pos="-114"/>
          <w:tab w:val="left" w:pos="-57"/>
        </w:tabs>
        <w:rPr>
          <w:rFonts w:eastAsia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sectPr w:rsidR="00EF457C" w:rsidSect="0068485E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45" w:rsidRDefault="00653045">
      <w:r>
        <w:separator/>
      </w:r>
    </w:p>
  </w:endnote>
  <w:endnote w:type="continuationSeparator" w:id="0">
    <w:p w:rsidR="00653045" w:rsidRDefault="006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307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47A" w:rsidRDefault="00317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747A" w:rsidRDefault="00317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45" w:rsidRDefault="00653045">
      <w:r>
        <w:separator/>
      </w:r>
    </w:p>
  </w:footnote>
  <w:footnote w:type="continuationSeparator" w:id="0">
    <w:p w:rsidR="00653045" w:rsidRDefault="0065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A80"/>
    <w:multiLevelType w:val="multilevel"/>
    <w:tmpl w:val="9A0C2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24129"/>
    <w:multiLevelType w:val="hybridMultilevel"/>
    <w:tmpl w:val="7106541C"/>
    <w:lvl w:ilvl="0" w:tplc="D988E4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E17"/>
    <w:multiLevelType w:val="multilevel"/>
    <w:tmpl w:val="33A8FA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2CC1444"/>
    <w:multiLevelType w:val="multilevel"/>
    <w:tmpl w:val="26CCBF1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3915A5"/>
    <w:multiLevelType w:val="multilevel"/>
    <w:tmpl w:val="AE14BFA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A22AA4"/>
    <w:multiLevelType w:val="multilevel"/>
    <w:tmpl w:val="04548D0E"/>
    <w:lvl w:ilvl="0">
      <w:start w:val="1"/>
      <w:numFmt w:val="decimal"/>
      <w:lvlText w:val="1.2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E64749"/>
    <w:multiLevelType w:val="multilevel"/>
    <w:tmpl w:val="4F3C161E"/>
    <w:lvl w:ilvl="0">
      <w:start w:val="1"/>
      <w:numFmt w:val="decimal"/>
      <w:lvlText w:val="21.13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C11F05"/>
    <w:multiLevelType w:val="multilevel"/>
    <w:tmpl w:val="0D248F38"/>
    <w:lvl w:ilvl="0">
      <w:start w:val="1"/>
      <w:numFmt w:val="decimal"/>
      <w:lvlText w:val="1.2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2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E16771"/>
    <w:multiLevelType w:val="multilevel"/>
    <w:tmpl w:val="7CD4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8FB131C"/>
    <w:multiLevelType w:val="multilevel"/>
    <w:tmpl w:val="711A8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6D2419"/>
    <w:multiLevelType w:val="multilevel"/>
    <w:tmpl w:val="FEF24D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9B"/>
    <w:rsid w:val="00003EA8"/>
    <w:rsid w:val="002A60A2"/>
    <w:rsid w:val="0031747A"/>
    <w:rsid w:val="00332994"/>
    <w:rsid w:val="0036666A"/>
    <w:rsid w:val="00541C58"/>
    <w:rsid w:val="005E7886"/>
    <w:rsid w:val="005F4FCB"/>
    <w:rsid w:val="006338B0"/>
    <w:rsid w:val="00653045"/>
    <w:rsid w:val="0068485E"/>
    <w:rsid w:val="006F0C28"/>
    <w:rsid w:val="00703429"/>
    <w:rsid w:val="007A0827"/>
    <w:rsid w:val="007E1188"/>
    <w:rsid w:val="00825426"/>
    <w:rsid w:val="008D6A14"/>
    <w:rsid w:val="00AE43FF"/>
    <w:rsid w:val="00AE7C58"/>
    <w:rsid w:val="00B66A03"/>
    <w:rsid w:val="00B70659"/>
    <w:rsid w:val="00C85E15"/>
    <w:rsid w:val="00CB3816"/>
    <w:rsid w:val="00D60AF2"/>
    <w:rsid w:val="00DC5F9B"/>
    <w:rsid w:val="00E940CA"/>
    <w:rsid w:val="00EF457C"/>
    <w:rsid w:val="00F85AEB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6EF6"/>
  <w15:chartTrackingRefBased/>
  <w15:docId w15:val="{DB43F1F6-1CA3-48DB-A207-D724A8C5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F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F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F9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5F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66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FF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2016-04-20T10:44:00Z</cp:lastPrinted>
  <dcterms:created xsi:type="dcterms:W3CDTF">2016-04-19T13:51:00Z</dcterms:created>
  <dcterms:modified xsi:type="dcterms:W3CDTF">2016-04-20T11:39:00Z</dcterms:modified>
</cp:coreProperties>
</file>