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EB" w:rsidRPr="00B72A65" w:rsidRDefault="00B72A65" w:rsidP="00B72A65">
      <w:pPr>
        <w:jc w:val="center"/>
        <w:rPr>
          <w:b/>
        </w:rPr>
      </w:pPr>
      <w:r w:rsidRPr="00B72A65">
        <w:rPr>
          <w:b/>
        </w:rPr>
        <w:t xml:space="preserve">Projekta „Cilvēkresursu piesaiste un darba kvalitātes uzlabošana Eiropas pašvaldībās” </w:t>
      </w:r>
      <w:proofErr w:type="spellStart"/>
      <w:r w:rsidRPr="00B72A65">
        <w:rPr>
          <w:b/>
        </w:rPr>
        <w:t>Recruit</w:t>
      </w:r>
      <w:proofErr w:type="spellEnd"/>
      <w:r w:rsidRPr="00B72A65">
        <w:rPr>
          <w:b/>
        </w:rPr>
        <w:t xml:space="preserve"> </w:t>
      </w:r>
      <w:proofErr w:type="spellStart"/>
      <w:r w:rsidRPr="00B72A65">
        <w:rPr>
          <w:b/>
        </w:rPr>
        <w:t>potential</w:t>
      </w:r>
      <w:proofErr w:type="spellEnd"/>
      <w:r w:rsidRPr="00B72A65">
        <w:rPr>
          <w:b/>
        </w:rPr>
        <w:t xml:space="preserve">  (“</w:t>
      </w:r>
      <w:proofErr w:type="spellStart"/>
      <w:r w:rsidRPr="00B72A65">
        <w:rPr>
          <w:b/>
        </w:rPr>
        <w:t>Recruit</w:t>
      </w:r>
      <w:proofErr w:type="spellEnd"/>
      <w:r w:rsidRPr="00B72A65">
        <w:rPr>
          <w:b/>
        </w:rPr>
        <w:t xml:space="preserve"> </w:t>
      </w:r>
      <w:proofErr w:type="spellStart"/>
      <w:r w:rsidRPr="00B72A65">
        <w:rPr>
          <w:b/>
        </w:rPr>
        <w:t>potential</w:t>
      </w:r>
      <w:proofErr w:type="spellEnd"/>
      <w:r w:rsidRPr="00B72A65">
        <w:rPr>
          <w:b/>
        </w:rPr>
        <w:t xml:space="preserve"> – VET </w:t>
      </w:r>
      <w:proofErr w:type="spellStart"/>
      <w:r w:rsidRPr="00B72A65">
        <w:rPr>
          <w:b/>
        </w:rPr>
        <w:t>measures</w:t>
      </w:r>
      <w:proofErr w:type="spellEnd"/>
      <w:r w:rsidRPr="00B72A65">
        <w:rPr>
          <w:b/>
        </w:rPr>
        <w:t xml:space="preserve"> </w:t>
      </w:r>
      <w:proofErr w:type="spellStart"/>
      <w:r w:rsidRPr="00B72A65">
        <w:rPr>
          <w:b/>
        </w:rPr>
        <w:t>for</w:t>
      </w:r>
      <w:proofErr w:type="spellEnd"/>
      <w:r w:rsidRPr="00B72A65">
        <w:rPr>
          <w:b/>
        </w:rPr>
        <w:t xml:space="preserve"> </w:t>
      </w:r>
      <w:proofErr w:type="spellStart"/>
      <w:r w:rsidRPr="00B72A65">
        <w:rPr>
          <w:b/>
        </w:rPr>
        <w:t>Inclusive</w:t>
      </w:r>
      <w:proofErr w:type="spellEnd"/>
      <w:r w:rsidRPr="00B72A65">
        <w:rPr>
          <w:b/>
        </w:rPr>
        <w:t xml:space="preserve"> </w:t>
      </w:r>
      <w:proofErr w:type="spellStart"/>
      <w:r w:rsidRPr="00B72A65">
        <w:rPr>
          <w:b/>
        </w:rPr>
        <w:t>Employers</w:t>
      </w:r>
      <w:proofErr w:type="spellEnd"/>
      <w:r w:rsidRPr="00B72A65">
        <w:rPr>
          <w:b/>
        </w:rPr>
        <w:t>”) apraksts</w:t>
      </w:r>
    </w:p>
    <w:tbl>
      <w:tblPr>
        <w:tblpPr w:leftFromText="180" w:rightFromText="180" w:vertAnchor="page" w:horzAnchor="margin" w:tblpY="139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8080"/>
      </w:tblGrid>
      <w:tr w:rsidR="00B72A65" w:rsidRPr="00B72A65" w:rsidTr="00B72A65">
        <w:trPr>
          <w:trHeight w:val="405"/>
        </w:trPr>
        <w:tc>
          <w:tcPr>
            <w:tcW w:w="2263" w:type="dxa"/>
            <w:shd w:val="clear" w:color="auto" w:fill="C0C0C0"/>
          </w:tcPr>
          <w:p w:rsidR="00B72A65" w:rsidRPr="00B72A65" w:rsidRDefault="00B72A65" w:rsidP="00B72A65">
            <w:pPr>
              <w:contextualSpacing/>
              <w:rPr>
                <w:b/>
                <w:sz w:val="22"/>
              </w:rPr>
            </w:pPr>
            <w:r w:rsidRPr="00B72A65">
              <w:rPr>
                <w:b/>
                <w:sz w:val="22"/>
              </w:rPr>
              <w:t>Projekta iesniedzējs (vadošais partneris):</w:t>
            </w:r>
          </w:p>
        </w:tc>
        <w:tc>
          <w:tcPr>
            <w:tcW w:w="8080" w:type="dxa"/>
          </w:tcPr>
          <w:p w:rsidR="00B72A65" w:rsidRPr="00B72A65" w:rsidRDefault="00B72A65" w:rsidP="00B72A65">
            <w:pPr>
              <w:contextualSpacing/>
              <w:rPr>
                <w:sz w:val="22"/>
              </w:rPr>
            </w:pPr>
            <w:proofErr w:type="spellStart"/>
            <w:r w:rsidRPr="00B72A65">
              <w:rPr>
                <w:sz w:val="22"/>
              </w:rPr>
              <w:t>Skelleftea</w:t>
            </w:r>
            <w:proofErr w:type="spellEnd"/>
            <w:r w:rsidRPr="00B72A65">
              <w:rPr>
                <w:sz w:val="22"/>
              </w:rPr>
              <w:t xml:space="preserve"> pašvaldība, Zviedrija</w:t>
            </w:r>
          </w:p>
        </w:tc>
      </w:tr>
      <w:tr w:rsidR="00B72A65" w:rsidRPr="00B72A65" w:rsidTr="00B72A65">
        <w:trPr>
          <w:trHeight w:val="405"/>
        </w:trPr>
        <w:tc>
          <w:tcPr>
            <w:tcW w:w="2263" w:type="dxa"/>
            <w:shd w:val="clear" w:color="auto" w:fill="C0C0C0"/>
          </w:tcPr>
          <w:p w:rsidR="00B72A65" w:rsidRPr="00B72A65" w:rsidRDefault="00B72A65" w:rsidP="00B72A65">
            <w:pPr>
              <w:rPr>
                <w:b/>
                <w:sz w:val="22"/>
              </w:rPr>
            </w:pPr>
            <w:r w:rsidRPr="00B72A65">
              <w:rPr>
                <w:b/>
                <w:sz w:val="22"/>
              </w:rPr>
              <w:t>Projekta partneri:</w:t>
            </w:r>
          </w:p>
        </w:tc>
        <w:tc>
          <w:tcPr>
            <w:tcW w:w="8080" w:type="dxa"/>
          </w:tcPr>
          <w:p w:rsidR="00B72A65" w:rsidRPr="00B72A65" w:rsidRDefault="00B72A65" w:rsidP="00B72A65">
            <w:pPr>
              <w:pStyle w:val="ListParagraph"/>
              <w:numPr>
                <w:ilvl w:val="0"/>
                <w:numId w:val="4"/>
              </w:numPr>
              <w:rPr>
                <w:sz w:val="22"/>
              </w:rPr>
            </w:pPr>
            <w:proofErr w:type="spellStart"/>
            <w:r w:rsidRPr="00B72A65">
              <w:rPr>
                <w:sz w:val="22"/>
              </w:rPr>
              <w:t>Lousada</w:t>
            </w:r>
            <w:proofErr w:type="spellEnd"/>
            <w:r w:rsidRPr="00B72A65">
              <w:rPr>
                <w:sz w:val="22"/>
              </w:rPr>
              <w:t xml:space="preserve"> pašvaldība, Portugāle;</w:t>
            </w:r>
          </w:p>
          <w:p w:rsidR="00B72A65" w:rsidRPr="00B72A65" w:rsidRDefault="00B72A65" w:rsidP="00B72A65">
            <w:pPr>
              <w:pStyle w:val="ListParagraph"/>
              <w:numPr>
                <w:ilvl w:val="0"/>
                <w:numId w:val="4"/>
              </w:numPr>
              <w:rPr>
                <w:sz w:val="22"/>
              </w:rPr>
            </w:pPr>
            <w:r w:rsidRPr="00B72A65">
              <w:rPr>
                <w:b/>
                <w:sz w:val="22"/>
              </w:rPr>
              <w:t>Daugavpils pilsētas dome, Latvija</w:t>
            </w:r>
            <w:r w:rsidRPr="00B72A65">
              <w:rPr>
                <w:sz w:val="22"/>
              </w:rPr>
              <w:t>;</w:t>
            </w:r>
          </w:p>
          <w:p w:rsidR="00B72A65" w:rsidRPr="00B72A65" w:rsidRDefault="00B72A65" w:rsidP="00B72A65">
            <w:pPr>
              <w:pStyle w:val="ListParagraph"/>
              <w:numPr>
                <w:ilvl w:val="0"/>
                <w:numId w:val="4"/>
              </w:numPr>
              <w:rPr>
                <w:sz w:val="22"/>
              </w:rPr>
            </w:pPr>
            <w:proofErr w:type="spellStart"/>
            <w:r w:rsidRPr="00B72A65">
              <w:rPr>
                <w:sz w:val="22"/>
              </w:rPr>
              <w:t>Canice</w:t>
            </w:r>
            <w:proofErr w:type="spellEnd"/>
            <w:r w:rsidRPr="00B72A65">
              <w:rPr>
                <w:sz w:val="22"/>
              </w:rPr>
              <w:t xml:space="preserve"> </w:t>
            </w:r>
            <w:proofErr w:type="spellStart"/>
            <w:r w:rsidRPr="00B72A65">
              <w:rPr>
                <w:sz w:val="22"/>
              </w:rPr>
              <w:t>Consulting</w:t>
            </w:r>
            <w:proofErr w:type="spellEnd"/>
            <w:r w:rsidRPr="00B72A65">
              <w:rPr>
                <w:sz w:val="22"/>
              </w:rPr>
              <w:t xml:space="preserve"> Limited, Apvienotā Karaliste;</w:t>
            </w:r>
          </w:p>
          <w:p w:rsidR="00B72A65" w:rsidRPr="00B72A65" w:rsidRDefault="00B72A65" w:rsidP="00B72A65">
            <w:pPr>
              <w:pStyle w:val="ListParagraph"/>
              <w:numPr>
                <w:ilvl w:val="0"/>
                <w:numId w:val="4"/>
              </w:numPr>
              <w:rPr>
                <w:sz w:val="22"/>
              </w:rPr>
            </w:pPr>
            <w:proofErr w:type="spellStart"/>
            <w:r w:rsidRPr="00B72A65">
              <w:rPr>
                <w:sz w:val="22"/>
              </w:rPr>
              <w:t>Stichting</w:t>
            </w:r>
            <w:proofErr w:type="spellEnd"/>
            <w:r w:rsidRPr="00B72A65">
              <w:rPr>
                <w:sz w:val="22"/>
              </w:rPr>
              <w:t xml:space="preserve"> </w:t>
            </w:r>
            <w:proofErr w:type="spellStart"/>
            <w:r w:rsidRPr="00B72A65">
              <w:rPr>
                <w:sz w:val="22"/>
              </w:rPr>
              <w:t>Business</w:t>
            </w:r>
            <w:proofErr w:type="spellEnd"/>
            <w:r w:rsidRPr="00B72A65">
              <w:rPr>
                <w:sz w:val="22"/>
              </w:rPr>
              <w:t xml:space="preserve"> </w:t>
            </w:r>
            <w:proofErr w:type="spellStart"/>
            <w:r w:rsidRPr="00B72A65">
              <w:rPr>
                <w:sz w:val="22"/>
              </w:rPr>
              <w:t>Development</w:t>
            </w:r>
            <w:proofErr w:type="spellEnd"/>
            <w:r w:rsidRPr="00B72A65">
              <w:rPr>
                <w:sz w:val="22"/>
              </w:rPr>
              <w:t xml:space="preserve"> </w:t>
            </w:r>
            <w:proofErr w:type="spellStart"/>
            <w:r w:rsidRPr="00B72A65">
              <w:rPr>
                <w:sz w:val="22"/>
              </w:rPr>
              <w:t>Friesland</w:t>
            </w:r>
            <w:proofErr w:type="spellEnd"/>
            <w:r w:rsidRPr="00B72A65">
              <w:rPr>
                <w:sz w:val="22"/>
              </w:rPr>
              <w:t>, Nīderlande;</w:t>
            </w:r>
          </w:p>
        </w:tc>
      </w:tr>
      <w:tr w:rsidR="00B72A65" w:rsidRPr="00B72A65" w:rsidTr="00B72A65">
        <w:trPr>
          <w:trHeight w:val="599"/>
        </w:trPr>
        <w:tc>
          <w:tcPr>
            <w:tcW w:w="2263" w:type="dxa"/>
            <w:shd w:val="clear" w:color="auto" w:fill="C0C0C0"/>
          </w:tcPr>
          <w:p w:rsidR="00B72A65" w:rsidRPr="00B72A65" w:rsidRDefault="00B72A65" w:rsidP="00B72A65">
            <w:pPr>
              <w:rPr>
                <w:b/>
                <w:sz w:val="22"/>
              </w:rPr>
            </w:pPr>
            <w:r w:rsidRPr="00B72A65">
              <w:rPr>
                <w:b/>
                <w:sz w:val="22"/>
              </w:rPr>
              <w:t>Finansēšanas avots:</w:t>
            </w:r>
          </w:p>
        </w:tc>
        <w:tc>
          <w:tcPr>
            <w:tcW w:w="8080" w:type="dxa"/>
          </w:tcPr>
          <w:p w:rsidR="00B72A65" w:rsidRPr="00B72A65" w:rsidRDefault="00B72A65" w:rsidP="00B72A65">
            <w:pPr>
              <w:rPr>
                <w:bCs/>
                <w:sz w:val="22"/>
              </w:rPr>
            </w:pPr>
            <w:r w:rsidRPr="00B72A65">
              <w:rPr>
                <w:bCs/>
                <w:sz w:val="22"/>
              </w:rPr>
              <w:t>Eiropas Savienības „ERASMUS+” programmas finansējums</w:t>
            </w:r>
          </w:p>
        </w:tc>
      </w:tr>
      <w:tr w:rsidR="00B72A65" w:rsidRPr="00B72A65" w:rsidTr="00B72A65">
        <w:trPr>
          <w:trHeight w:val="433"/>
        </w:trPr>
        <w:tc>
          <w:tcPr>
            <w:tcW w:w="2263" w:type="dxa"/>
            <w:shd w:val="clear" w:color="auto" w:fill="C0C0C0"/>
          </w:tcPr>
          <w:p w:rsidR="00B72A65" w:rsidRPr="00B72A65" w:rsidRDefault="00B72A65" w:rsidP="00B72A65">
            <w:pPr>
              <w:rPr>
                <w:b/>
                <w:sz w:val="22"/>
              </w:rPr>
            </w:pPr>
            <w:r w:rsidRPr="00B72A65">
              <w:rPr>
                <w:b/>
                <w:sz w:val="22"/>
              </w:rPr>
              <w:t>Projekta īstenošanas termiņš:</w:t>
            </w:r>
          </w:p>
        </w:tc>
        <w:tc>
          <w:tcPr>
            <w:tcW w:w="8080" w:type="dxa"/>
          </w:tcPr>
          <w:p w:rsidR="00B72A65" w:rsidRPr="00B72A65" w:rsidRDefault="00B72A65" w:rsidP="00B72A65">
            <w:pPr>
              <w:rPr>
                <w:sz w:val="22"/>
              </w:rPr>
            </w:pPr>
            <w:r w:rsidRPr="00B72A65">
              <w:rPr>
                <w:sz w:val="22"/>
              </w:rPr>
              <w:t>No 2017. gada 1.oktobra līdz 2019.gada 30.septembrim</w:t>
            </w:r>
          </w:p>
        </w:tc>
      </w:tr>
      <w:tr w:rsidR="00B72A65" w:rsidRPr="00B72A65" w:rsidTr="00B72A65">
        <w:trPr>
          <w:trHeight w:val="435"/>
        </w:trPr>
        <w:tc>
          <w:tcPr>
            <w:tcW w:w="2263" w:type="dxa"/>
            <w:shd w:val="clear" w:color="auto" w:fill="C0C0C0"/>
          </w:tcPr>
          <w:p w:rsidR="00B72A65" w:rsidRPr="00B72A65" w:rsidRDefault="00B72A65" w:rsidP="00B72A65">
            <w:pPr>
              <w:rPr>
                <w:b/>
                <w:sz w:val="22"/>
              </w:rPr>
            </w:pPr>
            <w:r w:rsidRPr="00B72A65">
              <w:rPr>
                <w:b/>
                <w:sz w:val="22"/>
              </w:rPr>
              <w:t xml:space="preserve">Projekta  kopējās izmaksas:  </w:t>
            </w:r>
          </w:p>
        </w:tc>
        <w:tc>
          <w:tcPr>
            <w:tcW w:w="8080" w:type="dxa"/>
          </w:tcPr>
          <w:p w:rsidR="00B72A65" w:rsidRPr="00B72A65" w:rsidRDefault="00B72A65" w:rsidP="00B72A65">
            <w:pPr>
              <w:rPr>
                <w:sz w:val="22"/>
              </w:rPr>
            </w:pPr>
            <w:r w:rsidRPr="00B72A65">
              <w:rPr>
                <w:sz w:val="22"/>
              </w:rPr>
              <w:t>Daugavpils pilsētas domes projekta kopējās izmaksas 22 354 EUR, t.sk.</w:t>
            </w:r>
          </w:p>
          <w:p w:rsidR="00B72A65" w:rsidRPr="00B72A65" w:rsidRDefault="00B72A65" w:rsidP="00B72A65">
            <w:pPr>
              <w:rPr>
                <w:sz w:val="22"/>
              </w:rPr>
            </w:pPr>
            <w:r w:rsidRPr="00B72A65">
              <w:rPr>
                <w:sz w:val="22"/>
              </w:rPr>
              <w:t>ES līdzfinansējums 21 954 EUR</w:t>
            </w:r>
          </w:p>
          <w:p w:rsidR="00B72A65" w:rsidRPr="00B72A65" w:rsidRDefault="00B72A65" w:rsidP="00B72A65">
            <w:pPr>
              <w:rPr>
                <w:sz w:val="22"/>
              </w:rPr>
            </w:pPr>
            <w:r w:rsidRPr="00B72A65">
              <w:rPr>
                <w:sz w:val="22"/>
              </w:rPr>
              <w:t>Domes līdzfinansējums 400 EUR</w:t>
            </w:r>
          </w:p>
          <w:p w:rsidR="00B72A65" w:rsidRPr="00B72A65" w:rsidRDefault="00B72A65" w:rsidP="00B72A65">
            <w:pPr>
              <w:rPr>
                <w:sz w:val="22"/>
              </w:rPr>
            </w:pPr>
            <w:r w:rsidRPr="00B72A65">
              <w:rPr>
                <w:sz w:val="22"/>
              </w:rPr>
              <w:t xml:space="preserve">Domes </w:t>
            </w:r>
            <w:proofErr w:type="spellStart"/>
            <w:r w:rsidRPr="00B72A65">
              <w:rPr>
                <w:sz w:val="22"/>
              </w:rPr>
              <w:t>priekšfinansējums</w:t>
            </w:r>
            <w:proofErr w:type="spellEnd"/>
            <w:r w:rsidRPr="00B72A65">
              <w:rPr>
                <w:sz w:val="22"/>
              </w:rPr>
              <w:t xml:space="preserve"> 5799 EUR</w:t>
            </w:r>
          </w:p>
        </w:tc>
      </w:tr>
      <w:tr w:rsidR="00B72A65" w:rsidRPr="00B72A65" w:rsidTr="00B72A65">
        <w:trPr>
          <w:trHeight w:val="548"/>
        </w:trPr>
        <w:tc>
          <w:tcPr>
            <w:tcW w:w="2263" w:type="dxa"/>
            <w:shd w:val="clear" w:color="auto" w:fill="C0C0C0"/>
          </w:tcPr>
          <w:p w:rsidR="00B72A65" w:rsidRPr="00B72A65" w:rsidRDefault="00B72A65" w:rsidP="00B72A65">
            <w:pPr>
              <w:rPr>
                <w:b/>
                <w:sz w:val="22"/>
              </w:rPr>
            </w:pPr>
            <w:r w:rsidRPr="00B72A65">
              <w:rPr>
                <w:b/>
                <w:sz w:val="22"/>
              </w:rPr>
              <w:t>Projekta mērķis un aktivitātes:</w:t>
            </w:r>
          </w:p>
        </w:tc>
        <w:tc>
          <w:tcPr>
            <w:tcW w:w="8080" w:type="dxa"/>
          </w:tcPr>
          <w:p w:rsidR="00B72A65" w:rsidRPr="00B72A65" w:rsidRDefault="00B72A65" w:rsidP="00B72A65">
            <w:pPr>
              <w:jc w:val="both"/>
              <w:rPr>
                <w:sz w:val="22"/>
              </w:rPr>
            </w:pPr>
            <w:r w:rsidRPr="00B72A65">
              <w:rPr>
                <w:sz w:val="22"/>
              </w:rPr>
              <w:t>Projekta vispārīgais mērķis ir  atbalstīt izglītību, apmācības Eiropā, sekmēt starptautisko sadarbību ES valstu vidū un veicināt Daugavpils atpazīstamību ES kontekstā, kā arī veidot ilgtspējīgu sadarbības tīklu starp projektā iesaistītajām pilsētām un pašvaldībām. Projekta specifiskais mērķis ir darba tirgus sadalījuma izlīdzināšanas pasākumu īstenošana, veicot darbaspēka pieprasījuma/piedāvājuma analīzi un attiecīgas apmācības.</w:t>
            </w:r>
          </w:p>
          <w:p w:rsidR="00B72A65" w:rsidRPr="00B72A65" w:rsidRDefault="00B72A65" w:rsidP="00B72A65">
            <w:pPr>
              <w:jc w:val="both"/>
              <w:rPr>
                <w:sz w:val="22"/>
              </w:rPr>
            </w:pPr>
            <w:r w:rsidRPr="00B72A65">
              <w:rPr>
                <w:sz w:val="22"/>
              </w:rPr>
              <w:t>Projekta pamatā ir problēma, ka nākotnes darba tirgū pieprasījums pēc specifiskām zināšanām, spējām dažādās profesijās būs lielāks nekā piedāvājums.</w:t>
            </w:r>
          </w:p>
          <w:p w:rsidR="00B72A65" w:rsidRPr="00B72A65" w:rsidRDefault="00B72A65" w:rsidP="00B72A65">
            <w:pPr>
              <w:jc w:val="both"/>
              <w:rPr>
                <w:sz w:val="22"/>
              </w:rPr>
            </w:pPr>
            <w:r w:rsidRPr="00B72A65">
              <w:rPr>
                <w:sz w:val="22"/>
              </w:rPr>
              <w:t>Projekts veicinās iespējamību cilvēkiem bez nepieciešamās kvalifikācijas iegūt darbu. Projekta ietvaros plānotas sekojošas aktivitātes:</w:t>
            </w:r>
          </w:p>
          <w:p w:rsidR="00B72A65" w:rsidRPr="00B72A65" w:rsidRDefault="00B72A65" w:rsidP="00B72A65">
            <w:pPr>
              <w:numPr>
                <w:ilvl w:val="0"/>
                <w:numId w:val="9"/>
              </w:numPr>
              <w:jc w:val="both"/>
              <w:rPr>
                <w:sz w:val="22"/>
              </w:rPr>
            </w:pPr>
            <w:r w:rsidRPr="00B72A65">
              <w:rPr>
                <w:sz w:val="22"/>
              </w:rPr>
              <w:t xml:space="preserve">palielināt zināšanu līmeni par </w:t>
            </w:r>
            <w:proofErr w:type="spellStart"/>
            <w:r w:rsidRPr="00B72A65">
              <w:rPr>
                <w:sz w:val="22"/>
              </w:rPr>
              <w:t>starpkultūru</w:t>
            </w:r>
            <w:proofErr w:type="spellEnd"/>
            <w:r w:rsidRPr="00B72A65">
              <w:rPr>
                <w:sz w:val="22"/>
              </w:rPr>
              <w:t xml:space="preserve"> sadarbību un iekļaujošo darba tirgu;</w:t>
            </w:r>
          </w:p>
          <w:p w:rsidR="00B72A65" w:rsidRPr="00B72A65" w:rsidRDefault="00B72A65" w:rsidP="00B72A65">
            <w:pPr>
              <w:numPr>
                <w:ilvl w:val="0"/>
                <w:numId w:val="9"/>
              </w:numPr>
              <w:jc w:val="both"/>
              <w:rPr>
                <w:sz w:val="22"/>
              </w:rPr>
            </w:pPr>
            <w:r w:rsidRPr="00B72A65">
              <w:rPr>
                <w:sz w:val="22"/>
              </w:rPr>
              <w:t>apgūt un dalīties pieredzē starptautiskā līmenī un ieviest jaunas metodes darbinieku apmācības programmām;</w:t>
            </w:r>
          </w:p>
          <w:p w:rsidR="00B72A65" w:rsidRPr="00B72A65" w:rsidRDefault="00B72A65" w:rsidP="00B72A65">
            <w:pPr>
              <w:numPr>
                <w:ilvl w:val="0"/>
                <w:numId w:val="9"/>
              </w:numPr>
              <w:jc w:val="both"/>
              <w:rPr>
                <w:sz w:val="22"/>
              </w:rPr>
            </w:pPr>
            <w:r w:rsidRPr="00B72A65">
              <w:rPr>
                <w:sz w:val="22"/>
              </w:rPr>
              <w:t>piedalīties starptautiskajos partneru pieredzes apmaiņas pasākumos  un prezentēt Daugavpili kā konkurētspējīgu ES pilsētu un dalīties tās pieredzē;</w:t>
            </w:r>
          </w:p>
          <w:p w:rsidR="00B72A65" w:rsidRPr="00B72A65" w:rsidRDefault="00B72A65" w:rsidP="00B72A65">
            <w:pPr>
              <w:numPr>
                <w:ilvl w:val="0"/>
                <w:numId w:val="9"/>
              </w:numPr>
              <w:jc w:val="both"/>
              <w:rPr>
                <w:sz w:val="22"/>
              </w:rPr>
            </w:pPr>
            <w:r w:rsidRPr="00B72A65">
              <w:rPr>
                <w:sz w:val="22"/>
              </w:rPr>
              <w:t>organizēt darbinieku apmācības kapacitātes paaugstināšanai;</w:t>
            </w:r>
          </w:p>
          <w:p w:rsidR="00B72A65" w:rsidRPr="00B72A65" w:rsidRDefault="00B72A65" w:rsidP="00B72A65">
            <w:pPr>
              <w:numPr>
                <w:ilvl w:val="0"/>
                <w:numId w:val="9"/>
              </w:numPr>
              <w:jc w:val="both"/>
              <w:rPr>
                <w:sz w:val="22"/>
              </w:rPr>
            </w:pPr>
            <w:r w:rsidRPr="00B72A65">
              <w:rPr>
                <w:sz w:val="22"/>
              </w:rPr>
              <w:t>paaugstināt darbinieku zināšanu un kompetences līmeni;</w:t>
            </w:r>
          </w:p>
          <w:p w:rsidR="00B72A65" w:rsidRPr="00B72A65" w:rsidRDefault="00B72A65" w:rsidP="00B72A65">
            <w:pPr>
              <w:numPr>
                <w:ilvl w:val="0"/>
                <w:numId w:val="9"/>
              </w:numPr>
              <w:jc w:val="both"/>
              <w:rPr>
                <w:color w:val="FF0000"/>
                <w:sz w:val="22"/>
              </w:rPr>
            </w:pPr>
            <w:r w:rsidRPr="00B72A65">
              <w:rPr>
                <w:sz w:val="22"/>
              </w:rPr>
              <w:t>attīstīt starptautisku sadarbību ar projektā iesaistītajām pilsētām un pašvaldībām.</w:t>
            </w:r>
          </w:p>
        </w:tc>
      </w:tr>
      <w:tr w:rsidR="00B72A65" w:rsidRPr="00B72A65" w:rsidTr="00B72A65">
        <w:trPr>
          <w:trHeight w:val="548"/>
        </w:trPr>
        <w:tc>
          <w:tcPr>
            <w:tcW w:w="2263" w:type="dxa"/>
            <w:shd w:val="clear" w:color="auto" w:fill="C0C0C0"/>
          </w:tcPr>
          <w:p w:rsidR="00B72A65" w:rsidRPr="00B72A65" w:rsidRDefault="00B72A65" w:rsidP="00B72A65">
            <w:pPr>
              <w:rPr>
                <w:b/>
                <w:sz w:val="22"/>
              </w:rPr>
            </w:pPr>
            <w:r w:rsidRPr="00B72A65">
              <w:rPr>
                <w:b/>
                <w:sz w:val="22"/>
              </w:rPr>
              <w:t>Projekta rezultāti:</w:t>
            </w:r>
          </w:p>
        </w:tc>
        <w:tc>
          <w:tcPr>
            <w:tcW w:w="8080" w:type="dxa"/>
          </w:tcPr>
          <w:p w:rsidR="00B72A65" w:rsidRPr="00B72A65" w:rsidRDefault="00B72A65" w:rsidP="00B72A65">
            <w:pPr>
              <w:jc w:val="both"/>
              <w:rPr>
                <w:sz w:val="22"/>
              </w:rPr>
            </w:pPr>
            <w:r w:rsidRPr="00B72A65">
              <w:rPr>
                <w:sz w:val="22"/>
              </w:rPr>
              <w:t>Projekta rezultāti:</w:t>
            </w:r>
          </w:p>
          <w:p w:rsidR="00B72A65" w:rsidRPr="00B72A65" w:rsidRDefault="00B72A65" w:rsidP="00B72A65">
            <w:pPr>
              <w:pStyle w:val="ListParagraph"/>
              <w:numPr>
                <w:ilvl w:val="0"/>
                <w:numId w:val="8"/>
              </w:numPr>
              <w:jc w:val="both"/>
              <w:rPr>
                <w:sz w:val="22"/>
              </w:rPr>
            </w:pPr>
            <w:r w:rsidRPr="00B72A65">
              <w:rPr>
                <w:sz w:val="22"/>
              </w:rPr>
              <w:t>izveidota apmācības programma darbinieku zināšanu un pieredzes līmeņa paaugstināšanā darbā ar iedzīvotājiem, t. sk. latviešu valodā, kas būs pieejama projekta mājas lapā visiem interesentiem;</w:t>
            </w:r>
          </w:p>
          <w:p w:rsidR="00B72A65" w:rsidRPr="00B72A65" w:rsidRDefault="00B72A65" w:rsidP="00B72A65">
            <w:pPr>
              <w:pStyle w:val="ListParagraph"/>
              <w:numPr>
                <w:ilvl w:val="0"/>
                <w:numId w:val="10"/>
              </w:numPr>
              <w:jc w:val="both"/>
              <w:rPr>
                <w:sz w:val="22"/>
              </w:rPr>
            </w:pPr>
            <w:r w:rsidRPr="00B72A65">
              <w:rPr>
                <w:sz w:val="22"/>
              </w:rPr>
              <w:t xml:space="preserve">apkopota informācija par labākajām praksēm un idejām iesaistīto partneru starpā; </w:t>
            </w:r>
          </w:p>
          <w:p w:rsidR="00B72A65" w:rsidRPr="00B72A65" w:rsidRDefault="00B72A65" w:rsidP="00B72A65">
            <w:pPr>
              <w:pStyle w:val="ListParagraph"/>
              <w:numPr>
                <w:ilvl w:val="0"/>
                <w:numId w:val="10"/>
              </w:numPr>
              <w:jc w:val="both"/>
              <w:rPr>
                <w:sz w:val="22"/>
              </w:rPr>
            </w:pPr>
            <w:r w:rsidRPr="00B72A65">
              <w:rPr>
                <w:sz w:val="22"/>
              </w:rPr>
              <w:t>veicināta darba tirgus sadalījuma izlīdzināšanās;</w:t>
            </w:r>
          </w:p>
          <w:p w:rsidR="00B72A65" w:rsidRPr="00B72A65" w:rsidRDefault="00B72A65" w:rsidP="00B72A65">
            <w:pPr>
              <w:pStyle w:val="ListParagraph"/>
              <w:numPr>
                <w:ilvl w:val="0"/>
                <w:numId w:val="10"/>
              </w:numPr>
              <w:jc w:val="both"/>
              <w:rPr>
                <w:sz w:val="22"/>
              </w:rPr>
            </w:pPr>
            <w:r w:rsidRPr="00B72A65">
              <w:rPr>
                <w:sz w:val="22"/>
              </w:rPr>
              <w:t>noorganizēti 5 starptautiskie pasākumi;</w:t>
            </w:r>
          </w:p>
          <w:p w:rsidR="00B72A65" w:rsidRPr="00B72A65" w:rsidRDefault="00B72A65" w:rsidP="00B72A65">
            <w:pPr>
              <w:pStyle w:val="ListParagraph"/>
              <w:numPr>
                <w:ilvl w:val="0"/>
                <w:numId w:val="10"/>
              </w:numPr>
              <w:jc w:val="both"/>
              <w:rPr>
                <w:sz w:val="22"/>
              </w:rPr>
            </w:pPr>
            <w:r w:rsidRPr="00B72A65">
              <w:rPr>
                <w:sz w:val="22"/>
              </w:rPr>
              <w:t>noorganizētas pašvaldības darbinieku apmācības;</w:t>
            </w:r>
          </w:p>
          <w:p w:rsidR="00B72A65" w:rsidRPr="00B72A65" w:rsidRDefault="00B72A65" w:rsidP="00B72A65">
            <w:pPr>
              <w:pStyle w:val="ListParagraph"/>
              <w:numPr>
                <w:ilvl w:val="0"/>
                <w:numId w:val="10"/>
              </w:numPr>
              <w:jc w:val="both"/>
              <w:rPr>
                <w:sz w:val="22"/>
              </w:rPr>
            </w:pPr>
            <w:r w:rsidRPr="00B72A65">
              <w:rPr>
                <w:sz w:val="22"/>
              </w:rPr>
              <w:t>noorganizēts starptautiskais pasākums Daugavpilī, lai iesaistītu vietējos iedzīvotājus, darba devējus, informētu tos par projekta rezultātiem, kā arī projekta ietvaros izveidoto apmācību programmu;</w:t>
            </w:r>
          </w:p>
          <w:p w:rsidR="00B72A65" w:rsidRPr="00B72A65" w:rsidRDefault="00B72A65" w:rsidP="00B72A65">
            <w:pPr>
              <w:pStyle w:val="ListParagraph"/>
              <w:numPr>
                <w:ilvl w:val="0"/>
                <w:numId w:val="10"/>
              </w:numPr>
              <w:jc w:val="both"/>
              <w:rPr>
                <w:sz w:val="22"/>
              </w:rPr>
            </w:pPr>
            <w:r w:rsidRPr="00B72A65">
              <w:rPr>
                <w:sz w:val="22"/>
              </w:rPr>
              <w:t>izpildītas 22 pašvaldības darbinieku mobilitātes.</w:t>
            </w:r>
          </w:p>
        </w:tc>
      </w:tr>
      <w:tr w:rsidR="00B72A65" w:rsidRPr="00B72A65" w:rsidTr="00B72A65">
        <w:trPr>
          <w:trHeight w:val="548"/>
        </w:trPr>
        <w:tc>
          <w:tcPr>
            <w:tcW w:w="2263" w:type="dxa"/>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B72A65" w:rsidRDefault="00B72A65" w:rsidP="00B72A65">
            <w:pPr>
              <w:spacing w:line="256" w:lineRule="auto"/>
              <w:jc w:val="center"/>
            </w:pPr>
            <w:r>
              <w:rPr>
                <w:b/>
                <w:bCs/>
              </w:rPr>
              <w:t xml:space="preserve">Kontaktpersona </w:t>
            </w:r>
          </w:p>
          <w:p w:rsidR="00B72A65" w:rsidRDefault="00B72A65" w:rsidP="00B72A65">
            <w:pPr>
              <w:spacing w:line="256" w:lineRule="auto"/>
              <w:jc w:val="center"/>
              <w:rPr>
                <w:rFonts w:eastAsia="Arial Unicode MS"/>
              </w:rPr>
            </w:pPr>
            <w:r>
              <w:rPr>
                <w:b/>
                <w:bCs/>
              </w:rPr>
              <w:t> </w:t>
            </w:r>
          </w:p>
        </w:tc>
        <w:tc>
          <w:tcPr>
            <w:tcW w:w="8080" w:type="dxa"/>
            <w:tcBorders>
              <w:top w:val="outset" w:sz="6" w:space="0" w:color="auto"/>
              <w:left w:val="outset" w:sz="6" w:space="0" w:color="auto"/>
              <w:bottom w:val="outset" w:sz="6" w:space="0" w:color="auto"/>
              <w:right w:val="outset" w:sz="6" w:space="0" w:color="auto"/>
            </w:tcBorders>
            <w:vAlign w:val="bottom"/>
          </w:tcPr>
          <w:p w:rsidR="00B72A65" w:rsidRDefault="00B72A65" w:rsidP="00B72A65">
            <w:pPr>
              <w:spacing w:line="256" w:lineRule="auto"/>
            </w:pPr>
            <w:r>
              <w:t> </w:t>
            </w:r>
          </w:p>
          <w:p w:rsidR="00B72A65" w:rsidRDefault="00B72A65" w:rsidP="00B72A65">
            <w:pPr>
              <w:spacing w:line="256" w:lineRule="auto"/>
            </w:pPr>
            <w:r>
              <w:rPr>
                <w:b/>
                <w:bCs/>
              </w:rPr>
              <w:t xml:space="preserve">Jolanta </w:t>
            </w:r>
            <w:proofErr w:type="spellStart"/>
            <w:r>
              <w:rPr>
                <w:b/>
                <w:bCs/>
              </w:rPr>
              <w:t>Reča-Lāže</w:t>
            </w:r>
            <w:proofErr w:type="spellEnd"/>
            <w:r>
              <w:t>, projekta koordinators,</w:t>
            </w:r>
            <w:bookmarkStart w:id="0" w:name="_GoBack"/>
            <w:bookmarkEnd w:id="0"/>
          </w:p>
          <w:p w:rsidR="00B72A65" w:rsidRDefault="00B72A65" w:rsidP="00B72A65">
            <w:pPr>
              <w:spacing w:line="256" w:lineRule="auto"/>
            </w:pPr>
            <w:r>
              <w:t> </w:t>
            </w:r>
            <w:proofErr w:type="spellStart"/>
            <w:r>
              <w:t>Tālr</w:t>
            </w:r>
            <w:proofErr w:type="spellEnd"/>
            <w:r>
              <w:t xml:space="preserve">: 6 54 76064; e-pasts: </w:t>
            </w:r>
            <w:hyperlink r:id="rId5" w:history="1">
              <w:r>
                <w:rPr>
                  <w:rStyle w:val="Hyperlink"/>
                </w:rPr>
                <w:t>jolanta.reca-laze@daugavpils.lv</w:t>
              </w:r>
            </w:hyperlink>
            <w:r>
              <w:t xml:space="preserve"> </w:t>
            </w:r>
          </w:p>
          <w:p w:rsidR="00B72A65" w:rsidRDefault="00B72A65" w:rsidP="00B72A65">
            <w:pPr>
              <w:spacing w:line="256" w:lineRule="auto"/>
            </w:pPr>
          </w:p>
        </w:tc>
      </w:tr>
    </w:tbl>
    <w:p w:rsidR="00B5658F" w:rsidRPr="00B0357F" w:rsidRDefault="00B5658F" w:rsidP="00E815C9">
      <w:pPr>
        <w:pStyle w:val="Heading2"/>
        <w:spacing w:before="0" w:after="0"/>
        <w:contextualSpacing/>
        <w:jc w:val="center"/>
        <w:rPr>
          <w:rFonts w:ascii="Times New Roman" w:hAnsi="Times New Roman" w:cs="Times New Roman"/>
          <w:sz w:val="24"/>
          <w:szCs w:val="24"/>
        </w:rPr>
      </w:pPr>
    </w:p>
    <w:p w:rsidR="003A6C54" w:rsidRDefault="003A6C54" w:rsidP="00140F49">
      <w:pPr>
        <w:pStyle w:val="BodyText3"/>
        <w:framePr w:hSpace="0" w:wrap="auto" w:vAnchor="margin" w:hAnchor="text" w:yAlign="inline"/>
        <w:rPr>
          <w:b w:val="0"/>
        </w:rPr>
      </w:pPr>
    </w:p>
    <w:sectPr w:rsidR="003A6C54" w:rsidSect="003A6C54">
      <w:pgSz w:w="12240" w:h="15840"/>
      <w:pgMar w:top="426"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00C6A"/>
    <w:multiLevelType w:val="hybridMultilevel"/>
    <w:tmpl w:val="CB680B4A"/>
    <w:lvl w:ilvl="0" w:tplc="851285F0">
      <w:numFmt w:val="bullet"/>
      <w:lvlText w:val="-"/>
      <w:lvlJc w:val="left"/>
      <w:pPr>
        <w:ind w:left="780" w:hanging="360"/>
      </w:pPr>
      <w:rPr>
        <w:rFonts w:ascii="Times New Roman" w:eastAsia="Times New Roman" w:hAnsi="Times New Roman" w:cs="Times New Roman"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BF7902"/>
    <w:multiLevelType w:val="hybridMultilevel"/>
    <w:tmpl w:val="A3546D0E"/>
    <w:lvl w:ilvl="0" w:tplc="28CC87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A132A"/>
    <w:multiLevelType w:val="hybridMultilevel"/>
    <w:tmpl w:val="3F726CF0"/>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9283E54"/>
    <w:multiLevelType w:val="hybridMultilevel"/>
    <w:tmpl w:val="C6289508"/>
    <w:lvl w:ilvl="0" w:tplc="851285F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A0F10"/>
    <w:multiLevelType w:val="hybridMultilevel"/>
    <w:tmpl w:val="08CC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9729B"/>
    <w:multiLevelType w:val="hybridMultilevel"/>
    <w:tmpl w:val="30520B9A"/>
    <w:lvl w:ilvl="0" w:tplc="4588FA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A19C5"/>
    <w:multiLevelType w:val="hybridMultilevel"/>
    <w:tmpl w:val="B192A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3715B"/>
    <w:multiLevelType w:val="hybridMultilevel"/>
    <w:tmpl w:val="F41E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536F9"/>
    <w:multiLevelType w:val="hybridMultilevel"/>
    <w:tmpl w:val="627CCB00"/>
    <w:lvl w:ilvl="0" w:tplc="1EC6DF26">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7F8E4B6A"/>
    <w:multiLevelType w:val="hybridMultilevel"/>
    <w:tmpl w:val="91946D38"/>
    <w:lvl w:ilvl="0" w:tplc="649AF93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8"/>
  </w:num>
  <w:num w:numId="6">
    <w:abstractNumId w:val="9"/>
  </w:num>
  <w:num w:numId="7">
    <w:abstractNumId w:val="6"/>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99"/>
    <w:rsid w:val="00031FD1"/>
    <w:rsid w:val="00045219"/>
    <w:rsid w:val="00077EAC"/>
    <w:rsid w:val="00080BEB"/>
    <w:rsid w:val="000C17FE"/>
    <w:rsid w:val="000C1F2F"/>
    <w:rsid w:val="000F4F5D"/>
    <w:rsid w:val="00140F49"/>
    <w:rsid w:val="0016549A"/>
    <w:rsid w:val="00181F9D"/>
    <w:rsid w:val="001D506D"/>
    <w:rsid w:val="001E463E"/>
    <w:rsid w:val="0020318D"/>
    <w:rsid w:val="002236A2"/>
    <w:rsid w:val="00223928"/>
    <w:rsid w:val="002A1467"/>
    <w:rsid w:val="002D13B1"/>
    <w:rsid w:val="002F7A16"/>
    <w:rsid w:val="003016B4"/>
    <w:rsid w:val="00322D37"/>
    <w:rsid w:val="0037028F"/>
    <w:rsid w:val="003727EF"/>
    <w:rsid w:val="003A5DD1"/>
    <w:rsid w:val="003A6C54"/>
    <w:rsid w:val="003B471D"/>
    <w:rsid w:val="003B773D"/>
    <w:rsid w:val="003C75BF"/>
    <w:rsid w:val="00404F93"/>
    <w:rsid w:val="0042533A"/>
    <w:rsid w:val="00435CD9"/>
    <w:rsid w:val="0046495C"/>
    <w:rsid w:val="00534C1F"/>
    <w:rsid w:val="0054241F"/>
    <w:rsid w:val="00546D12"/>
    <w:rsid w:val="00597A3B"/>
    <w:rsid w:val="005B04CD"/>
    <w:rsid w:val="005D759D"/>
    <w:rsid w:val="005E07D3"/>
    <w:rsid w:val="00607293"/>
    <w:rsid w:val="00627865"/>
    <w:rsid w:val="00645863"/>
    <w:rsid w:val="00651DB3"/>
    <w:rsid w:val="00655B3D"/>
    <w:rsid w:val="0067471A"/>
    <w:rsid w:val="00684F85"/>
    <w:rsid w:val="00697162"/>
    <w:rsid w:val="006A22EF"/>
    <w:rsid w:val="006C0049"/>
    <w:rsid w:val="006C6161"/>
    <w:rsid w:val="006C71D3"/>
    <w:rsid w:val="00705EF3"/>
    <w:rsid w:val="00710022"/>
    <w:rsid w:val="00722767"/>
    <w:rsid w:val="007C2B42"/>
    <w:rsid w:val="007D01AE"/>
    <w:rsid w:val="00851B0B"/>
    <w:rsid w:val="008946E1"/>
    <w:rsid w:val="0091535E"/>
    <w:rsid w:val="00923B48"/>
    <w:rsid w:val="00926540"/>
    <w:rsid w:val="00972746"/>
    <w:rsid w:val="00987F81"/>
    <w:rsid w:val="009935AA"/>
    <w:rsid w:val="009C24E2"/>
    <w:rsid w:val="009D0C0A"/>
    <w:rsid w:val="00A179EE"/>
    <w:rsid w:val="00A46179"/>
    <w:rsid w:val="00AA6FC7"/>
    <w:rsid w:val="00AA7A85"/>
    <w:rsid w:val="00B0357F"/>
    <w:rsid w:val="00B5658F"/>
    <w:rsid w:val="00B67E3F"/>
    <w:rsid w:val="00B72A65"/>
    <w:rsid w:val="00BB58F8"/>
    <w:rsid w:val="00BB5D99"/>
    <w:rsid w:val="00C24018"/>
    <w:rsid w:val="00C33FA7"/>
    <w:rsid w:val="00C57A4F"/>
    <w:rsid w:val="00C83872"/>
    <w:rsid w:val="00C95B43"/>
    <w:rsid w:val="00CE00CF"/>
    <w:rsid w:val="00DB3554"/>
    <w:rsid w:val="00DC15D6"/>
    <w:rsid w:val="00E30572"/>
    <w:rsid w:val="00E815C9"/>
    <w:rsid w:val="00E95FED"/>
    <w:rsid w:val="00E97129"/>
    <w:rsid w:val="00EB5665"/>
    <w:rsid w:val="00EB5B16"/>
    <w:rsid w:val="00EE3A40"/>
    <w:rsid w:val="00EE58F0"/>
    <w:rsid w:val="00EE7CFF"/>
    <w:rsid w:val="00F000E6"/>
    <w:rsid w:val="00F224A5"/>
    <w:rsid w:val="00F92522"/>
    <w:rsid w:val="00FC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66D56-B977-49A2-A260-B2186873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99"/>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qFormat/>
    <w:rsid w:val="00BB5D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5D99"/>
    <w:rPr>
      <w:rFonts w:ascii="Arial" w:eastAsia="Times New Roman" w:hAnsi="Arial" w:cs="Arial"/>
      <w:b/>
      <w:bCs/>
      <w:i/>
      <w:iCs/>
      <w:sz w:val="28"/>
      <w:szCs w:val="28"/>
      <w:lang w:val="lv-LV"/>
    </w:rPr>
  </w:style>
  <w:style w:type="paragraph" w:styleId="BodyText3">
    <w:name w:val="Body Text 3"/>
    <w:basedOn w:val="Normal"/>
    <w:link w:val="BodyText3Char"/>
    <w:semiHidden/>
    <w:rsid w:val="00BB5D99"/>
    <w:pPr>
      <w:framePr w:hSpace="180" w:wrap="around" w:vAnchor="page" w:hAnchor="margin" w:y="2700"/>
    </w:pPr>
    <w:rPr>
      <w:b/>
      <w:bCs/>
    </w:rPr>
  </w:style>
  <w:style w:type="character" w:customStyle="1" w:styleId="BodyText3Char">
    <w:name w:val="Body Text 3 Char"/>
    <w:basedOn w:val="DefaultParagraphFont"/>
    <w:link w:val="BodyText3"/>
    <w:semiHidden/>
    <w:rsid w:val="00BB5D99"/>
    <w:rPr>
      <w:rFonts w:ascii="Times New Roman" w:eastAsia="Times New Roman" w:hAnsi="Times New Roman" w:cs="Times New Roman"/>
      <w:b/>
      <w:bCs/>
      <w:sz w:val="24"/>
      <w:szCs w:val="24"/>
      <w:lang w:val="lv-LV"/>
    </w:rPr>
  </w:style>
  <w:style w:type="paragraph" w:styleId="ListParagraph">
    <w:name w:val="List Paragraph"/>
    <w:basedOn w:val="Normal"/>
    <w:uiPriority w:val="34"/>
    <w:qFormat/>
    <w:rsid w:val="00A179EE"/>
    <w:pPr>
      <w:ind w:left="720"/>
      <w:contextualSpacing/>
    </w:pPr>
  </w:style>
  <w:style w:type="paragraph" w:styleId="BalloonText">
    <w:name w:val="Balloon Text"/>
    <w:basedOn w:val="Normal"/>
    <w:link w:val="BalloonTextChar"/>
    <w:uiPriority w:val="99"/>
    <w:semiHidden/>
    <w:unhideWhenUsed/>
    <w:rsid w:val="003A6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54"/>
    <w:rPr>
      <w:rFonts w:ascii="Segoe UI" w:eastAsia="Times New Roman" w:hAnsi="Segoe UI" w:cs="Segoe UI"/>
      <w:sz w:val="18"/>
      <w:szCs w:val="18"/>
      <w:lang w:val="lv-LV"/>
    </w:rPr>
  </w:style>
  <w:style w:type="character" w:styleId="Hyperlink">
    <w:name w:val="Hyperlink"/>
    <w:basedOn w:val="DefaultParagraphFont"/>
    <w:uiPriority w:val="99"/>
    <w:semiHidden/>
    <w:unhideWhenUsed/>
    <w:rsid w:val="00B72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lga.tolmacova@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Reca</cp:lastModifiedBy>
  <cp:revision>6</cp:revision>
  <cp:lastPrinted>2017-04-18T08:54:00Z</cp:lastPrinted>
  <dcterms:created xsi:type="dcterms:W3CDTF">2017-11-01T14:39:00Z</dcterms:created>
  <dcterms:modified xsi:type="dcterms:W3CDTF">2017-11-27T04:58:00Z</dcterms:modified>
</cp:coreProperties>
</file>