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sz w:val="28"/>
          <w:szCs w:val="28"/>
          <w:lang w:eastAsia="lv-LV"/>
        </w:rPr>
        <w:t>Paziņojums par sarunu procedūru Nr.</w:t>
      </w:r>
      <w:r w:rsidR="00C72DF3">
        <w:rPr>
          <w:rFonts w:ascii="Times New Roman" w:eastAsia="Times New Roman" w:hAnsi="Times New Roman" w:cs="Times New Roman"/>
          <w:b/>
          <w:sz w:val="28"/>
          <w:szCs w:val="32"/>
        </w:rPr>
        <w:t xml:space="preserve"> DŪSP-2017/</w:t>
      </w:r>
      <w:r w:rsidR="00107344">
        <w:rPr>
          <w:rFonts w:ascii="Times New Roman" w:eastAsia="Times New Roman" w:hAnsi="Times New Roman" w:cs="Times New Roman"/>
          <w:b/>
          <w:sz w:val="28"/>
          <w:szCs w:val="32"/>
        </w:rPr>
        <w:t>4</w:t>
      </w:r>
      <w:r w:rsidR="005B27E0">
        <w:rPr>
          <w:rFonts w:ascii="Times New Roman" w:eastAsia="Times New Roman" w:hAnsi="Times New Roman" w:cs="Times New Roman"/>
          <w:b/>
          <w:sz w:val="28"/>
          <w:szCs w:val="32"/>
        </w:rPr>
        <w:t>3</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Pr="00C6575C">
        <w:rPr>
          <w:rFonts w:ascii="Times New Roman" w:eastAsia="Times New Roman" w:hAnsi="Times New Roman" w:cs="Times New Roman"/>
          <w:b/>
          <w:sz w:val="28"/>
          <w:szCs w:val="24"/>
        </w:rPr>
        <w:t>Projektēšanas pakalpojumu sniegšana nekustāmo īpašumu pieslēgšanai centralizētajai ūdensapgādes un kanalizācijas sistēmai</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Pasūtītājs - SIA “Daugavpils ūdens”, reģistrācijas Nr.41503002432, Ūdensvada iela 3, Daugavpils, LV-5401, nekustāmo īpašumu īpašnieku (Klientu) uzdevumā.</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107344" w:rsidRDefault="00C6575C" w:rsidP="004E165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107344">
        <w:rPr>
          <w:rFonts w:ascii="Times New Roman" w:eastAsia="Times New Roman" w:hAnsi="Times New Roman" w:cs="Times New Roman"/>
          <w:sz w:val="24"/>
          <w:szCs w:val="24"/>
        </w:rPr>
        <w:t>Elvīra Grabovska</w:t>
      </w:r>
      <w:r w:rsidRPr="00C6575C">
        <w:rPr>
          <w:rFonts w:ascii="Times New Roman" w:eastAsia="Times New Roman" w:hAnsi="Times New Roman" w:cs="Times New Roman"/>
          <w:sz w:val="24"/>
          <w:szCs w:val="24"/>
        </w:rPr>
        <w:t xml:space="preserve">, tālrunis </w:t>
      </w:r>
      <w:r w:rsidR="00107344" w:rsidRPr="00107344">
        <w:rPr>
          <w:rFonts w:ascii="Times New Roman" w:hAnsi="Times New Roman" w:cs="Times New Roman"/>
          <w:sz w:val="24"/>
          <w:szCs w:val="24"/>
        </w:rPr>
        <w:t>65407512, fakss 65425547,</w:t>
      </w:r>
      <w:r w:rsidR="00107344">
        <w:rPr>
          <w:rFonts w:ascii="Times New Roman" w:hAnsi="Times New Roman" w:cs="Times New Roman"/>
          <w:sz w:val="24"/>
          <w:szCs w:val="24"/>
        </w:rPr>
        <w:t xml:space="preserve"> e-pasts: </w:t>
      </w:r>
      <w:hyperlink r:id="rId8" w:history="1">
        <w:r w:rsidR="00107344" w:rsidRPr="00107344">
          <w:rPr>
            <w:rStyle w:val="Hyperlink"/>
            <w:rFonts w:ascii="Times New Roman" w:hAnsi="Times New Roman" w:cs="Times New Roman"/>
            <w:color w:val="0000FF"/>
            <w:sz w:val="24"/>
          </w:rPr>
          <w:t>iepirkumu.komisija@daugavpils.udens.lv</w:t>
        </w:r>
      </w:hyperlink>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Pr="00C6575C">
        <w:rPr>
          <w:rFonts w:ascii="Times New Roman" w:eastAsia="Times New Roman" w:hAnsi="Times New Roman" w:cs="Times New Roman"/>
          <w:sz w:val="24"/>
          <w:szCs w:val="24"/>
        </w:rPr>
        <w:t>projektēšanas darbi nekustāmo īpašumu pieslēgšanai centralizētajai ūdensapgādes un/vai kanalizācijas sistēmai atbilstoši dokumentācijai (</w:t>
      </w:r>
      <w:r w:rsidRPr="00341810">
        <w:rPr>
          <w:rFonts w:ascii="Times New Roman" w:eastAsia="Times New Roman" w:hAnsi="Times New Roman" w:cs="Times New Roman"/>
          <w:sz w:val="24"/>
          <w:szCs w:val="24"/>
        </w:rPr>
        <w:t>1.pielikums</w:t>
      </w:r>
      <w:r w:rsidRPr="00C6575C">
        <w:rPr>
          <w:rFonts w:ascii="Times New Roman" w:eastAsia="Times New Roman" w:hAnsi="Times New Roman" w:cs="Times New Roman"/>
          <w:sz w:val="24"/>
          <w:szCs w:val="24"/>
        </w:rPr>
        <w:t>), tehniskajai specifikācijai (</w:t>
      </w:r>
      <w:r w:rsidRPr="00341810">
        <w:rPr>
          <w:rFonts w:ascii="Times New Roman" w:eastAsia="Times New Roman" w:hAnsi="Times New Roman" w:cs="Times New Roman"/>
          <w:sz w:val="24"/>
          <w:szCs w:val="24"/>
        </w:rPr>
        <w:t>2.pielikums</w:t>
      </w:r>
      <w:r w:rsidRPr="00C6575C">
        <w:rPr>
          <w:rFonts w:ascii="Times New Roman" w:eastAsia="Times New Roman" w:hAnsi="Times New Roman" w:cs="Times New Roman"/>
          <w:sz w:val="24"/>
          <w:szCs w:val="24"/>
        </w:rPr>
        <w:t xml:space="preserve">) un iepirkuma līguma </w:t>
      </w:r>
      <w:r w:rsidRPr="00BF7330">
        <w:rPr>
          <w:rFonts w:ascii="Times New Roman" w:eastAsia="Times New Roman" w:hAnsi="Times New Roman" w:cs="Times New Roman"/>
          <w:sz w:val="24"/>
          <w:szCs w:val="24"/>
        </w:rPr>
        <w:t>(</w:t>
      </w:r>
      <w:r w:rsidRPr="00341810">
        <w:rPr>
          <w:rFonts w:ascii="Times New Roman" w:eastAsia="Times New Roman" w:hAnsi="Times New Roman" w:cs="Times New Roman"/>
          <w:sz w:val="24"/>
          <w:szCs w:val="24"/>
        </w:rPr>
        <w:t>3.pielikums</w:t>
      </w:r>
      <w:r w:rsidRPr="00C6575C">
        <w:rPr>
          <w:rFonts w:ascii="Times New Roman" w:eastAsia="Times New Roman" w:hAnsi="Times New Roman" w:cs="Times New Roman"/>
          <w:sz w:val="24"/>
          <w:szCs w:val="24"/>
        </w:rPr>
        <w:t>) prasībām</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00107344">
        <w:rPr>
          <w:rFonts w:ascii="Times New Roman" w:eastAsia="Times New Roman" w:hAnsi="Times New Roman" w:cs="Times New Roman"/>
          <w:sz w:val="24"/>
          <w:szCs w:val="24"/>
          <w:lang w:eastAsia="lv-LV"/>
        </w:rPr>
        <w:t>8</w:t>
      </w:r>
      <w:r w:rsidRPr="00953583">
        <w:rPr>
          <w:rFonts w:ascii="Times New Roman" w:eastAsia="Times New Roman" w:hAnsi="Times New Roman" w:cs="Times New Roman"/>
          <w:sz w:val="24"/>
          <w:szCs w:val="24"/>
          <w:lang w:eastAsia="lv-LV"/>
        </w:rPr>
        <w:t>00.00</w:t>
      </w:r>
      <w:r w:rsidRPr="000F1BFE">
        <w:rPr>
          <w:rFonts w:ascii="Times New Roman" w:eastAsia="Times New Roman" w:hAnsi="Times New Roman" w:cs="Times New Roman"/>
          <w:sz w:val="24"/>
          <w:szCs w:val="24"/>
          <w:lang w:eastAsia="lv-LV"/>
        </w:rPr>
        <w:t xml:space="preserve"> EUR bez PVN par katru nekustama īpašuma objektu.</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953583"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color w:val="FF0000"/>
          <w:sz w:val="24"/>
          <w:szCs w:val="24"/>
          <w:lang w:eastAsia="lv-LV"/>
        </w:rPr>
      </w:pPr>
      <w:r w:rsidRPr="00953583">
        <w:rPr>
          <w:rFonts w:ascii="Times New Roman" w:eastAsia="Times New Roman" w:hAnsi="Times New Roman" w:cs="Times New Roman"/>
          <w:sz w:val="24"/>
          <w:szCs w:val="24"/>
          <w:lang w:eastAsia="lv-LV"/>
        </w:rPr>
        <w:t xml:space="preserve">Piedāvājumu iesniegšanas termiņš - līdz </w:t>
      </w:r>
      <w:r w:rsidRPr="00B273A6">
        <w:rPr>
          <w:rFonts w:ascii="Times New Roman" w:eastAsia="Times New Roman" w:hAnsi="Times New Roman" w:cs="Times New Roman"/>
          <w:b/>
          <w:sz w:val="24"/>
          <w:szCs w:val="24"/>
          <w:lang w:eastAsia="lv-LV"/>
        </w:rPr>
        <w:t xml:space="preserve">2017.gada </w:t>
      </w:r>
      <w:r w:rsidR="00341810" w:rsidRPr="00DB2ABD">
        <w:rPr>
          <w:rFonts w:ascii="Times New Roman" w:eastAsia="Times New Roman" w:hAnsi="Times New Roman" w:cs="Times New Roman"/>
          <w:b/>
          <w:color w:val="000000" w:themeColor="text1"/>
          <w:sz w:val="24"/>
          <w:szCs w:val="24"/>
          <w:lang w:eastAsia="lv-LV"/>
        </w:rPr>
        <w:t>1</w:t>
      </w:r>
      <w:r w:rsidR="005B27E0">
        <w:rPr>
          <w:rFonts w:ascii="Times New Roman" w:eastAsia="Times New Roman" w:hAnsi="Times New Roman" w:cs="Times New Roman"/>
          <w:b/>
          <w:color w:val="000000" w:themeColor="text1"/>
          <w:sz w:val="24"/>
          <w:szCs w:val="24"/>
          <w:lang w:eastAsia="lv-LV"/>
        </w:rPr>
        <w:t>5</w:t>
      </w:r>
      <w:r w:rsidR="00FF626C" w:rsidRPr="00DB2ABD">
        <w:rPr>
          <w:rFonts w:ascii="Times New Roman" w:eastAsia="Times New Roman" w:hAnsi="Times New Roman" w:cs="Times New Roman"/>
          <w:b/>
          <w:color w:val="000000" w:themeColor="text1"/>
          <w:sz w:val="24"/>
          <w:szCs w:val="24"/>
          <w:lang w:eastAsia="lv-LV"/>
        </w:rPr>
        <w:t>.</w:t>
      </w:r>
      <w:r w:rsidR="00953583" w:rsidRPr="00DB2ABD">
        <w:rPr>
          <w:rFonts w:ascii="Times New Roman" w:eastAsia="Times New Roman" w:hAnsi="Times New Roman" w:cs="Times New Roman"/>
          <w:b/>
          <w:color w:val="000000" w:themeColor="text1"/>
          <w:sz w:val="24"/>
          <w:szCs w:val="24"/>
          <w:lang w:eastAsia="lv-LV"/>
        </w:rPr>
        <w:t xml:space="preserve"> </w:t>
      </w:r>
      <w:r w:rsidR="005B27E0">
        <w:rPr>
          <w:rFonts w:ascii="Times New Roman" w:eastAsia="Times New Roman" w:hAnsi="Times New Roman" w:cs="Times New Roman"/>
          <w:b/>
          <w:color w:val="000000" w:themeColor="text1"/>
          <w:sz w:val="24"/>
          <w:szCs w:val="24"/>
          <w:lang w:eastAsia="lv-LV"/>
        </w:rPr>
        <w:t xml:space="preserve">decembrim </w:t>
      </w:r>
      <w:r w:rsidRPr="00DB2ABD">
        <w:rPr>
          <w:rFonts w:ascii="Times New Roman" w:eastAsia="Times New Roman" w:hAnsi="Times New Roman" w:cs="Times New Roman"/>
          <w:b/>
          <w:color w:val="000000" w:themeColor="text1"/>
          <w:sz w:val="24"/>
          <w:szCs w:val="24"/>
          <w:lang w:eastAsia="lv-LV"/>
        </w:rPr>
        <w:t xml:space="preserve">plkst. </w:t>
      </w:r>
      <w:r w:rsidR="00014182" w:rsidRPr="00DB2ABD">
        <w:rPr>
          <w:rFonts w:ascii="Times New Roman" w:eastAsia="Times New Roman" w:hAnsi="Times New Roman" w:cs="Times New Roman"/>
          <w:b/>
          <w:color w:val="000000" w:themeColor="text1"/>
          <w:sz w:val="24"/>
          <w:szCs w:val="24"/>
          <w:lang w:eastAsia="lv-LV"/>
        </w:rPr>
        <w:t>1</w:t>
      </w:r>
      <w:r w:rsidR="00BF7330" w:rsidRPr="00DB2ABD">
        <w:rPr>
          <w:rFonts w:ascii="Times New Roman" w:eastAsia="Times New Roman" w:hAnsi="Times New Roman" w:cs="Times New Roman"/>
          <w:b/>
          <w:color w:val="000000" w:themeColor="text1"/>
          <w:sz w:val="24"/>
          <w:szCs w:val="24"/>
          <w:lang w:eastAsia="lv-LV"/>
        </w:rPr>
        <w:t>0</w:t>
      </w:r>
      <w:r w:rsidR="00330B7C" w:rsidRPr="00DB2ABD">
        <w:rPr>
          <w:rFonts w:ascii="Times New Roman" w:eastAsia="Times New Roman" w:hAnsi="Times New Roman" w:cs="Times New Roman"/>
          <w:b/>
          <w:color w:val="000000" w:themeColor="text1"/>
          <w:sz w:val="24"/>
          <w:szCs w:val="24"/>
          <w:lang w:eastAsia="lv-LV"/>
        </w:rPr>
        <w:t>:</w:t>
      </w:r>
      <w:r w:rsidR="005B27E0">
        <w:rPr>
          <w:rFonts w:ascii="Times New Roman" w:eastAsia="Times New Roman" w:hAnsi="Times New Roman" w:cs="Times New Roman"/>
          <w:b/>
          <w:color w:val="000000" w:themeColor="text1"/>
          <w:sz w:val="24"/>
          <w:szCs w:val="24"/>
          <w:lang w:eastAsia="lv-LV"/>
        </w:rPr>
        <w:t>0</w:t>
      </w:r>
      <w:r w:rsidR="00330B7C" w:rsidRPr="00DB2ABD">
        <w:rPr>
          <w:rFonts w:ascii="Times New Roman" w:eastAsia="Times New Roman" w:hAnsi="Times New Roman" w:cs="Times New Roman"/>
          <w:b/>
          <w:color w:val="000000" w:themeColor="text1"/>
          <w:sz w:val="24"/>
          <w:szCs w:val="24"/>
          <w:lang w:eastAsia="lv-LV"/>
        </w:rPr>
        <w:t>0</w:t>
      </w:r>
      <w:r w:rsidRPr="00953583">
        <w:rPr>
          <w:rFonts w:ascii="Times New Roman" w:eastAsia="Times New Roman" w:hAnsi="Times New Roman" w:cs="Times New Roman"/>
          <w:b/>
          <w:color w:val="000000" w:themeColor="text1"/>
          <w:sz w:val="24"/>
          <w:szCs w:val="24"/>
          <w:lang w:eastAsia="lv-LV"/>
        </w:rPr>
        <w:t>.</w:t>
      </w:r>
    </w:p>
    <w:p w:rsidR="00C6575C" w:rsidRPr="00D937F6"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937F6">
        <w:rPr>
          <w:rFonts w:ascii="Times New Roman" w:eastAsia="Times New Roman" w:hAnsi="Times New Roman" w:cs="Times New Roman"/>
          <w:sz w:val="24"/>
          <w:szCs w:val="24"/>
          <w:lang w:eastAsia="lv-LV"/>
        </w:rPr>
        <w:t xml:space="preserve">Iesniegto piedāvājumu atvēršana notiks </w:t>
      </w:r>
      <w:r w:rsidRPr="00B273A6">
        <w:rPr>
          <w:rFonts w:ascii="Times New Roman" w:eastAsia="Times New Roman" w:hAnsi="Times New Roman" w:cs="Times New Roman"/>
          <w:b/>
          <w:sz w:val="24"/>
          <w:szCs w:val="24"/>
          <w:lang w:eastAsia="lv-LV"/>
        </w:rPr>
        <w:t xml:space="preserve">2017.gada </w:t>
      </w:r>
      <w:r w:rsidR="00341810" w:rsidRPr="00B273A6">
        <w:rPr>
          <w:rFonts w:ascii="Times New Roman" w:eastAsia="Times New Roman" w:hAnsi="Times New Roman" w:cs="Times New Roman"/>
          <w:b/>
          <w:color w:val="000000" w:themeColor="text1"/>
          <w:sz w:val="24"/>
          <w:szCs w:val="24"/>
          <w:lang w:eastAsia="lv-LV"/>
        </w:rPr>
        <w:t>1</w:t>
      </w:r>
      <w:r w:rsidR="005B27E0">
        <w:rPr>
          <w:rFonts w:ascii="Times New Roman" w:eastAsia="Times New Roman" w:hAnsi="Times New Roman" w:cs="Times New Roman"/>
          <w:b/>
          <w:color w:val="000000" w:themeColor="text1"/>
          <w:sz w:val="24"/>
          <w:szCs w:val="24"/>
          <w:lang w:eastAsia="lv-LV"/>
        </w:rPr>
        <w:t>5</w:t>
      </w:r>
      <w:r w:rsidR="00DB2ABD" w:rsidRPr="00DB2ABD">
        <w:rPr>
          <w:rFonts w:ascii="Times New Roman" w:eastAsia="Times New Roman" w:hAnsi="Times New Roman" w:cs="Times New Roman"/>
          <w:b/>
          <w:color w:val="000000" w:themeColor="text1"/>
          <w:sz w:val="24"/>
          <w:szCs w:val="24"/>
          <w:lang w:eastAsia="lv-LV"/>
        </w:rPr>
        <w:t xml:space="preserve">. </w:t>
      </w:r>
      <w:r w:rsidR="005B27E0">
        <w:rPr>
          <w:rFonts w:ascii="Times New Roman" w:eastAsia="Times New Roman" w:hAnsi="Times New Roman" w:cs="Times New Roman"/>
          <w:b/>
          <w:color w:val="000000" w:themeColor="text1"/>
          <w:sz w:val="24"/>
          <w:szCs w:val="24"/>
          <w:lang w:eastAsia="lv-LV"/>
        </w:rPr>
        <w:t>decembrī</w:t>
      </w:r>
      <w:r w:rsidR="004E1653" w:rsidRPr="00DB2ABD">
        <w:rPr>
          <w:rFonts w:ascii="Times New Roman" w:eastAsia="Times New Roman" w:hAnsi="Times New Roman" w:cs="Times New Roman"/>
          <w:b/>
          <w:color w:val="000000" w:themeColor="text1"/>
          <w:sz w:val="24"/>
          <w:szCs w:val="24"/>
          <w:lang w:eastAsia="lv-LV"/>
        </w:rPr>
        <w:t xml:space="preserve"> </w:t>
      </w:r>
      <w:r w:rsidRPr="00DB2ABD">
        <w:rPr>
          <w:rFonts w:ascii="Times New Roman" w:eastAsia="Times New Roman" w:hAnsi="Times New Roman" w:cs="Times New Roman"/>
          <w:b/>
          <w:color w:val="000000" w:themeColor="text1"/>
          <w:sz w:val="24"/>
          <w:szCs w:val="24"/>
          <w:lang w:eastAsia="lv-LV"/>
        </w:rPr>
        <w:t xml:space="preserve">plkst. </w:t>
      </w:r>
      <w:r w:rsidR="00330B7C" w:rsidRPr="00DB2ABD">
        <w:rPr>
          <w:rFonts w:ascii="Times New Roman" w:eastAsia="Times New Roman" w:hAnsi="Times New Roman" w:cs="Times New Roman"/>
          <w:b/>
          <w:color w:val="000000" w:themeColor="text1"/>
          <w:sz w:val="24"/>
          <w:szCs w:val="24"/>
          <w:lang w:eastAsia="lv-LV"/>
        </w:rPr>
        <w:t>1</w:t>
      </w:r>
      <w:r w:rsidR="00BF7330" w:rsidRPr="00DB2ABD">
        <w:rPr>
          <w:rFonts w:ascii="Times New Roman" w:eastAsia="Times New Roman" w:hAnsi="Times New Roman" w:cs="Times New Roman"/>
          <w:b/>
          <w:color w:val="000000" w:themeColor="text1"/>
          <w:sz w:val="24"/>
          <w:szCs w:val="24"/>
          <w:lang w:eastAsia="lv-LV"/>
        </w:rPr>
        <w:t>0</w:t>
      </w:r>
      <w:r w:rsidR="00330B7C" w:rsidRPr="00DB2ABD">
        <w:rPr>
          <w:rFonts w:ascii="Times New Roman" w:eastAsia="Times New Roman" w:hAnsi="Times New Roman" w:cs="Times New Roman"/>
          <w:b/>
          <w:color w:val="000000" w:themeColor="text1"/>
          <w:sz w:val="24"/>
          <w:szCs w:val="24"/>
          <w:lang w:eastAsia="lv-LV"/>
        </w:rPr>
        <w:t>:</w:t>
      </w:r>
      <w:r w:rsidR="005B27E0">
        <w:rPr>
          <w:rFonts w:ascii="Times New Roman" w:eastAsia="Times New Roman" w:hAnsi="Times New Roman" w:cs="Times New Roman"/>
          <w:b/>
          <w:color w:val="000000" w:themeColor="text1"/>
          <w:sz w:val="24"/>
          <w:szCs w:val="24"/>
          <w:lang w:eastAsia="lv-LV"/>
        </w:rPr>
        <w:t>0</w:t>
      </w:r>
      <w:r w:rsidR="00330B7C" w:rsidRPr="00DB2ABD">
        <w:rPr>
          <w:rFonts w:ascii="Times New Roman" w:eastAsia="Times New Roman" w:hAnsi="Times New Roman" w:cs="Times New Roman"/>
          <w:b/>
          <w:color w:val="000000" w:themeColor="text1"/>
          <w:sz w:val="24"/>
          <w:szCs w:val="24"/>
          <w:lang w:eastAsia="lv-LV"/>
        </w:rPr>
        <w:t>0</w:t>
      </w:r>
      <w:r w:rsidRPr="00B273A6">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Piedāvājumu var iesniegt par katru nekustamo īpašumu atsevišķi, par visiem nekustamiem īpašumiem kopā vai pa vairākiem nekustamiem īpašumiem kopā.</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Pretendenta parakstītā piekrišana veikt projektēšanas darbus un pretendenta finanšu piedāvājums, pārskaitot tos nekustāmos īpašumus, par kuriem pretendents sniedz savu piedāvājumu</w:t>
      </w:r>
      <w:r w:rsidRPr="00C6575C">
        <w:rPr>
          <w:rFonts w:ascii="Times New Roman" w:eastAsia="Times New Roman" w:hAnsi="Times New Roman" w:cs="Times New Roman"/>
          <w:sz w:val="24"/>
          <w:szCs w:val="24"/>
          <w:lang w:eastAsia="lv-LV"/>
        </w:rPr>
        <w:t xml:space="preserve">. </w:t>
      </w:r>
      <w:r w:rsidRPr="00C6575C">
        <w:rPr>
          <w:rFonts w:ascii="Times New Roman" w:eastAsia="Times New Roman" w:hAnsi="Times New Roman" w:cs="Times New Roman"/>
          <w:sz w:val="24"/>
          <w:szCs w:val="24"/>
          <w:u w:val="single"/>
          <w:lang w:eastAsia="lv-LV"/>
        </w:rPr>
        <w:t>Finanšu piedāvājums ir jāsniedz katram nekustāmam īpašumam atsevišķi</w:t>
      </w:r>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Nekustāma īpašuma pieslēgšanas principiālā shēma (vēlams ar Klienta saskaņojumu).</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Iepirkuma procedūras rezultātā tiks noslēgts Iepirkuma līgums (</w:t>
      </w:r>
      <w:r w:rsidRPr="00953583">
        <w:rPr>
          <w:rFonts w:ascii="Times New Roman" w:eastAsia="Times New Roman" w:hAnsi="Times New Roman" w:cs="Times New Roman"/>
          <w:sz w:val="24"/>
          <w:szCs w:val="24"/>
          <w:lang w:eastAsia="lv-LV"/>
        </w:rPr>
        <w:t>3.pielikums</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Līguma izpildes termiņš - </w:t>
      </w:r>
      <w:r w:rsidRPr="00C6575C">
        <w:rPr>
          <w:rFonts w:ascii="Times New Roman" w:eastAsia="Times New Roman" w:hAnsi="Times New Roman" w:cs="Times New Roman"/>
          <w:bCs/>
          <w:snapToGrid w:val="0"/>
          <w:sz w:val="24"/>
          <w:szCs w:val="24"/>
        </w:rPr>
        <w:t>2 (divu) mēnešu laikā atbilstoši līguma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C6575C" w:rsidRDefault="00C6575C" w:rsidP="00C6575C">
      <w:pPr>
        <w:pStyle w:val="ListParagrap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953583"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w:t>
      </w:r>
      <w:r w:rsidRPr="00953583">
        <w:rPr>
          <w:rFonts w:ascii="Times New Roman" w:eastAsia="Times New Roman" w:hAnsi="Times New Roman" w:cs="Times New Roman"/>
          <w:sz w:val="24"/>
          <w:szCs w:val="24"/>
          <w:lang w:eastAsia="lv-LV"/>
        </w:rPr>
        <w:t>3.pielikums).</w:t>
      </w:r>
    </w:p>
    <w:p w:rsidR="00C6575C" w:rsidRPr="00953583"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BF7330"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BD3B4A">
        <w:rPr>
          <w:rFonts w:ascii="Times New Roman" w:eastAsia="Times New Roman" w:hAnsi="Times New Roman" w:cs="Times New Roman"/>
          <w:sz w:val="24"/>
          <w:szCs w:val="24"/>
          <w:highlight w:val="yellow"/>
          <w:lang w:eastAsia="lv-LV"/>
        </w:rPr>
        <w:br/>
      </w:r>
      <w:r w:rsidRPr="00BF7330">
        <w:rPr>
          <w:rFonts w:ascii="Times New Roman" w:eastAsia="Times New Roman" w:hAnsi="Times New Roman" w:cs="Times New Roman"/>
          <w:b/>
          <w:sz w:val="24"/>
          <w:szCs w:val="24"/>
          <w:lang w:eastAsia="lv-LV"/>
        </w:rPr>
        <w:t>Pielikumā:</w:t>
      </w:r>
    </w:p>
    <w:p w:rsidR="00C6575C" w:rsidRPr="00BF7330"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BF7330">
        <w:rPr>
          <w:rFonts w:ascii="Times New Roman" w:eastAsia="Times New Roman" w:hAnsi="Times New Roman" w:cs="Times New Roman"/>
          <w:sz w:val="24"/>
          <w:szCs w:val="24"/>
          <w:lang w:eastAsia="lv-LV"/>
        </w:rPr>
        <w:t>pielikums – Dokumentāciju kopums par pieslēdzamiem nekustāmiem īpašumiem.</w:t>
      </w:r>
    </w:p>
    <w:p w:rsidR="00C6575C" w:rsidRPr="00BF7330"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BF7330">
        <w:rPr>
          <w:rFonts w:ascii="Times New Roman" w:eastAsia="Times New Roman" w:hAnsi="Times New Roman" w:cs="Times New Roman"/>
          <w:sz w:val="24"/>
          <w:szCs w:val="24"/>
          <w:lang w:eastAsia="lv-LV"/>
        </w:rPr>
        <w:t>pielikums – Tehniskā specifikācija.</w:t>
      </w:r>
    </w:p>
    <w:p w:rsidR="00C6575C" w:rsidRPr="00BF7330"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BF7330">
        <w:rPr>
          <w:rFonts w:ascii="Times New Roman" w:eastAsia="Times New Roman" w:hAnsi="Times New Roman" w:cs="Times New Roman"/>
          <w:sz w:val="24"/>
          <w:szCs w:val="24"/>
          <w:lang w:eastAsia="lv-LV"/>
        </w:rPr>
        <w:t xml:space="preserve">pielikums – </w:t>
      </w:r>
      <w:r w:rsidR="00C6575C" w:rsidRPr="00BF7330">
        <w:rPr>
          <w:rFonts w:ascii="Times New Roman" w:eastAsia="Times New Roman" w:hAnsi="Times New Roman" w:cs="Times New Roman"/>
          <w:bCs/>
          <w:sz w:val="24"/>
          <w:szCs w:val="24"/>
        </w:rPr>
        <w:t>Noslēdzamā projektēšanas pakalpojumu sniegšanas līguma noteikumi.</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i/>
          <w:sz w:val="24"/>
          <w:szCs w:val="24"/>
        </w:rPr>
      </w:pPr>
      <w:r w:rsidRPr="00C6575C">
        <w:rPr>
          <w:rFonts w:ascii="Times New Roman" w:eastAsia="Times New Roman" w:hAnsi="Times New Roman" w:cs="Times New Roman"/>
          <w:bCs/>
          <w:i/>
          <w:sz w:val="24"/>
          <w:szCs w:val="24"/>
        </w:rPr>
        <w:t>(Dokumentācija par pieslēdzamiem nekustāmiem īpašumiem ar pielikumiem  ir pievienoti šim paziņojumam kā atsevišķi dokumenti)</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72DF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E56619" w:rsidRPr="00107344" w:rsidRDefault="00E56619" w:rsidP="00E56619">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 xml:space="preserve">Ūdensvada </w:t>
      </w:r>
      <w:r w:rsidR="00107344">
        <w:rPr>
          <w:rFonts w:ascii="Times New Roman" w:hAnsi="Times New Roman" w:cs="Times New Roman"/>
          <w:bCs/>
          <w:sz w:val="24"/>
          <w:szCs w:val="24"/>
        </w:rPr>
        <w:t xml:space="preserve"> un kanalizācijas </w:t>
      </w:r>
      <w:r w:rsidRPr="00C72DF3">
        <w:rPr>
          <w:rFonts w:ascii="Times New Roman" w:hAnsi="Times New Roman" w:cs="Times New Roman"/>
          <w:bCs/>
          <w:sz w:val="24"/>
          <w:szCs w:val="24"/>
        </w:rPr>
        <w:t xml:space="preserve">tīklu projektēšana nekustamajam īpašumam </w:t>
      </w:r>
      <w:r w:rsidR="00107344">
        <w:rPr>
          <w:rFonts w:ascii="Times New Roman" w:hAnsi="Times New Roman" w:cs="Times New Roman"/>
          <w:bCs/>
          <w:sz w:val="24"/>
          <w:szCs w:val="24"/>
        </w:rPr>
        <w:t>Lielā ielā 86</w:t>
      </w:r>
      <w:r w:rsidRPr="00C72DF3">
        <w:rPr>
          <w:rFonts w:ascii="Times New Roman" w:hAnsi="Times New Roman" w:cs="Times New Roman"/>
          <w:bCs/>
          <w:sz w:val="24"/>
          <w:szCs w:val="24"/>
        </w:rPr>
        <w:t>, Daugavpilī</w:t>
      </w:r>
      <w:r>
        <w:rPr>
          <w:rFonts w:ascii="Times New Roman" w:hAnsi="Times New Roman" w:cs="Times New Roman"/>
          <w:bCs/>
          <w:sz w:val="24"/>
          <w:szCs w:val="24"/>
        </w:rPr>
        <w:t>.</w:t>
      </w:r>
    </w:p>
    <w:p w:rsidR="00107344" w:rsidRPr="006A2DF0" w:rsidRDefault="00107344" w:rsidP="00E56619">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Kanalizācijas tīklu projektēšana nekustamajam īpašumam Bauskas ielā 66, Daugavpilī.</w:t>
      </w:r>
    </w:p>
    <w:p w:rsidR="00BD744A" w:rsidRPr="006A2DF0" w:rsidRDefault="00BD744A" w:rsidP="00BD744A">
      <w:pPr>
        <w:tabs>
          <w:tab w:val="left" w:pos="284"/>
          <w:tab w:val="center" w:pos="4320"/>
          <w:tab w:val="right" w:pos="8640"/>
        </w:tabs>
        <w:spacing w:after="0" w:line="276" w:lineRule="auto"/>
        <w:ind w:left="720"/>
        <w:jc w:val="both"/>
        <w:rPr>
          <w:rFonts w:ascii="Times New Roman" w:hAnsi="Times New Roman" w:cs="Times New Roman"/>
          <w:b/>
          <w:bCs/>
          <w:sz w:val="24"/>
          <w:szCs w:val="24"/>
        </w:rPr>
      </w:pPr>
    </w:p>
    <w:p w:rsidR="00425D3E" w:rsidRPr="00C72DF3" w:rsidRDefault="00425D3E" w:rsidP="00BD744A">
      <w:pPr>
        <w:tabs>
          <w:tab w:val="left" w:pos="284"/>
          <w:tab w:val="center" w:pos="4320"/>
          <w:tab w:val="right" w:pos="8640"/>
        </w:tabs>
        <w:spacing w:after="0" w:line="240" w:lineRule="auto"/>
        <w:jc w:val="both"/>
        <w:rPr>
          <w:rFonts w:ascii="Times New Roman" w:hAnsi="Times New Roman" w:cs="Times New Roman"/>
          <w:b/>
          <w:bCs/>
          <w:sz w:val="24"/>
          <w:szCs w:val="24"/>
        </w:rPr>
      </w:pPr>
    </w:p>
    <w:p w:rsidR="003F158E" w:rsidRPr="004E1653" w:rsidRDefault="003F158E" w:rsidP="003F158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C6575C" w:rsidRPr="004E165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0F3CD6" w:rsidRPr="00C6575C" w:rsidRDefault="000F3CD6"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107344" w:rsidRDefault="00107344"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107344" w:rsidRPr="00C6575C" w:rsidRDefault="00107344"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sz w:val="24"/>
          <w:szCs w:val="24"/>
        </w:rPr>
        <w:t>TEHNISKĀ SPECIFIKĀCIJA</w:t>
      </w:r>
    </w:p>
    <w:p w:rsidR="00C6575C" w:rsidRPr="004E1653" w:rsidRDefault="00C6575C" w:rsidP="00C6575C">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iCs/>
          <w:sz w:val="24"/>
          <w:szCs w:val="24"/>
        </w:rPr>
        <w:t>„</w:t>
      </w:r>
      <w:r w:rsidRPr="004E1653">
        <w:rPr>
          <w:rFonts w:ascii="Times New Roman" w:eastAsia="Times New Roman" w:hAnsi="Times New Roman" w:cs="Times New Roman"/>
          <w:b/>
          <w:bCs/>
          <w:sz w:val="24"/>
          <w:szCs w:val="24"/>
        </w:rPr>
        <w:t>Projektēšanas pakalpojumu sniegšana nekustāmo īpašumu pieslēgšanai centralizētajai ūdensapgādes un kanalizācijas sistēmai”,</w:t>
      </w:r>
    </w:p>
    <w:p w:rsidR="00C6575C" w:rsidRPr="004E1653" w:rsidRDefault="00C72DF3" w:rsidP="00C6575C">
      <w:pPr>
        <w:tabs>
          <w:tab w:val="center" w:pos="4320"/>
          <w:tab w:val="right" w:pos="864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 Nr. DŪSP-2017/</w:t>
      </w:r>
      <w:r w:rsidR="001071C8">
        <w:rPr>
          <w:rFonts w:ascii="Times New Roman" w:eastAsia="Times New Roman" w:hAnsi="Times New Roman" w:cs="Times New Roman"/>
          <w:b/>
          <w:bCs/>
          <w:sz w:val="24"/>
          <w:szCs w:val="24"/>
        </w:rPr>
        <w:t>4</w:t>
      </w:r>
      <w:r w:rsidR="005B27E0">
        <w:rPr>
          <w:rFonts w:ascii="Times New Roman" w:eastAsia="Times New Roman" w:hAnsi="Times New Roman" w:cs="Times New Roman"/>
          <w:b/>
          <w:bCs/>
          <w:sz w:val="24"/>
          <w:szCs w:val="24"/>
        </w:rPr>
        <w:t>3</w:t>
      </w:r>
      <w:bookmarkStart w:id="0" w:name="_GoBack"/>
      <w:bookmarkEnd w:id="0"/>
    </w:p>
    <w:p w:rsidR="00C6575C" w:rsidRPr="004E1653" w:rsidRDefault="00C6575C" w:rsidP="00C6575C">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Pretendentam (būvprojekta izstrādātājam) jāsagatavo pirmās grupas būvniecības iecere (inženiertīklu pievadu apliecinājuma karte) inženierbūvei, kura paredz </w:t>
      </w:r>
      <w:r w:rsidRPr="00C6575C">
        <w:rPr>
          <w:rFonts w:ascii="Times New Roman" w:eastAsia="Calibri" w:hAnsi="Times New Roman" w:cs="Calibri"/>
          <w:b/>
          <w:i/>
          <w:sz w:val="24"/>
          <w:szCs w:val="24"/>
          <w:lang w:eastAsia="ar-SA"/>
        </w:rPr>
        <w:t>nekustamā īpašuma pieslēgšanu Daugavpils pilsētas centralizētajai ūdensapgādes un/vai kanalizācijas sistēmai</w:t>
      </w:r>
      <w:r w:rsidRPr="00C6575C">
        <w:rPr>
          <w:rFonts w:ascii="Times New Roman" w:eastAsia="Calibri" w:hAnsi="Times New Roman" w:cs="Calibri"/>
          <w:sz w:val="24"/>
          <w:szCs w:val="24"/>
          <w:lang w:eastAsia="ar-SA"/>
        </w:rPr>
        <w:t xml:space="preserve"> </w:t>
      </w:r>
      <w:r w:rsidRPr="00C6575C">
        <w:rPr>
          <w:rFonts w:ascii="Times New Roman" w:eastAsia="Calibri" w:hAnsi="Times New Roman" w:cs="Calibri"/>
          <w:i/>
          <w:sz w:val="24"/>
          <w:szCs w:val="24"/>
          <w:lang w:eastAsia="ar-SA"/>
        </w:rPr>
        <w:t xml:space="preserve">(turpmāk – Darbi). </w:t>
      </w:r>
      <w:r w:rsidRPr="00C6575C">
        <w:rPr>
          <w:rFonts w:ascii="Times New Roman" w:eastAsia="Calibri" w:hAnsi="Times New Roman" w:cs="Calibri"/>
          <w:sz w:val="24"/>
          <w:szCs w:val="24"/>
          <w:lang w:eastAsia="ar-SA"/>
        </w:rPr>
        <w:t xml:space="preserve">Darbus pretendents izpilda kārtībā, kāda attiecīgajiem darbiem paredzēta Latvijas Republikas normatīvajos aktos, pamatojoties uz pasūtītāja tehnisko uzdevumu projektēšanai (pielikumā), kā arī atbilstoši tehniskajiem vai īpašiem noteikumiem. Būvniecības ieceri izstrādā latviešu valodā. </w:t>
      </w:r>
    </w:p>
    <w:p w:rsidR="00C6575C" w:rsidRPr="00C6575C" w:rsidRDefault="00C6575C" w:rsidP="00C6575C">
      <w:pPr>
        <w:spacing w:after="0" w:line="240" w:lineRule="auto"/>
        <w:jc w:val="both"/>
        <w:rPr>
          <w:rFonts w:ascii="Times New Roman" w:eastAsia="Times New Roman" w:hAnsi="Times New Roman" w:cs="Times New Roman"/>
          <w:i/>
          <w:sz w:val="24"/>
          <w:szCs w:val="24"/>
          <w:u w:val="single"/>
          <w:lang w:eastAsia="ar-SA"/>
        </w:rPr>
      </w:pPr>
      <w:r w:rsidRPr="00C6575C">
        <w:rPr>
          <w:rFonts w:ascii="Times New Roman" w:eastAsia="Times New Roman" w:hAnsi="Times New Roman" w:cs="Times New Roman"/>
          <w:i/>
          <w:sz w:val="24"/>
          <w:szCs w:val="24"/>
          <w:u w:val="single"/>
          <w:lang w:eastAsia="lv-LV"/>
        </w:rPr>
        <w:t>Projektēšanas darbu apjomi ietver:</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ar-SA"/>
        </w:rPr>
      </w:pPr>
      <w:r w:rsidRPr="00C6575C">
        <w:rPr>
          <w:rFonts w:ascii="Times New Roman" w:eastAsia="Times New Roman" w:hAnsi="Times New Roman" w:cs="Times New Roman"/>
          <w:sz w:val="24"/>
          <w:szCs w:val="24"/>
          <w:lang w:eastAsia="lv-LV"/>
        </w:rPr>
        <w:t xml:space="preserve">Derīgu zemes gabala topogrāfisko plānu vai instrumentāli uzmērītu zemes robežu plānu; </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īpašos noteikumus, ja to nosaka normatīvie akti;</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Dokumentus saskaņā ar tehniskajiem vai īpašajiem noteikumiem;</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Skaidrojošu aprakstu, kam, ja nepieciešams, pievieno aprēķinus;</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Būvprojekta izstrādātāja parakstītu inženiertīkla pievada novietojuma plānu uz derīga topogrāfiskā plāna atbilstošā vizuāli uztveramā mērogā (</w:t>
      </w:r>
      <w:r w:rsidRPr="00BF7330">
        <w:rPr>
          <w:rFonts w:ascii="Times New Roman" w:eastAsia="Calibri" w:hAnsi="Times New Roman" w:cs="Calibri"/>
          <w:sz w:val="24"/>
          <w:szCs w:val="24"/>
          <w:lang w:eastAsia="ar-SA"/>
        </w:rPr>
        <w:t>M 1:250; M 1:500; M 1:1000</w:t>
      </w:r>
      <w:r w:rsidRPr="00C6575C">
        <w:rPr>
          <w:rFonts w:ascii="Times New Roman" w:eastAsia="Calibri" w:hAnsi="Times New Roman" w:cs="Calibri"/>
          <w:sz w:val="24"/>
          <w:szCs w:val="24"/>
          <w:lang w:eastAsia="ar-SA"/>
        </w:rPr>
        <w:t xml:space="preserve">) vai, ja inženiertīkli tiek ierīkoti ēkā, būvprojekta izstrādātāja parakstītu iekšējo inženiertīklu novietojuma plānu uz ēkas stāva plāna vai telpu grupas plāna;  </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Ūdensapgādes un/vai kanalizācijas tīklu projektēšanu (būvprojekta daļa – ūdensapgāde un kanalizācija, ārējie tīkli (ŪKT). Būvniecības iecerē paredzēt visas sastāvdaļas</w:t>
      </w:r>
      <w:r w:rsidRPr="00C6575C">
        <w:rPr>
          <w:rFonts w:ascii="Times New Roman" w:eastAsia="Calibri" w:hAnsi="Times New Roman" w:cs="Calibri"/>
          <w:sz w:val="24"/>
          <w:szCs w:val="24"/>
          <w:lang w:val="ru-RU" w:eastAsia="ar-SA"/>
        </w:rPr>
        <w:t xml:space="preserve"> </w:t>
      </w:r>
      <w:r w:rsidRPr="00C6575C">
        <w:rPr>
          <w:rFonts w:ascii="Times New Roman" w:eastAsia="Calibri" w:hAnsi="Times New Roman" w:cs="Calibri"/>
          <w:sz w:val="24"/>
          <w:szCs w:val="24"/>
          <w:lang w:eastAsia="ar-SA"/>
        </w:rPr>
        <w:t>saskaņā ar Latvijas likumdošanu: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Būvdarbu apjomu sarakstu;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visām institūcijām, kuras izdeva tehniskos noteikumus un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visiem nekustamā īpašuma īpašniekiem,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Citus dokumentus, atļaujas vai saskaņojumus, ja to nosaka normatīvie akti;</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Daugavpils pilsētas domes Pilsētplānošanas un būvniecības departamenta būvvaldes atzīmes par projektēšanas nosacījumu izpildi saņemšanu;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Izstrādāto un ar būvvaldi saskaņoto pirmās grupas būvniecības ieceri (inženiertīklu pievadu apliecinājuma karti) nodošanu Pasūtītājam, digitālā veidā (dwg un pdf formāta) uz 2 CD  un izdrukātā veidā 4 eksemplāros.</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Projektētājam jānodrošina, lai no sagatavojamās dokumentācijas būtu iespējams precīzi noteikt uz 27.10.2016. Daugavpils pilsētas saistošajos noteikumos Nr.41 “</w:t>
      </w:r>
      <w:r w:rsidRPr="00C6575C">
        <w:rPr>
          <w:rFonts w:ascii="Times New Roman" w:eastAsia="Calibri" w:hAnsi="Times New Roman" w:cs="Calibri"/>
          <w:i/>
          <w:sz w:val="24"/>
          <w:szCs w:val="24"/>
          <w:lang w:eastAsia="ar-SA"/>
        </w:rPr>
        <w:t>Par līdzfinansējumu nekustamā īpašuma pieslēgšanai centralizētajai ūdensapgādes vai kanalizācijas sistēmai</w:t>
      </w:r>
      <w:r w:rsidRPr="00C6575C">
        <w:rPr>
          <w:rFonts w:ascii="Times New Roman" w:eastAsia="Calibri" w:hAnsi="Times New Roman" w:cs="Calibri"/>
          <w:sz w:val="24"/>
          <w:szCs w:val="24"/>
          <w:lang w:eastAsia="ar-SA"/>
        </w:rPr>
        <w:t xml:space="preserve">” 7.5.apakšpunktā noteiktajām speciālajām pieslēguma izbūves metodēm </w:t>
      </w:r>
      <w:r w:rsidRPr="00C6575C">
        <w:rPr>
          <w:rFonts w:ascii="Times New Roman" w:eastAsia="Calibri" w:hAnsi="Times New Roman" w:cs="Calibri"/>
          <w:b/>
          <w:sz w:val="24"/>
          <w:szCs w:val="24"/>
          <w:lang w:eastAsia="ar-SA"/>
        </w:rPr>
        <w:t>(caurduršanas vai apvalkcaurules kā vienīga iespējama risinājuma izmantošana, pamatojoties uz institūciju izdotajiem tehniskajiem vai īpašajiem noteikumiem)</w:t>
      </w:r>
      <w:r w:rsidRPr="00C6575C">
        <w:rPr>
          <w:rFonts w:ascii="Times New Roman" w:eastAsia="Calibri" w:hAnsi="Times New Roman" w:cs="Calibri"/>
          <w:sz w:val="24"/>
          <w:szCs w:val="24"/>
          <w:lang w:eastAsia="ar-SA"/>
        </w:rPr>
        <w:t xml:space="preserve"> attiecināmos darbu apjomus. Minēta normatīvā regulējuma grozījumu gadījumā izpildītājs nodrošina analoģisko uzdevumu veikšanu saskaņā ar atsevišķiem pasūtītāja norādījumiem.</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lastRenderedPageBreak/>
        <w:t xml:space="preserve">Visiem rasējumiem jābūt sagatavotiem ar </w:t>
      </w:r>
      <w:r w:rsidRPr="00C6575C">
        <w:rPr>
          <w:rFonts w:ascii="Times New Roman" w:eastAsia="Calibri" w:hAnsi="Times New Roman" w:cs="Calibri"/>
          <w:i/>
          <w:sz w:val="24"/>
          <w:szCs w:val="24"/>
          <w:lang w:eastAsia="ar-SA"/>
        </w:rPr>
        <w:t xml:space="preserve">AutoCad </w:t>
      </w:r>
      <w:r w:rsidRPr="00C6575C">
        <w:rPr>
          <w:rFonts w:ascii="Times New Roman" w:eastAsia="Calibri" w:hAnsi="Times New Roman" w:cs="Calibri"/>
          <w:sz w:val="24"/>
          <w:szCs w:val="24"/>
          <w:lang w:eastAsia="ar-SA"/>
        </w:rPr>
        <w:t xml:space="preserve">un savienojamiem ar </w:t>
      </w:r>
      <w:r w:rsidRPr="00C6575C">
        <w:rPr>
          <w:rFonts w:ascii="Times New Roman" w:eastAsia="Calibri" w:hAnsi="Times New Roman" w:cs="Calibri"/>
          <w:i/>
          <w:sz w:val="24"/>
          <w:szCs w:val="24"/>
          <w:lang w:eastAsia="ar-SA"/>
        </w:rPr>
        <w:t>AutoCad 2009</w:t>
      </w:r>
      <w:r w:rsidRPr="00C6575C">
        <w:rPr>
          <w:rFonts w:ascii="Times New Roman" w:eastAsia="Calibri" w:hAnsi="Times New Roman" w:cs="Calibri"/>
          <w:sz w:val="24"/>
          <w:szCs w:val="24"/>
          <w:lang w:eastAsia="ar-SA"/>
        </w:rPr>
        <w:t xml:space="preserve"> (starptautiski pieņemtos DIN un līdzīgos formātos) un visiem teksta dokumentiem jābūt izpildītiem </w:t>
      </w:r>
      <w:r w:rsidRPr="00C6575C">
        <w:rPr>
          <w:rFonts w:ascii="Times New Roman" w:eastAsia="Calibri" w:hAnsi="Times New Roman" w:cs="Calibri"/>
          <w:i/>
          <w:sz w:val="24"/>
          <w:szCs w:val="24"/>
          <w:lang w:eastAsia="ar-SA"/>
        </w:rPr>
        <w:t>Microsoft Office</w:t>
      </w:r>
      <w:r w:rsidRPr="00C6575C">
        <w:rPr>
          <w:rFonts w:ascii="Times New Roman" w:eastAsia="Calibri" w:hAnsi="Times New Roman" w:cs="Calibri"/>
          <w:sz w:val="24"/>
          <w:szCs w:val="24"/>
          <w:lang w:eastAsia="ar-SA"/>
        </w:rPr>
        <w:t xml:space="preserve"> sistēmā.</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Pretendentam (būvprojekta izstrādātājam) jānodod pasūtītājam būvniecības ieceres (inženiertīklu pievadu apliecinājuma karti) gala versija iepriekšējai saskaņošanai ne vēlāk, kā 14 dienas pirms ar projektēšanas pakalpojuma sniegšanu Darbu daļas izpildes termiņa beigām.</w:t>
      </w: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0E0BB3" w:rsidRDefault="000E0BB3" w:rsidP="00C6575C">
      <w:pPr>
        <w:spacing w:after="0" w:line="240" w:lineRule="auto"/>
        <w:jc w:val="center"/>
        <w:rPr>
          <w:rFonts w:ascii="Times New Roman" w:eastAsia="Times New Roman" w:hAnsi="Times New Roman" w:cs="Times New Roman"/>
          <w:b/>
          <w:bCs/>
          <w:sz w:val="28"/>
          <w:szCs w:val="20"/>
          <w:lang w:eastAsia="lv-LV"/>
        </w:rPr>
      </w:pPr>
    </w:p>
    <w:p w:rsidR="000E0BB3" w:rsidRDefault="000E0BB3"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r w:rsidRPr="00C6575C">
        <w:rPr>
          <w:rFonts w:ascii="Times New Roman" w:eastAsia="Times New Roman" w:hAnsi="Times New Roman" w:cs="Times New Roman"/>
          <w:b/>
          <w:bCs/>
          <w:sz w:val="28"/>
          <w:szCs w:val="20"/>
          <w:lang w:eastAsia="lv-LV"/>
        </w:rPr>
        <w:t>Tehniskais uzdevums projektēšanai</w:t>
      </w:r>
    </w:p>
    <w:p w:rsidR="00C6575C" w:rsidRPr="00C6575C" w:rsidRDefault="00C6575C" w:rsidP="00C6575C">
      <w:pPr>
        <w:spacing w:after="0" w:line="240" w:lineRule="auto"/>
        <w:rPr>
          <w:rFonts w:ascii="Times New Roman" w:eastAsia="Times New Roman" w:hAnsi="Times New Roman" w:cs="Times New Roman"/>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i/>
          <w:iCs/>
          <w:sz w:val="24"/>
          <w:szCs w:val="24"/>
          <w:lang w:eastAsia="lv-LV"/>
        </w:rPr>
      </w:pPr>
      <w:r w:rsidRPr="00C6575C">
        <w:rPr>
          <w:rFonts w:ascii="Times New Roman" w:eastAsia="Times New Roman" w:hAnsi="Times New Roman" w:cs="Times New Roman"/>
          <w:b/>
          <w:bCs/>
          <w:i/>
          <w:iCs/>
          <w:sz w:val="24"/>
          <w:szCs w:val="24"/>
          <w:lang w:eastAsia="lv-LV"/>
        </w:rPr>
        <w:t xml:space="preserve">būvobjektam, </w:t>
      </w:r>
      <w:r w:rsidRPr="00C6575C">
        <w:rPr>
          <w:rFonts w:ascii="Times New Roman" w:eastAsia="Calibri" w:hAnsi="Times New Roman" w:cs="Times New Roman"/>
          <w:b/>
          <w:i/>
          <w:sz w:val="24"/>
          <w:szCs w:val="24"/>
          <w:lang w:eastAsia="lv-LV"/>
        </w:rPr>
        <w:t xml:space="preserve">kurš paredz nekustamā īpašuma pieslēgšanu Daugavpils pilsētas centralizētajai ūdensapgādes </w:t>
      </w:r>
      <w:r w:rsidRPr="00E372C7">
        <w:rPr>
          <w:rFonts w:ascii="Times New Roman" w:eastAsia="Calibri" w:hAnsi="Times New Roman" w:cs="Times New Roman"/>
          <w:b/>
          <w:i/>
          <w:sz w:val="24"/>
          <w:szCs w:val="24"/>
          <w:lang w:eastAsia="lv-LV"/>
        </w:rPr>
        <w:t>un/vai kanalizācijas</w:t>
      </w:r>
      <w:r w:rsidRPr="00C6575C">
        <w:rPr>
          <w:rFonts w:ascii="Times New Roman" w:eastAsia="Calibri" w:hAnsi="Times New Roman" w:cs="Times New Roman"/>
          <w:b/>
          <w:i/>
          <w:sz w:val="24"/>
          <w:szCs w:val="24"/>
          <w:lang w:eastAsia="lv-LV"/>
        </w:rPr>
        <w:t xml:space="preserve"> sistēmai</w:t>
      </w:r>
      <w:r w:rsidRPr="00C6575C">
        <w:rPr>
          <w:rFonts w:ascii="Times New Roman" w:eastAsia="Times New Roman" w:hAnsi="Times New Roman" w:cs="Times New Roman"/>
          <w:b/>
          <w:bCs/>
          <w:i/>
          <w:iCs/>
          <w:sz w:val="24"/>
          <w:szCs w:val="24"/>
          <w:lang w:eastAsia="lv-LV"/>
        </w:rPr>
        <w:t xml:space="preserve"> „Nekustamā īpašuma pieslēgšana centralizētajai ūdensapgādes </w:t>
      </w:r>
      <w:r w:rsidRPr="00E372C7">
        <w:rPr>
          <w:rFonts w:ascii="Times New Roman" w:eastAsia="Times New Roman" w:hAnsi="Times New Roman" w:cs="Times New Roman"/>
          <w:b/>
          <w:bCs/>
          <w:i/>
          <w:iCs/>
          <w:sz w:val="24"/>
          <w:szCs w:val="24"/>
          <w:lang w:eastAsia="lv-LV"/>
        </w:rPr>
        <w:t>un/vai kanalizācijas</w:t>
      </w:r>
      <w:r w:rsidRPr="00C6575C">
        <w:rPr>
          <w:rFonts w:ascii="Times New Roman" w:eastAsia="Times New Roman" w:hAnsi="Times New Roman" w:cs="Times New Roman"/>
          <w:b/>
          <w:bCs/>
          <w:i/>
          <w:iCs/>
          <w:sz w:val="24"/>
          <w:szCs w:val="24"/>
          <w:lang w:eastAsia="lv-LV"/>
        </w:rPr>
        <w:t xml:space="preserve"> sistēmai”</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Projektam ir sekojošas prasības un to izstrādā, ņemot vērā sekojošu informāciju.</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Izstrādāt nekustamā īpašuma pieslēgšanas centralizētajai ūdensapgādes un/vai kanalizācijas sistēmai pirmās grupas būvniecības ieceri (inženiertīklu pievadu apliecinājuma karti), turpmāk – Projekts, pamatojoties uz Latvijas likumdošanu, kā arī atbilstoši tehniskajiem vai īpašiem noteikumiem.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īpašus noteikumus izņem būvprojekta izstrādātājs, izņemot SIA “Daugavpils ūdens” tehniskos noteikumus.</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Ūdensapgādes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Kanalizācijas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Būvprojekta izstrādātājam jāizstrādā Projekts atbilstoši Būvniecības likumam, MK Noteikumiem Nr.500 „Vispārīgie būvnoteikumi”, kā arī atbilstoši citiem spēkā esošajiem LR normatīvajiem aktiem un standartiem. Būvprojekta izstrādātājam ir jāveic Projekta izstrāde atbilstošā kvalitātē, kā arī tā saskaņošana visās nepieciešamās valsts un pašvaldības instancēs un ar visiem nekustamā īpašuma īpašniekiem, kuru intereses tiek skartas.</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Projektu izstrādāt digitālā formā, LKS-92 TM koordinātu sistēmā, kā arī augstumu sistēmā LAS 2000,5, AutoCAD faila formātā un jāiesniedz Pasūtītājam digitālā veidā uz 2 CD un izdrukātā veidā krāsu variantā 3 eksemplāros (2 oriģināli un viena kopija).</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Projekts noformējams atbilstoši Latvijas būvnormatīva LBN 202-15 „Būvprojekta saturs un noformēšana” prasībām. Rasējumiem izmantot standarta lapas.</w:t>
      </w:r>
    </w:p>
    <w:p w:rsidR="00C6575C" w:rsidRPr="00C6575C" w:rsidRDefault="00C6575C" w:rsidP="00C6575C">
      <w:pPr>
        <w:widowControl w:val="0"/>
        <w:tabs>
          <w:tab w:val="left" w:pos="426"/>
        </w:tabs>
        <w:suppressAutoHyphen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Izstrādājot šo Projektu, jāievēro sekojošas prasības:</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„Būvniecības likums”, „Aizsargjoslu likums”, “Ūdenssaimniecības pakalpojumu likums”, LR MK Noteikumi Nr. 550 “Vispārīgie būvnoteikumi”,  LR MK Noteikumi Nr. 551 „Ostu hidrotehnisko, siltumenerģijas, gāzes un citu, atsevišķi neklasificētu, inženierbūvju būvnoteikumi”, LBN 222-15 „Ūdensapgādes būves”, LBN 223-15 „Kanalizācijas būves”, LBN 008-14 „Inženiertīklu izvietojums” un citi spēkā esošie normatīvie dokumenti.</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Pirms projektēšanas darbu uzsākšanas, izgatavot derīgu zemes gabala topogrāfisko plānu vai instrumentāli uzmērītu zemes robežu plānu apjomos, kuri ir pietiekami Projekta veiksmīgai izstrādāšanai.</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Veicot Projekta izstrādi, ir jāievēro SIA „Daugavpils ūdens”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Teritorijas plānojuma un inženierkomunikāciju projektēšanas prasības, zālāju, ceļa segumu, ietvju segumu atjaunošanas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Abonenta pieslēgšanai paredzēt atzarojumus no ūdensvada un/vai kanalizācijas ielas tīkliem līdz nekustamam īpašumam vai izmantot esošos ūdensvada un kanalizācijas </w:t>
      </w:r>
      <w:r w:rsidRPr="00C6575C">
        <w:rPr>
          <w:rFonts w:ascii="Times New Roman" w:eastAsia="Times New Roman" w:hAnsi="Times New Roman" w:cs="Times New Roman"/>
          <w:sz w:val="24"/>
          <w:szCs w:val="24"/>
          <w:lang w:eastAsia="lv-LV"/>
        </w:rPr>
        <w:lastRenderedPageBreak/>
        <w:t>tīklu atzarojumus. Atzarojumam neesamību gadījumā paredzēt to būvniecību. Izstrādājot ūdensvada un/vai kanalizācijas tīklu izbūves Projektu, nekustamā īpašuma īpašniekam (abonentam) paredzēt iespēju pieslēgties izbūvētiem ūdensvada un/vai kanalizācijas tīkliem. Uz ūdensvada pievada piederības robežas izbūvēt ūdensmērītāju aku, kurā var iebūvēt ūdens patēriņa uzskaites mezglu komercuzskaites mēraparāta uzstādīšanai. Pirms ūdensmērītāju akas izbūvēt pazemes tipa servisa aizbīdni (gadījumos, kad ūdensvada atzarojuma pievienojums paredzēts dzelzsbetona ūdensvada akā – akā paredzēt noslēgarmatūru (ventilis))  Uzstādīšanas detaļas precizēt un saskaņot ar SIA “Daugavpils ūdens” Projekta izstrādāšanas gaitā. Uz kanalizācijas pievada piederības robežas izbūvēt plastmasas kontrolaku D400. Aku uzstādīšanas detaļas precizēt un saskaņot ar SIA „Daugavpils ūdens” Projekta izstrādāšanas gaitā.</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Atkarībā no grunts raksturojumiem un pazemes ūdens līmeņa Projekta risinājumos nodrošināt kanalizācijas aku hermētiskumu (dzelzsbetona aku hidroizolāciju no iekšējās un ārējās puses vai aku no plastmasas piemērošanu).</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novērstu infiltrāciju kanalizācijas tīklos augsta pazemes ūdeņu līmeņa gruntī, ielas tīklos vēlams piemērot plastmasas akas.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plastmasas aku piemērošanas gadījumā, tām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jāatbilst DIN EN 13598-2,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monolītām, izgatavotām no pirmreizēja materiāla,</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aprīkotām ar kāpnēm,</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ribotai ārējai virsmai, kas papildus aizsargā aku no uzpeldēšanas,</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vēlams, lai akas tekne būtu gaišā krāsā, servisa laukumam jābūt ar neslīdošo virsmu,</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vienmērīgai slodzes sadalīšanai no augšas akai jābūt aprīkotai ar betona grodu (betona marka С50/60).</w:t>
      </w:r>
    </w:p>
    <w:p w:rsidR="00C6575C" w:rsidRPr="00C6575C" w:rsidRDefault="00C6575C" w:rsidP="00C6575C">
      <w:pPr>
        <w:numPr>
          <w:ilvl w:val="0"/>
          <w:numId w:val="4"/>
        </w:numPr>
        <w:tabs>
          <w:tab w:val="left" w:pos="426"/>
        </w:tabs>
        <w:spacing w:before="100" w:beforeAutospacing="1" w:after="284"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color w:val="000000"/>
          <w:sz w:val="24"/>
          <w:szCs w:val="24"/>
          <w:lang w:eastAsia="lv-LV"/>
        </w:rPr>
        <w:t>Izstrādājot būvdarbu apjomus jāparedz ūdensvada un kanalizācijas tīklu būvniecībai visus nepieciešamus komponentus, tajā skaitā segumu atjaunošanu. Jā Projektā nepieciešams ieprojektēt beztranšejas (caurduršanas) vai apvalkcaurules metodi, tad Izpildītajam šo pozīciju un ar šo pozīciju visas saistošos komponentus jāizdala atsevišķi būvdarbu apjomos un jāizstrādā atsevišķo tāmi. Izpildītājam jāsagatavo veicamo darbu apjomu tabulas excel un pdf formātos.</w:t>
      </w:r>
    </w:p>
    <w:p w:rsidR="00C6575C" w:rsidRPr="00C6575C" w:rsidRDefault="00C6575C" w:rsidP="00C6575C">
      <w:pPr>
        <w:widowControl w:val="0"/>
        <w:numPr>
          <w:ilvl w:val="0"/>
          <w:numId w:val="4"/>
        </w:numPr>
        <w:tabs>
          <w:tab w:val="left" w:pos="426"/>
        </w:tabs>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Projektējama ūdensvada materiāli:</w:t>
      </w:r>
    </w:p>
    <w:p w:rsidR="00C6575C" w:rsidRPr="00C6575C" w:rsidRDefault="00C6575C" w:rsidP="00C6575C">
      <w:pPr>
        <w:tabs>
          <w:tab w:val="left" w:pos="426"/>
        </w:tabs>
        <w:spacing w:after="0" w:line="240" w:lineRule="auto"/>
        <w:rPr>
          <w:rFonts w:ascii="Times New Roman" w:eastAsia="Times New Roman" w:hAnsi="Times New Roman" w:cs="Times New Roman"/>
          <w:sz w:val="24"/>
          <w:szCs w:val="24"/>
          <w:lang w:eastAsia="lv-LV"/>
        </w:rPr>
      </w:pP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caurules (ja caurules diametrs nepārsniedz DN63) atklātā tranšejas būvniecības metodes piemērošanas gadījumā – PE 100 SDR 11 PN16 , jāatbilst LVS EN 12201-2:2003 (Plastmasas cauruļvadu sistēmas ūdensapgādē. Polietilēns [PE] 2.daļa: Caurules).</w:t>
      </w: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Beztranšejas (caurduršanas metodes) piemērošanas gadījumā – divslāņu PE 100 RC SDR 11 PN16, jāatbilst LVS EN 12201-2:2003,LVS EN 13244-2:2003,caurulēm jābūt izdotam Atbilstības sertifikātam attiecībā uz PAS 1075 tips 2(Caurules no polietilēna priekš alternatīvām instalācijas metodēm).</w:t>
      </w:r>
    </w:p>
    <w:p w:rsidR="00C6575C" w:rsidRPr="00C6575C" w:rsidRDefault="00C6575C" w:rsidP="00C6575C">
      <w:pPr>
        <w:spacing w:after="0" w:line="240" w:lineRule="auto"/>
        <w:ind w:firstLine="525"/>
        <w:jc w:val="both"/>
        <w:rPr>
          <w:rFonts w:ascii="Times New Roman" w:eastAsia="Times New Roman" w:hAnsi="Times New Roman" w:cs="Times New Roman"/>
          <w:sz w:val="24"/>
          <w:szCs w:val="24"/>
          <w:lang w:eastAsia="lv-LV"/>
        </w:rPr>
      </w:pPr>
      <w:bookmarkStart w:id="1" w:name="OLE_LINK51"/>
      <w:r w:rsidRPr="00C6575C">
        <w:rPr>
          <w:rFonts w:ascii="Times New Roman" w:eastAsia="Times New Roman" w:hAnsi="Times New Roman" w:cs="Times New Roman"/>
          <w:sz w:val="24"/>
          <w:szCs w:val="24"/>
          <w:lang w:eastAsia="lv-LV"/>
        </w:rPr>
        <w:t>Iesniedzot atbilstības dokumentus, jāiesniedz Eiropas Savienībā izsniegtas produktu īpašības deklarācijas.</w:t>
      </w:r>
      <w:bookmarkEnd w:id="1"/>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0"/>
          <w:numId w:val="4"/>
        </w:numPr>
        <w:tabs>
          <w:tab w:val="left" w:pos="426"/>
        </w:tabs>
        <w:spacing w:before="100" w:beforeAutospacing="1"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Ūdensvada atzarojumu savienojumi ar pazemes tipa aizbīdņiem (servisaizbīdņiem) jāparedz ar saskrūves tipa uzmavām, kuras pieļauj to atkārtotu savienošanu. Servisaizbīdņiem jābūt ar iekšējo vītni no abām pusēm. Servisaizbīdņa korpusam un vākam jābūt izgatavotiem no kaļamā ķeta EN-GJS-400-18, no iekšpuses un ārpuses pārklātam ar epoksīda pulvera krāsojumu atbilstoši RAL-GZ 662.  Servisaizbīdņa ķīlim jābūt izgatavotam no vara sakausējuma Ms58, no ārējās puses pārklātam ar vulkanizētu gumiju atbilstoši </w:t>
      </w:r>
      <w:r w:rsidRPr="00C6575C">
        <w:rPr>
          <w:rFonts w:ascii="Times New Roman" w:eastAsia="Times New Roman" w:hAnsi="Times New Roman" w:cs="Times New Roman"/>
          <w:b/>
          <w:bCs/>
          <w:sz w:val="24"/>
          <w:szCs w:val="24"/>
          <w:lang w:eastAsia="lv-LV"/>
        </w:rPr>
        <w:t>EN1074-1.</w:t>
      </w:r>
      <w:r w:rsidRPr="00C6575C">
        <w:rPr>
          <w:rFonts w:ascii="Times New Roman" w:eastAsia="Times New Roman" w:hAnsi="Times New Roman" w:cs="Times New Roman"/>
          <w:sz w:val="24"/>
          <w:szCs w:val="24"/>
          <w:lang w:eastAsia="lv-LV"/>
        </w:rPr>
        <w:t xml:space="preserve"> Ķīļa vadības asij (vārpstai) jābūt izgatavotai no pulēta nerūsējoša </w:t>
      </w:r>
      <w:r w:rsidRPr="00C6575C">
        <w:rPr>
          <w:rFonts w:ascii="Times New Roman" w:eastAsia="Times New Roman" w:hAnsi="Times New Roman" w:cs="Times New Roman"/>
          <w:sz w:val="24"/>
          <w:szCs w:val="24"/>
          <w:lang w:eastAsia="lv-LV"/>
        </w:rPr>
        <w:lastRenderedPageBreak/>
        <w:t xml:space="preserve">tērauda </w:t>
      </w:r>
      <w:r w:rsidRPr="00C6575C">
        <w:rPr>
          <w:rFonts w:ascii="Times New Roman" w:eastAsia="Times New Roman" w:hAnsi="Times New Roman" w:cs="Times New Roman"/>
          <w:b/>
          <w:bCs/>
          <w:sz w:val="24"/>
          <w:szCs w:val="24"/>
          <w:lang w:eastAsia="lv-LV"/>
        </w:rPr>
        <w:t>St.1.4021</w:t>
      </w:r>
      <w:r w:rsidRPr="00C6575C">
        <w:rPr>
          <w:rFonts w:ascii="Times New Roman" w:eastAsia="Times New Roman" w:hAnsi="Times New Roman" w:cs="Times New Roman"/>
          <w:sz w:val="24"/>
          <w:szCs w:val="24"/>
          <w:lang w:eastAsia="lv-LV"/>
        </w:rPr>
        <w:t xml:space="preserve"> (X20Cr13). Pazemes armatūras pagarinātajiem (vārpstam) jābūt no tā paša ražotāja, kā servisaizbīdnis.</w:t>
      </w:r>
    </w:p>
    <w:p w:rsidR="00C6575C" w:rsidRPr="00C6575C" w:rsidRDefault="00C6575C" w:rsidP="00C6575C">
      <w:pPr>
        <w:numPr>
          <w:ilvl w:val="0"/>
          <w:numId w:val="4"/>
        </w:numPr>
        <w:tabs>
          <w:tab w:val="left" w:pos="426"/>
        </w:tabs>
        <w:spacing w:before="100" w:beforeAutospacing="1"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vārpstam (pagarinātajiem):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vārpstam jābūt no cinkota tērauda; </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savienošana ar aizbīdņa ķīli un  uzgalvi – no kaļamā ķeta EN-GJS-400-18 saskaņā ar EN 1563, aizsargāti pret koroziju;</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vārpstu pagarinātājiem jābūt teleskopiskā tipa ar garumu no 1,30 m līdz 1,80 m un no 2,00 m līdz 2,50 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aizsargātu vārpstu no netīrumiem un no pazemes ūdens, tiem jābūt aprīkotiem ar PE aizsargcaurulēm ar blīvēm;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vārpstam jābūt aprīkotam ar aizturi, lai nepieļautu teleskopiskā pagarinātāja “izraušanu” montāžas gaitā;</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pagarinātāja vārpsta savienošanai ar aizbīdņa ķīļa vārpstu jābūt ar šķelttapu.</w:t>
      </w:r>
    </w:p>
    <w:p w:rsidR="00C6575C" w:rsidRPr="00C6575C" w:rsidRDefault="00C6575C" w:rsidP="00C6575C">
      <w:pPr>
        <w:widowControl w:val="0"/>
        <w:suppressAutoHyphens/>
        <w:spacing w:after="0" w:line="240" w:lineRule="auto"/>
        <w:ind w:left="1224"/>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426"/>
        </w:tab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Virs pazemes servisaizbīdņa ar pagarinātāju jābūt uzstādītam ķeta koverim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paredzētam uzstādīšanai ūdensvada tīklos,</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i/>
          <w:iCs/>
          <w:sz w:val="24"/>
          <w:szCs w:val="24"/>
          <w:lang w:eastAsia="lv-LV"/>
        </w:rPr>
      </w:pPr>
      <w:r w:rsidRPr="00C6575C">
        <w:rPr>
          <w:rFonts w:ascii="Times New Roman" w:eastAsia="Times New Roman" w:hAnsi="Times New Roman" w:cs="Times New Roman"/>
          <w:sz w:val="24"/>
          <w:szCs w:val="24"/>
          <w:lang w:eastAsia="lv-LV"/>
        </w:rPr>
        <w:t>materiāls – kaļamais čuguns (</w:t>
      </w:r>
      <w:r w:rsidRPr="00C6575C">
        <w:rPr>
          <w:rFonts w:ascii="Times New Roman" w:eastAsia="Times New Roman" w:hAnsi="Times New Roman" w:cs="Times New Roman"/>
          <w:i/>
          <w:iCs/>
          <w:sz w:val="24"/>
          <w:szCs w:val="24"/>
          <w:lang w:eastAsia="lv-LV"/>
        </w:rPr>
        <w:t>Ductile iron)</w:t>
      </w:r>
      <w:r w:rsidRPr="00C6575C">
        <w:rPr>
          <w:rFonts w:ascii="Times New Roman" w:eastAsia="Times New Roman" w:hAnsi="Times New Roman" w:cs="Times New Roman"/>
          <w:sz w:val="24"/>
          <w:szCs w:val="24"/>
          <w:lang w:eastAsia="lv-LV"/>
        </w:rPr>
        <w:t xml:space="preserve"> vai pelēks čuguns </w:t>
      </w:r>
      <w:r w:rsidRPr="00C6575C">
        <w:rPr>
          <w:rFonts w:ascii="Times New Roman" w:eastAsia="Times New Roman" w:hAnsi="Times New Roman" w:cs="Times New Roman"/>
          <w:i/>
          <w:iCs/>
          <w:sz w:val="24"/>
          <w:szCs w:val="24"/>
          <w:lang w:eastAsia="lv-LV"/>
        </w:rPr>
        <w:t>(Grey cast iron),</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koveru ražotājiem jābūt sertificētam atbilstoši EN ISO 9001:2008,</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slodzes klase D400,</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peldoša tipa koverim jābūt plānās apaļas formās, augšējas daļas atveres iekšējais diametrs min.140mm, vākam jābūt kustīgiem piestiprinājumiem no nerūsējoša tērauda stieņa,</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nepeldoša tipa koverim jābūt plānās apaļas formās, augšējas daļas atveres iekšējais diametrs min.140mm, kovera augstums – 270mm (+/-10mm), apakšējs ārējais diametrs – 270 mm (+/- 10mm), vākam jābūt kustīgiem piestiprinājumiem no nerūsējoša tērauda stieņa.</w:t>
      </w:r>
    </w:p>
    <w:p w:rsidR="00C6575C" w:rsidRPr="00C6575C" w:rsidRDefault="00C6575C" w:rsidP="00C6575C">
      <w:pPr>
        <w:numPr>
          <w:ilvl w:val="0"/>
          <w:numId w:val="4"/>
        </w:numPr>
        <w:tabs>
          <w:tab w:val="left" w:pos="426"/>
        </w:tabs>
        <w:spacing w:before="100" w:after="119"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savienošana ar pazemes aizbīdni jāparedz ar universālam savienošanas apspaides uzmavām DN15-DN50 melna tērauda, cinkota tērauda un PE caurules pievienošanai (uzmavas viens gals - ar ārējo vītni, otrais – ar uzgriezni un apspaides riņķi - tērauda vai PE cauruļu savienošanai).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paredzētai ātrai savienošanai ar melno tēraudu, cinkoto tērauda un PE caurulēm.</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Uzmavām jābūt paredzētiem lai varētu savienot caurules ar gludiem galiem. Uzmavai jānodrošina stingru savienojumu izstiepšanai un bīdīšanai (nodrošināt cieto savienojumu, gan uz izstiepšanu, gan uz bīdīšanu). Uzmavām ir jānodrošina cauruļu savienošanu zem leņķi līdz pat 3º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jāsastāv no koniska uzgriežņa, apspaides riņķa, paplāksnes, blīves un uzmavas korpusa ar blīvēšanas kameru. Uzmavai jābūt tādai, lai to varētu atkārtoti izmantot pēc paplāksnes un blīves nomainīšanas.</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jābūt piemērotai izmantošanai ar dzeramā ūdens apgādes sistēmu un izmēģinātiem atbilstoši DVGW W534.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izmantojamai ūdensapgādes sistēmā ar spiedienu līdz 10 bar.</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uzmavas materiāliem:</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korpuss – no lieta kaļamā ķeta atbilstoši EN-GJMB 350-10, EN 1562; EN-GSJ-400-15, DIN EN 1563;</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koniska uzgrieznis – no lieta kaļamā ķeta atbilstoši EN-GJMB 350-10, EN 1562; EN-GSJ-400-15, DIN EN 1563;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apspaides riņķis – no cinkota tērauda St.37</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blīve – no NBR (Nitrile butadiene rubber) izmantošanai ar dzeramā ūdens apgādes sistēmu</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savienojuma vītni – atbilstoši ISO 7/1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PE caurules pievienošanas vietās atbalsta ieliktņu uzstādīšana ir obligāta. Tas nodrošina papildus caurules stingrumu savienošanas mezglos, gadījumos, kad savienošana ir veicama ar apspiedes uzmavām. Ieliktnīšiem jābūt bronzas vai no misiņa. Ieliktņu garums - no 60 mm līdz 90 mm (+/- 10mm) atkarībā no caurules diametra.</w:t>
      </w:r>
    </w:p>
    <w:p w:rsidR="00C6575C" w:rsidRPr="00C6575C" w:rsidRDefault="00C6575C" w:rsidP="00C6575C">
      <w:pPr>
        <w:tabs>
          <w:tab w:val="left" w:pos="284"/>
        </w:tab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sz w:val="24"/>
          <w:szCs w:val="24"/>
          <w:lang w:eastAsia="lv-LV"/>
        </w:rPr>
        <w:t xml:space="preserve">Pievienošanu ielas ķeta ūdensvada cauruļvadiem DN100 un vairāk jānodrošina ar seglu uzmavām. Vēlams izmantot seglu uzmavas, kas pieļauj veikt caurules urbšanu zem spiediena. </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seglu materiāls - kaļamais ķets EN-GJS-400-18, saskaņā ar EN 1563 (Founding. Spheroidal graphite cast irons ) (GGG400 – DIN 1693), no iekšpuses un ārpuses pārklātam ar epoksīda pulvera krāsojumu, atbilstoši RAL-GZ 662 (HEAVY-DUTY CORROSION PROTECTION OF VALVES and FITTINGSBY POWDER COATING) (GSK (Gutegemeinschaft Schwerer Korrosionsschutz)) tas ir:</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blīvējums – elastomēra gumija, piemērotas dzeramā ūdens,</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skava – no nerūsējoša tērauda (min 1.4571 – AISI 316Ti) ar gumijas pārklājumu,</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bultskrūves – no nerūsējoša tērauda (min 1.4308 – AISI 304),</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uzgriežņi - no nerūsējoša tērauda (min 1.4401 – AISI 316) ar berzes uzliku.</w:t>
      </w:r>
    </w:p>
    <w:p w:rsidR="00C6575C" w:rsidRPr="00C6575C" w:rsidRDefault="00C6575C" w:rsidP="00C6575C">
      <w:pPr>
        <w:spacing w:after="0" w:line="240" w:lineRule="auto"/>
        <w:ind w:left="720"/>
        <w:jc w:val="both"/>
        <w:rPr>
          <w:rFonts w:ascii="Times New Roman" w:eastAsia="Times New Roman" w:hAnsi="Times New Roman" w:cs="Times New Roman"/>
          <w:bCs/>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bCs/>
          <w:sz w:val="24"/>
          <w:szCs w:val="24"/>
          <w:lang w:eastAsia="lv-LV"/>
        </w:rPr>
        <w:t xml:space="preserve">Pievienošanu </w:t>
      </w:r>
      <w:r w:rsidRPr="00C6575C">
        <w:rPr>
          <w:rFonts w:ascii="Times New Roman" w:eastAsia="Times New Roman" w:hAnsi="Times New Roman" w:cs="Times New Roman"/>
          <w:b/>
          <w:bCs/>
          <w:sz w:val="24"/>
          <w:szCs w:val="24"/>
          <w:lang w:eastAsia="lv-LV"/>
        </w:rPr>
        <w:t>i</w:t>
      </w:r>
      <w:r w:rsidRPr="00C6575C">
        <w:rPr>
          <w:rFonts w:ascii="Times New Roman" w:eastAsia="Times New Roman" w:hAnsi="Times New Roman" w:cs="Times New Roman"/>
          <w:sz w:val="24"/>
          <w:szCs w:val="24"/>
          <w:lang w:eastAsia="lv-LV"/>
        </w:rPr>
        <w:t xml:space="preserve">elas PE ūdensvada cauruļvadiem, atbilstošos temperatūras laika apstākļos jānodrošina ar elektrometināmiem veidgabaliem.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ražošanā jābūt kvalitātes kontrolei, sertificētai saskaņā ar standartu DIN EN ISO 9001:2008.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katram veidgabalam jābūt atpazīšanas funkcijas svītru kodam </w:t>
      </w:r>
      <w:r w:rsidRPr="00C6575C">
        <w:rPr>
          <w:rFonts w:ascii="Times New Roman" w:eastAsia="Times New Roman" w:hAnsi="Times New Roman" w:cs="Times New Roman"/>
          <w:i/>
          <w:iCs/>
          <w:sz w:val="24"/>
          <w:szCs w:val="24"/>
          <w:lang w:eastAsia="lv-LV"/>
        </w:rPr>
        <w:t>(Traceability)</w:t>
      </w:r>
      <w:r w:rsidRPr="00C6575C">
        <w:rPr>
          <w:rFonts w:ascii="Times New Roman" w:eastAsia="Times New Roman" w:hAnsi="Times New Roman" w:cs="Times New Roman"/>
          <w:sz w:val="24"/>
          <w:szCs w:val="24"/>
          <w:lang w:eastAsia="lv-LV"/>
        </w:rPr>
        <w:t xml:space="preserve">, kas satur datus par veidgabala izgatavošanu.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materiāls – PE 100 atbilstoši sekojošu standartu prasībām – EN 15553-3, EN 12201-3, ISO 4427-3 un ISO 4437-3. </w:t>
      </w:r>
    </w:p>
    <w:p w:rsidR="00C6575C" w:rsidRPr="00C6575C" w:rsidRDefault="00C6575C" w:rsidP="00C6575C">
      <w:pPr>
        <w:spacing w:after="0" w:line="240" w:lineRule="auto"/>
        <w:ind w:left="720"/>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pievienošanas dzelzsbetonā akās paredzēt nerūsējošā tērauda ventili (lodveida krānu)</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Lodveida krāniem jābūt pilnīgi caurejamam atvērtā stāvoklī un aprīkotam ar rokturi.</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krāniem jābūt izgatavotam saskaņā ar standartu EN 13828:2004 (Building valves. Manually operated copper alloy and stainless steel ball valves for potable water supply in buildings. Tests and requirements.)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krāna materiāls – nerūsējošs tērauds AISI 316 (CF8M) (pieļaujams, ka roktura, paplāksnes,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Vītne galos jāatbilst DIN 2999.</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bookmarkStart w:id="2" w:name="firstHeading"/>
      <w:bookmarkEnd w:id="2"/>
      <w:r w:rsidRPr="00C6575C">
        <w:rPr>
          <w:rFonts w:ascii="Times New Roman" w:eastAsia="Times New Roman" w:hAnsi="Times New Roman" w:cs="Times New Roman"/>
          <w:sz w:val="24"/>
          <w:szCs w:val="24"/>
          <w:lang w:eastAsia="lv-LV"/>
        </w:rPr>
        <w:t>Lodes sēdekli no PTFE (Politetrafluoretilēns) +15% G.F. (Glass Fiber).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Neizkritušais kāts - Невыпадающий шток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Vitona kāta blīvgredziens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PTFE kāta blīve</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Bloķēšanas sistēma pret nejaušas atklāšanas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max. Darba spiediens 63bar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Darba temperatūra -25°C +180°C.</w:t>
      </w:r>
    </w:p>
    <w:p w:rsidR="000E1BD7" w:rsidRPr="00C6575C" w:rsidRDefault="000E1BD7"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ūdens mērīšanas akas DN 15-20 ūdensmērītājiem.</w:t>
      </w:r>
    </w:p>
    <w:p w:rsidR="00C6575C" w:rsidRPr="00C6575C" w:rsidRDefault="00C6575C" w:rsidP="00C6575C">
      <w:pPr>
        <w:spacing w:after="0" w:line="240" w:lineRule="auto"/>
        <w:ind w:left="720"/>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568"/>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 mērīšanas akas korpusam ir jābūt izgatavotam no PVC saskaņā ar NF T 54-003.  Ūdens mērīšanas akas korpusam ir jābūt pilnībā siltumizolētam visā tā garumā. Siltumizolācijai ir jābūt izgatavotai no PSE (putupolistirols) ar blīvumu ne mazāku par 30 g/l vai ekvivalenta materiāla, kas nodrošina akas pietiekamo izolāciju āra apstākļiem līdz – 30°C. Ūdens mērīšanas </w:t>
      </w:r>
      <w:r w:rsidRPr="00C6575C">
        <w:rPr>
          <w:rFonts w:ascii="Times New Roman" w:eastAsia="Times New Roman" w:hAnsi="Times New Roman" w:cs="Times New Roman"/>
          <w:sz w:val="24"/>
          <w:szCs w:val="24"/>
          <w:lang w:eastAsia="lv-LV"/>
        </w:rPr>
        <w:lastRenderedPageBreak/>
        <w:t xml:space="preserve">akai ir jābūt kompaktai un viegli uzstādāmai – korpusa diametram nav jāpārsniedz 500 mm, bet augstumam ir jābūt ne mazākam par 1800 mm, ar regulēšanas iespēju 200 mm robežās. Ūdens mērīšanas akai ir jābūt nokomplektētai ar hermētiski aiztaisāmu EN124 kaļamā ķeta lūku, ar slodzes klasi ne zemāku par C125 un ar iespēju ierīkot lūkas aizslēgšanas mehānismu. Ūdens mērīšanas akai ir jābūt pilnībā nokomplektētai pieslēgšanai pie ūdensvada tīkla – polietilēna caurulēm ir jābūt izvadītām apakšējā akas daļā, bet iekšpusē pilnībā sagatavotām ūdens mērītāja pievienošanai. Iekšējai ūdensmērītāja instalācijai ir jābūt izvietotai 400 mm ± 100 mm dziļumā no zemes virsmas, kā arī ir jābūt piemērotai ūdensmērītāja DN 15 pieslēgšanai ar garumu 110 mm, kā arī 2. variantā ir jābūt piemērotai ūdensmērītāja DN=20 pieslēgšanai ar garumu 190 mm. Ūdensmērītāja pieslēgšanas mezglam ir jāietver sevī vienvirziena noslēgvārsts. Zem ūdensmērītāja mezgla ir jābūt uzstādītai speciālai plastmasas aizsargrestei, lai pasargātu dažādus priekšmetus no iekrišanas akā. Visām detaļām, kuras tiek izmantotas iekšējā instalācijā (izņemot vienvirziena noslēgvārstu), ir jābūt paredzētām uz 16 bar darba spiedienu, par ko ražotājam ir jāuzrāda attiecīgie testēšanas sertifikāti. Visiem vārstiem, veidgabaliem un savienojumiem, kuri tiek izmantoti iekšējā instalācijā, ir jābūt izgatavotiem no misiņa saskaņā ar EN 12164/ EN 12168/ EN 1982. Savienojošām uzmavām pieslēgšanai pie ūdensvada tīkla ir jābūt izgatavotām no misiņa saskaņā ar EN 12164 / EN12168 / EN 1982.  No augšas ūdensmērītāja mezglam ir jābūt aizsargātam ar siltumizolējošo vāku zem kaļama ķeta lūkas. </w:t>
      </w:r>
      <w:r w:rsidRPr="00C6575C">
        <w:rPr>
          <w:rFonts w:ascii="Times New Roman" w:eastAsia="Times New Roman" w:hAnsi="Times New Roman" w:cs="Times New Roman"/>
          <w:sz w:val="24"/>
          <w:szCs w:val="24"/>
          <w:lang w:val="en-US" w:eastAsia="lv-LV"/>
        </w:rPr>
        <w:t>K</w:t>
      </w:r>
      <w:r w:rsidRPr="00C6575C">
        <w:rPr>
          <w:rFonts w:ascii="Times New Roman" w:eastAsia="Times New Roman" w:hAnsi="Times New Roman" w:cs="Times New Roman"/>
          <w:sz w:val="24"/>
          <w:szCs w:val="24"/>
          <w:lang w:eastAsia="lv-LV"/>
        </w:rPr>
        <w:t>atrai ūdensmērītāju akai ir jābūt nokomplektētai ar uzstādīšanas instrukciju.</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bookmarkStart w:id="3" w:name="OLE_LINK4"/>
      <w:bookmarkStart w:id="4" w:name="OLE_LINK1"/>
    </w:p>
    <w:p w:rsidR="00C6575C" w:rsidRPr="00C6575C" w:rsidRDefault="00C6575C" w:rsidP="00C6575C">
      <w:pPr>
        <w:widowControl w:val="0"/>
        <w:numPr>
          <w:ilvl w:val="0"/>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projektējamiem pašteces kanalizācijas tīkliem un to materiāliem.</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Piemērotas caurules - gludsienu vai gofrēto sienu PP (polipropilēna), vai PVC (polivinilhlorīda).</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ir jāatbilst standartam EN 13476-3:2007 un jābūt ar strukturētām sienām (gofrēta ārpusē), kas nodrošina paaugstinātu mehānisku izturību, vai gludsienu caurules no neplastificēta polivinilhlorīda (PVC) ar paplašinājumiem vienā galā un blīvēšanas gumiju komplektā, oranžā krāsā un jāatbilst standartam LVS EN 1401-1, LVS EN 13476-2:2007. Caurulēm jābūt SN8 klases (8kN/m</w:t>
      </w:r>
      <w:r w:rsidRPr="00C6575C">
        <w:rPr>
          <w:rFonts w:ascii="Times New Roman" w:eastAsia="Times New Roman" w:hAnsi="Times New Roman" w:cs="Times New Roman"/>
          <w:sz w:val="24"/>
          <w:szCs w:val="24"/>
          <w:vertAlign w:val="superscript"/>
          <w:lang w:eastAsia="lv-LV"/>
        </w:rPr>
        <w:t>2</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jābūt pieļaujamām cauruļvadu skalošanai zem spiediena (atbilstoši CEN/TR 14920:2005).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veidgabaliem, blīvumiem un abonentu pieslēgšanas akām d400 jābūt no viena izgatavotāja, lai maksimāli nodrošinātu kanalizācijas sistēmas ūdensnecaurlaidīgumu.</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PP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vietas un caurules stingrumu, neradītu šķidruma plūsmas bremzēšanu.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Iesniedzot atbilstības dokumentus, jāiesniedz Eiropas Savienībā izsniegti produktu atbilstības sertifikāti.</w:t>
      </w:r>
    </w:p>
    <w:p w:rsidR="00C6575C" w:rsidRDefault="00C6575C" w:rsidP="00C6575C">
      <w:pPr>
        <w:spacing w:after="0" w:line="240" w:lineRule="auto"/>
        <w:jc w:val="both"/>
        <w:rPr>
          <w:rFonts w:ascii="Times New Roman" w:eastAsia="Times New Roman" w:hAnsi="Times New Roman" w:cs="Times New Roman"/>
          <w:sz w:val="24"/>
          <w:szCs w:val="24"/>
          <w:lang w:eastAsia="lv-LV"/>
        </w:rPr>
      </w:pPr>
    </w:p>
    <w:p w:rsidR="000E1BD7" w:rsidRDefault="000E1BD7" w:rsidP="00C6575C">
      <w:pPr>
        <w:spacing w:after="0" w:line="240" w:lineRule="auto"/>
        <w:jc w:val="both"/>
        <w:rPr>
          <w:rFonts w:ascii="Times New Roman" w:eastAsia="Times New Roman" w:hAnsi="Times New Roman" w:cs="Times New Roman"/>
          <w:sz w:val="24"/>
          <w:szCs w:val="24"/>
          <w:lang w:eastAsia="lv-LV"/>
        </w:rPr>
      </w:pPr>
    </w:p>
    <w:p w:rsidR="000E1BD7" w:rsidRPr="00C6575C" w:rsidRDefault="000E1BD7"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Būvuzņēmējam jānodrošina kanalizācijas caurules pievienošanas vietas hermētiskumu, līdz ar ko:</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Caurumus plastmasas cauruļu sieniņās (bezaku pievienošanas gadījumos) un plastmasa aku sieniņas jāierīko tikai ar paredzētiem šim, mērķim frēzēm un caurules pievienošanu jāveic tikai rūpnieciski izgatavotam uz vietas uzstādāmam (“in situ”) uzmavām.</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Gad</w:t>
      </w:r>
      <w:r w:rsidR="00BF7330">
        <w:rPr>
          <w:rFonts w:ascii="Times New Roman" w:eastAsia="Times New Roman" w:hAnsi="Times New Roman" w:cs="Times New Roman"/>
          <w:sz w:val="24"/>
          <w:szCs w:val="24"/>
          <w:lang w:eastAsia="lv-LV"/>
        </w:rPr>
        <w:t>ījumos, kad būvniekam jāpieslēdz</w:t>
      </w:r>
      <w:r w:rsidRPr="00C6575C">
        <w:rPr>
          <w:rFonts w:ascii="Times New Roman" w:eastAsia="Times New Roman" w:hAnsi="Times New Roman" w:cs="Times New Roman"/>
          <w:sz w:val="24"/>
          <w:szCs w:val="24"/>
          <w:lang w:eastAsia="lv-LV"/>
        </w:rPr>
        <w:t xml:space="preserve"> caurules dzelzsbetonu ak</w:t>
      </w:r>
      <w:r w:rsidR="00BF7330">
        <w:rPr>
          <w:rFonts w:ascii="Times New Roman" w:eastAsia="Times New Roman" w:hAnsi="Times New Roman" w:cs="Times New Roman"/>
          <w:sz w:val="24"/>
          <w:szCs w:val="24"/>
          <w:lang w:eastAsia="lv-LV"/>
        </w:rPr>
        <w:t>ā</w:t>
      </w:r>
      <w:r w:rsidRPr="00C6575C">
        <w:rPr>
          <w:rFonts w:ascii="Times New Roman" w:eastAsia="Times New Roman" w:hAnsi="Times New Roman" w:cs="Times New Roman"/>
          <w:sz w:val="24"/>
          <w:szCs w:val="24"/>
          <w:lang w:eastAsia="lv-LV"/>
        </w:rPr>
        <w:t>m, aizsargčaulas plastmasas caurulēm ir obligāta, bojātu dzelzsbetona akas sieniņu jāaizmūrē ar betona maisījumu vai javu un papildus apstrādāt ar hidroizolāciju.</w:t>
      </w:r>
    </w:p>
    <w:p w:rsidR="00C6575C" w:rsidRDefault="00C6575C" w:rsidP="00C6575C">
      <w:p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ab/>
      </w:r>
    </w:p>
    <w:p w:rsidR="00C6575C" w:rsidRPr="00C6575C" w:rsidRDefault="00C6575C" w:rsidP="00C6575C">
      <w:pPr>
        <w:spacing w:before="100"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kanalizācijas akām D400:</w:t>
      </w:r>
    </w:p>
    <w:p w:rsidR="00C6575C" w:rsidRPr="00C6575C" w:rsidRDefault="00C6575C" w:rsidP="00C6575C">
      <w:pPr>
        <w:spacing w:before="100"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Pašteces kanalizācijas sistēmas plastmasas aku D400 augšēja daļa jābūt teleskopiski savienota ar plastmasas akas stāvcauruli, lai nodrošinātu regulējumu akas augstumu min. 0,3m. Apaļa </w:t>
      </w:r>
      <w:r w:rsidRPr="00C6575C">
        <w:rPr>
          <w:rFonts w:ascii="Times New Roman" w:eastAsia="Times New Roman" w:hAnsi="Times New Roman" w:cs="Times New Roman"/>
          <w:b/>
          <w:bCs/>
          <w:sz w:val="24"/>
          <w:szCs w:val="24"/>
          <w:lang w:eastAsia="lv-LV"/>
        </w:rPr>
        <w:t>ķeta lūka ar rāmi</w:t>
      </w:r>
      <w:r w:rsidRPr="00C6575C">
        <w:rPr>
          <w:rFonts w:ascii="Times New Roman" w:eastAsia="Times New Roman" w:hAnsi="Times New Roman" w:cs="Times New Roman"/>
          <w:sz w:val="24"/>
          <w:szCs w:val="24"/>
          <w:lang w:eastAsia="lv-LV"/>
        </w:rPr>
        <w:t>, atvere min 315mm, slodzes klase D400 (40t.), jāatbilst EN124 prasībām.</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lūkam:</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jābūt paredzētam uzstādīšanai kanalizācijas un ūdensvada akās </w:t>
      </w:r>
      <w:r w:rsidRPr="00C6575C">
        <w:rPr>
          <w:rFonts w:ascii="Times New Roman" w:eastAsia="Times New Roman" w:hAnsi="Times New Roman" w:cs="Times New Roman"/>
          <w:sz w:val="24"/>
          <w:szCs w:val="24"/>
          <w:u w:val="single"/>
          <w:lang w:eastAsia="lv-LV"/>
        </w:rPr>
        <w:t>bez</w:t>
      </w:r>
      <w:r w:rsidRPr="00C6575C">
        <w:rPr>
          <w:rFonts w:ascii="Times New Roman" w:eastAsia="Times New Roman" w:hAnsi="Times New Roman" w:cs="Times New Roman"/>
          <w:sz w:val="24"/>
          <w:szCs w:val="24"/>
          <w:lang w:eastAsia="lv-LV"/>
        </w:rPr>
        <w:t xml:space="preserve"> ventilācijas atverēm.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Lūkas klase D400.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materiāls: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lūku rāmji – no kaļamā čuguna ( Ductile iron – EN-GJS atbilstoši EN 1563)</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lūku vāki – no kaļamā čuguna ( Ductile iron – EN-GJS atbilstoši EN 1563). (Uz lūku virsmas jābūt redzamam atbilstošam logotipam, kas liecina  par lūku materiāla atbilstību (piem. “GS”)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ražotājam jābūt sertificētam atbilstoši EN ISO 9001:2000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Lūkam jāatbilst EN 124:1994 </w:t>
      </w:r>
      <w:r w:rsidRPr="00C6575C">
        <w:rPr>
          <w:rFonts w:ascii="Times New Roman" w:eastAsia="Times New Roman" w:hAnsi="Times New Roman" w:cs="Times New Roman"/>
          <w:i/>
          <w:iCs/>
          <w:sz w:val="24"/>
          <w:szCs w:val="24"/>
          <w:lang w:eastAsia="lv-LV"/>
        </w:rPr>
        <w:t xml:space="preserve">(Gully tops and manhole tops for vehicular and pedestrian areas. Design requirements, type, testing, marking, quality control). </w:t>
      </w:r>
      <w:r w:rsidRPr="00C6575C">
        <w:rPr>
          <w:rFonts w:ascii="Times New Roman" w:eastAsia="Times New Roman" w:hAnsi="Times New Roman" w:cs="Times New Roman"/>
          <w:sz w:val="24"/>
          <w:szCs w:val="24"/>
          <w:lang w:eastAsia="lv-LV"/>
        </w:rPr>
        <w:t xml:space="preserve">Atbilstoši šim standartam lūku virsmai ir jābūt izlietai, kur jābūt redzamai kā minimums sekojošai informācijai par lūkām: </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atbilstošā standarta numurs, proti “EN 124”</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lūkas klase, proti B125, C250, D400 vai E 600,</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ražotāja nosaukums vai logo,</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sertificējošās neatkarīgās iestādes logo, kas apliecina atbilstību EN124</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un rāmjiem jābūt apaļiem.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Ielās ar asfalta segumu paredzētas “peldošā” tipa lūkas, ielās ar grants segumu – “nepeldoša” tipa.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Starp rāmi un vāku jābūt uzstādītam  blīvgredzenam no kompozīta vai PE materiāla.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vākam jābūt piestiprinātam pie rāmja ar eņģi, atvērtā stāvoklī ( 90°) jābūt nodrošinātai lūkas bloķēšana pret nejaušu aizciršanos.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bookmarkEnd w:id="3"/>
    <w:bookmarkEnd w:id="4"/>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t>Pēc visu nepieciešamo saskaņojumu un Daugavpils pilsētas domes Pilsētplānošanas un būvniecības departamenta atzīmes par projektēšanas nosacījumu izpildi saņemšanas, saskaņots Projekts (2 oriģināli un viena kopija, kā arī digitālā veidā uz 2 CD) jāiesniedz Pasūtītājam.</w:t>
      </w:r>
    </w:p>
    <w:p w:rsidR="00C6575C" w:rsidRPr="00C6575C" w:rsidRDefault="00C6575C" w:rsidP="00C6575C">
      <w:pPr>
        <w:spacing w:after="0" w:line="240" w:lineRule="auto"/>
        <w:rPr>
          <w:rFonts w:ascii="Times New Roman" w:eastAsia="Times New Roman" w:hAnsi="Times New Roman" w:cs="Times New Roman"/>
          <w:b/>
          <w:bCs/>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ab/>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9D4F8A" w:rsidRDefault="009D4F8A" w:rsidP="00C6575C">
      <w:pPr>
        <w:tabs>
          <w:tab w:val="left" w:pos="2600"/>
        </w:tabs>
        <w:spacing w:after="0" w:line="240" w:lineRule="auto"/>
        <w:rPr>
          <w:rFonts w:ascii="Times New Roman" w:eastAsia="Times New Roman" w:hAnsi="Times New Roman" w:cs="Times New Roman"/>
          <w:sz w:val="20"/>
          <w:szCs w:val="20"/>
          <w:lang w:eastAsia="lv-LV"/>
        </w:rPr>
      </w:pPr>
    </w:p>
    <w:p w:rsidR="00107344" w:rsidRPr="00C6575C" w:rsidRDefault="00107344"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3.pielikums</w:t>
      </w:r>
    </w:p>
    <w:p w:rsidR="00C6575C" w:rsidRPr="00C6575C" w:rsidRDefault="00C6575C" w:rsidP="00C6575C">
      <w:pPr>
        <w:tabs>
          <w:tab w:val="left" w:pos="540"/>
        </w:tabs>
        <w:spacing w:after="0" w:line="240" w:lineRule="auto"/>
        <w:ind w:left="540"/>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Noslēdzamā projektēšanas pakalpojumu sniegšanas līguma noteikumi</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LĪGUMS</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PAR PROJEKTĒŠANAS PAKALPOJUMU SNIEGŠANU Nr.___________</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SIA „Daugavpils ūdens", reģistrācijas Nr.41503002432, juridiskā adrese Ūdensvada ielā 3, Daugavpilī, LV-5401, turpmāk tekstā - </w:t>
      </w:r>
      <w:r w:rsidRPr="00C6575C">
        <w:rPr>
          <w:rFonts w:ascii="Times New Roman" w:eastAsia="Times New Roman" w:hAnsi="Times New Roman" w:cs="Times New Roman"/>
          <w:b/>
          <w:bCs/>
          <w:sz w:val="20"/>
          <w:szCs w:val="20"/>
          <w:lang w:eastAsia="lv-LV"/>
        </w:rPr>
        <w:t xml:space="preserve">Pasūtītājs, </w:t>
      </w:r>
      <w:r w:rsidRPr="00C6575C">
        <w:rPr>
          <w:rFonts w:ascii="Times New Roman" w:eastAsia="Times New Roman" w:hAnsi="Times New Roman" w:cs="Times New Roman"/>
          <w:sz w:val="20"/>
          <w:szCs w:val="20"/>
          <w:lang w:eastAsia="lv-LV"/>
        </w:rPr>
        <w:t>valdes locekļa Ģirta Kolendo personā, kurš rīkojas uz sabiedrības statūtu pamata, no vienas puses,</w:t>
      </w:r>
    </w:p>
    <w:p w:rsidR="00C6575C" w:rsidRPr="00C6575C" w:rsidRDefault="00C6575C" w:rsidP="00C6575C">
      <w:pPr>
        <w:autoSpaceDE w:val="0"/>
        <w:autoSpaceDN w:val="0"/>
        <w:adjustRightInd w:val="0"/>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un</w:t>
      </w:r>
    </w:p>
    <w:p w:rsidR="00C6575C" w:rsidRPr="00C6575C" w:rsidRDefault="00C6575C" w:rsidP="00C6575C">
      <w:pPr>
        <w:tabs>
          <w:tab w:val="left" w:leader="underscore" w:pos="1814"/>
          <w:tab w:val="left" w:leader="underscore" w:pos="5494"/>
          <w:tab w:val="left" w:leader="underscore" w:pos="8820"/>
        </w:tab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highlight w:val="yellow"/>
          <w:lang w:eastAsia="lv-LV"/>
        </w:rPr>
        <w:t>______ “______”, reģistrācijas Nr._________, juridiskā adrese ______ ielā ___, ____________, LV-____,</w:t>
      </w:r>
      <w:r w:rsidRPr="00C6575C">
        <w:rPr>
          <w:rFonts w:ascii="Times New Roman" w:eastAsia="Times New Roman" w:hAnsi="Times New Roman" w:cs="Times New Roman"/>
          <w:sz w:val="20"/>
          <w:szCs w:val="20"/>
          <w:lang w:eastAsia="lv-LV"/>
        </w:rPr>
        <w:t xml:space="preserve"> turpmāk tekstā - </w:t>
      </w:r>
      <w:r w:rsidRPr="00C6575C">
        <w:rPr>
          <w:rFonts w:ascii="Times New Roman" w:eastAsia="Times New Roman" w:hAnsi="Times New Roman" w:cs="Times New Roman"/>
          <w:b/>
          <w:bCs/>
          <w:sz w:val="20"/>
          <w:szCs w:val="20"/>
          <w:lang w:eastAsia="lv-LV"/>
        </w:rPr>
        <w:t>Projektētājs</w:t>
      </w:r>
      <w:r w:rsidRPr="00C6575C">
        <w:rPr>
          <w:rFonts w:ascii="Times New Roman" w:eastAsia="Times New Roman" w:hAnsi="Times New Roman" w:cs="Times New Roman"/>
          <w:bCs/>
          <w:sz w:val="20"/>
          <w:szCs w:val="20"/>
          <w:lang w:eastAsia="lv-LV"/>
        </w:rPr>
        <w:t>,</w:t>
      </w:r>
      <w:r w:rsidRPr="00C6575C">
        <w:rPr>
          <w:rFonts w:ascii="Times New Roman" w:eastAsia="Times New Roman" w:hAnsi="Times New Roman" w:cs="Times New Roman"/>
          <w:sz w:val="20"/>
          <w:szCs w:val="20"/>
          <w:lang w:eastAsia="lv-LV"/>
        </w:rPr>
        <w:t xml:space="preserve"> </w:t>
      </w:r>
      <w:r w:rsidRPr="00C6575C">
        <w:rPr>
          <w:rFonts w:ascii="Times New Roman" w:eastAsia="Times New Roman" w:hAnsi="Times New Roman" w:cs="Times New Roman"/>
          <w:sz w:val="20"/>
          <w:szCs w:val="20"/>
          <w:highlight w:val="yellow"/>
          <w:lang w:eastAsia="lv-LV"/>
        </w:rPr>
        <w:t>__________________________________</w:t>
      </w:r>
      <w:r w:rsidRPr="00C6575C">
        <w:rPr>
          <w:rFonts w:ascii="Times New Roman" w:eastAsia="Times New Roman" w:hAnsi="Times New Roman" w:cs="Times New Roman"/>
          <w:sz w:val="20"/>
          <w:szCs w:val="20"/>
          <w:lang w:eastAsia="lv-LV"/>
        </w:rPr>
        <w:t xml:space="preserve"> personā, kurš (-a) rīkojas uz </w:t>
      </w: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pamata, no otrās puses,</w:t>
      </w:r>
    </w:p>
    <w:p w:rsidR="00C6575C" w:rsidRPr="00C6575C" w:rsidRDefault="00C6575C" w:rsidP="00C6575C">
      <w:pPr>
        <w:autoSpaceDE w:val="0"/>
        <w:autoSpaceDN w:val="0"/>
        <w:adjustRightInd w:val="0"/>
        <w:spacing w:after="0" w:line="504" w:lineRule="exac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sz w:val="20"/>
          <w:szCs w:val="20"/>
          <w:lang w:eastAsia="lv-LV"/>
        </w:rPr>
        <w:t xml:space="preserve">visi kopā turpmāk tekstā saukti par </w:t>
      </w:r>
      <w:r w:rsidRPr="00C6575C">
        <w:rPr>
          <w:rFonts w:ascii="Times New Roman" w:eastAsia="Times New Roman" w:hAnsi="Times New Roman" w:cs="Times New Roman"/>
          <w:b/>
          <w:bCs/>
          <w:sz w:val="20"/>
          <w:szCs w:val="20"/>
          <w:lang w:eastAsia="lv-LV"/>
        </w:rPr>
        <w:t xml:space="preserve">Pusēm </w:t>
      </w:r>
      <w:r w:rsidRPr="00C6575C">
        <w:rPr>
          <w:rFonts w:ascii="Times New Roman" w:eastAsia="Times New Roman" w:hAnsi="Times New Roman" w:cs="Times New Roman"/>
          <w:sz w:val="20"/>
          <w:szCs w:val="20"/>
          <w:lang w:eastAsia="lv-LV"/>
        </w:rPr>
        <w:t xml:space="preserve">un katrs atsevišķi - par </w:t>
      </w:r>
      <w:r w:rsidRPr="00C6575C">
        <w:rPr>
          <w:rFonts w:ascii="Times New Roman" w:eastAsia="Times New Roman" w:hAnsi="Times New Roman" w:cs="Times New Roman"/>
          <w:b/>
          <w:bCs/>
          <w:sz w:val="20"/>
          <w:szCs w:val="20"/>
          <w:lang w:eastAsia="lv-LV"/>
        </w:rPr>
        <w:t>Pusi,</w:t>
      </w:r>
    </w:p>
    <w:p w:rsidR="00C6575C" w:rsidRPr="00C6575C" w:rsidRDefault="00C6575C" w:rsidP="00C6575C">
      <w:pPr>
        <w:autoSpaceDE w:val="0"/>
        <w:autoSpaceDN w:val="0"/>
        <w:adjustRightInd w:val="0"/>
        <w:spacing w:before="7" w:after="240" w:line="504" w:lineRule="exact"/>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b/>
          <w:bCs/>
          <w:i/>
          <w:iCs/>
          <w:sz w:val="20"/>
          <w:szCs w:val="20"/>
          <w:lang w:eastAsia="lv-LV"/>
        </w:rPr>
        <w:t>ņemot vērā</w:t>
      </w:r>
    </w:p>
    <w:p w:rsidR="00C6575C" w:rsidRPr="00C6575C" w:rsidRDefault="00C6575C" w:rsidP="00C6575C">
      <w:pPr>
        <w:autoSpaceDE w:val="0"/>
        <w:autoSpaceDN w:val="0"/>
        <w:adjustRightInd w:val="0"/>
        <w:spacing w:before="7" w:after="0" w:line="240" w:lineRule="auto"/>
        <w:jc w:val="both"/>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(turpmāk – Klients) iniciatīvu un </w:t>
      </w:r>
      <w:r w:rsidRPr="00C6575C">
        <w:rPr>
          <w:rFonts w:ascii="Times New Roman" w:eastAsia="Times New Roman" w:hAnsi="Times New Roman" w:cs="Times New Roman"/>
          <w:sz w:val="20"/>
          <w:szCs w:val="20"/>
          <w:highlight w:val="yellow"/>
          <w:lang w:eastAsia="lv-LV"/>
        </w:rPr>
        <w:t>____.gada __._______ iesniegumā Nr.__</w:t>
      </w:r>
      <w:r w:rsidRPr="00C6575C">
        <w:rPr>
          <w:rFonts w:ascii="Times New Roman" w:eastAsia="Times New Roman" w:hAnsi="Times New Roman" w:cs="Times New Roman"/>
          <w:sz w:val="20"/>
          <w:szCs w:val="20"/>
          <w:lang w:eastAsia="lv-LV"/>
        </w:rPr>
        <w:t xml:space="preserve"> izteikto vēlmi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before="5" w:after="0" w:line="266"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balstoties uz brīvi un apzināti paustu gribu, bez viltus, maldības un spaidiem noslēdz šo līgumu (turpmāk - Līgums) par sekojošo.</w:t>
      </w:r>
    </w:p>
    <w:p w:rsidR="00C6575C" w:rsidRPr="00C6575C" w:rsidRDefault="00C6575C" w:rsidP="00C6575C">
      <w:pPr>
        <w:autoSpaceDE w:val="0"/>
        <w:autoSpaceDN w:val="0"/>
        <w:adjustRightInd w:val="0"/>
        <w:spacing w:after="0" w:line="240" w:lineRule="exact"/>
        <w:jc w:val="center"/>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before="12" w:after="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1.LIGUMA PRIEKŠMETS</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Lai izpildītu Klienta kā būvniecības ierosinātāja pasūtījumu, Pasūtītājs uzdod bet Projektētājs apņemas par Līgumā norādīto atlīdzību veikt jaunizveidojamo ūdensvada un kanalizācijas tīklu projektēšanu, kā arī nodot Pasūtītājam sagatavoto būvprojekta dokumentāciju, turpmāk tekstā - </w:t>
      </w:r>
      <w:r w:rsidRPr="00C6575C">
        <w:rPr>
          <w:rFonts w:ascii="Times New Roman" w:eastAsia="Times New Roman" w:hAnsi="Times New Roman" w:cs="Times New Roman"/>
          <w:b/>
          <w:sz w:val="20"/>
          <w:szCs w:val="20"/>
          <w:lang w:eastAsia="lv-LV"/>
        </w:rPr>
        <w:t>Darbi</w:t>
      </w:r>
      <w:r w:rsidRPr="00C6575C">
        <w:rPr>
          <w:rFonts w:ascii="Times New Roman" w:eastAsia="Times New Roman" w:hAnsi="Times New Roman" w:cs="Times New Roman"/>
          <w:sz w:val="20"/>
          <w:szCs w:val="20"/>
          <w:lang w:eastAsia="lv-LV"/>
        </w:rPr>
        <w:t xml:space="preserve">, ar mērķi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after="24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2. NORĒĶINU KĀRTĪBA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sz w:val="20"/>
          <w:szCs w:val="20"/>
          <w:lang w:eastAsia="lv-LV"/>
        </w:rPr>
        <w:t>Kopējā summa (bez pievienotās vērtības nodokļa), kuru Pasūtītājs samaksā Projektētājam kā atlīdzību par Darbu veikšanu, sastāda</w:t>
      </w:r>
      <w:r w:rsidRPr="00C6575C">
        <w:rPr>
          <w:rFonts w:ascii="Times New Roman" w:eastAsia="Times New Roman" w:hAnsi="Times New Roman" w:cs="Times New Roman"/>
          <w:b/>
          <w:bCs/>
          <w:sz w:val="20"/>
          <w:szCs w:val="20"/>
          <w:lang w:eastAsia="lv-LV"/>
        </w:rPr>
        <w:t xml:space="preserve">  </w:t>
      </w:r>
      <w:r w:rsidRPr="00C6575C">
        <w:rPr>
          <w:rFonts w:ascii="Times New Roman" w:eastAsia="Times New Roman" w:hAnsi="Times New Roman" w:cs="Times New Roman"/>
          <w:b/>
          <w:bCs/>
          <w:sz w:val="20"/>
          <w:szCs w:val="20"/>
          <w:highlight w:val="yellow"/>
          <w:lang w:eastAsia="lv-LV"/>
        </w:rPr>
        <w:t>EUR</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
          <w:bCs/>
          <w:sz w:val="20"/>
          <w:szCs w:val="20"/>
          <w:highlight w:val="yellow"/>
          <w:lang w:eastAsia="lv-LV"/>
        </w:rPr>
        <w:t>_______</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Cs/>
          <w:i/>
          <w:sz w:val="20"/>
          <w:szCs w:val="20"/>
          <w:highlight w:val="yellow"/>
          <w:lang w:eastAsia="lv-LV"/>
        </w:rPr>
        <w:t>__________ euro un __ centi)</w:t>
      </w:r>
      <w:r w:rsidRPr="00C6575C">
        <w:rPr>
          <w:rFonts w:ascii="Times New Roman" w:eastAsia="Times New Roman" w:hAnsi="Times New Roman" w:cs="Times New Roman"/>
          <w:bCs/>
          <w:sz w:val="20"/>
          <w:szCs w:val="20"/>
          <w:lang w:eastAsia="lv-LV"/>
        </w:rPr>
        <w:t>, turpmāk – Līguma summa.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Puses ievēro pievienotās vērtības nodokļa samaksas kārtību atbilstoši ārējos normatīvos aktos noteiktajai.</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veic Darbu apmaksu, pārskaitot attiecīgu summu uz Projektētāja kontu kredītiestādē 15 (piecpadsmit) dienu laikā no Darbu pieņemšanas-nodošanas akta abpusējās parakstīšanas un rēķina saņemšanas dienas.</w:t>
      </w:r>
    </w:p>
    <w:p w:rsidR="00C6575C" w:rsidRPr="00C6575C" w:rsidRDefault="00C6575C" w:rsidP="00C6575C">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Par samaksas dienu tiek uzskatīta diena, kurā Pasūtītājs veicis pārskaitījumu uz Projektētāja Līgumā norādīto kontu kredītiestādē.</w:t>
      </w:r>
    </w:p>
    <w:p w:rsidR="00C6575C" w:rsidRPr="00C6575C" w:rsidRDefault="00C6575C" w:rsidP="00B07676">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ir atbrīvots no pienākuma samaksāt Projektētājam par padarītajiem Darbiem, ja tie nav pieņemti atbilstoši Līgumā noteiktajai kārtībai.</w:t>
      </w: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3. DARBU VEIKŠANAS UN PIEŅEMŠANAS NOTEIKUMI</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B07676">
      <w:pPr>
        <w:numPr>
          <w:ilvl w:val="1"/>
          <w:numId w:val="17"/>
        </w:numPr>
        <w:tabs>
          <w:tab w:val="left" w:pos="425"/>
        </w:tabs>
        <w:autoSpaceDE w:val="0"/>
        <w:autoSpaceDN w:val="0"/>
        <w:adjustRightInd w:val="0"/>
        <w:spacing w:before="19"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Projektētājs veic Darbus kvalitatīvi, saskaņā ar Pasūtītāja tehnisko specifikāciju, tehnisko uzdevumu projektēšanai, tehniskajiem vai īpašajiem noteikumiem un citiem dokumentiem, kurus pieprasa attiecīgie normatīvie akti.</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Projektētājs izpilda Darbus un nodod Pasūtītājam sagatavotos dokumentus </w:t>
      </w:r>
      <w:r w:rsidRPr="00C6575C">
        <w:rPr>
          <w:rFonts w:ascii="Times New Roman" w:eastAsia="Times New Roman" w:hAnsi="Times New Roman" w:cs="Times New Roman"/>
          <w:b/>
          <w:sz w:val="20"/>
          <w:szCs w:val="20"/>
          <w:lang w:eastAsia="lv-LV"/>
        </w:rPr>
        <w:t>2 (divu) mēnešu laikā</w:t>
      </w:r>
      <w:r w:rsidRPr="00C6575C">
        <w:rPr>
          <w:rFonts w:ascii="Times New Roman" w:eastAsia="Times New Roman" w:hAnsi="Times New Roman" w:cs="Times New Roman"/>
          <w:sz w:val="20"/>
          <w:szCs w:val="20"/>
          <w:lang w:eastAsia="lv-LV"/>
        </w:rPr>
        <w:t>, termiņu skaitot no Līguma spēkā stāšanas dienas vai Darbu uzsākšanas dienas, par kuru Pasūtītājs rakstveidā paziņo Projektētājam Līguma noslēgšanas brīdī.</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Veicot Darbus, Projektētājs rīkojas saskaņā ar būvniecības nozari regulējošo normatīvo aktu prasībām, izmanto tādas metodes un līdzekļus, kuri atbilst šo darbības jomu regulējošiem standartiem un attiecīgas profesijas labākajai praksei.</w:t>
      </w:r>
    </w:p>
    <w:p w:rsidR="00C6575C" w:rsidRPr="00C6575C" w:rsidRDefault="00C6575C" w:rsidP="00B07676">
      <w:pPr>
        <w:numPr>
          <w:ilvl w:val="1"/>
          <w:numId w:val="17"/>
        </w:numPr>
        <w:tabs>
          <w:tab w:val="left" w:pos="396"/>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 (trīs) darba dienu laikā pēc kvalitatīvas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C6575C" w:rsidRPr="00C6575C" w:rsidRDefault="00C6575C" w:rsidP="00B07676">
      <w:pPr>
        <w:numPr>
          <w:ilvl w:val="1"/>
          <w:numId w:val="17"/>
        </w:numPr>
        <w:tabs>
          <w:tab w:val="left" w:pos="475"/>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Ja Pasūtītājs, pieņemot Darbus no Projektētāja, konstatē trūkumus projektēšanas dokumentācijā (Darbi veikti nekvalitatīvi vai nepilnīgi), pieņemšanas-nodošanas akts netiek parakstīts, bet tiek sastādīts pretenzijas akts ar norādi uz konstatētajiem trūkumiem un termiņiem to novēršanai. Projektētājs novērš trūkumus pretenzijas aktā norādītajā termiņā, pēc kā Pasūtītājs veic atkārtotu izpildīto Darbu pārbaudi.</w:t>
      </w: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4. PUŠU ATBILDĪBA</w:t>
      </w:r>
    </w:p>
    <w:p w:rsidR="00C6575C" w:rsidRPr="00C6575C" w:rsidRDefault="00C6575C" w:rsidP="00C6575C">
      <w:pPr>
        <w:widowControl w:val="0"/>
        <w:numPr>
          <w:ilvl w:val="0"/>
          <w:numId w:val="3"/>
        </w:numPr>
        <w:tabs>
          <w:tab w:val="left" w:pos="396"/>
        </w:tabs>
        <w:autoSpaceDE w:val="0"/>
        <w:autoSpaceDN w:val="0"/>
        <w:adjustRightInd w:val="0"/>
        <w:spacing w:before="288"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5" w:name="_Ref478724973"/>
      <w:r w:rsidRPr="00C6575C">
        <w:rPr>
          <w:rFonts w:ascii="Times New Roman" w:eastAsia="Times New Roman" w:hAnsi="Times New Roman" w:cs="Times New Roman"/>
          <w:sz w:val="20"/>
          <w:szCs w:val="20"/>
          <w:lang w:eastAsia="lv-LV"/>
        </w:rPr>
        <w:t>Ja Projektētājs nokavē savu no Līguma izrietošo saistību izpildi, tas maksā līgumsodu 0,1% apmērā no Līguma summas par katru saistību izpildes nokavējuma dienu, bet kopumā ne vairāk par 10% no Līguma summas.</w:t>
      </w:r>
      <w:bookmarkEnd w:id="5"/>
      <w:r w:rsidRPr="00C6575C">
        <w:rPr>
          <w:rFonts w:ascii="Times New Roman" w:eastAsia="Times New Roman" w:hAnsi="Times New Roman" w:cs="Times New Roman"/>
          <w:sz w:val="20"/>
          <w:szCs w:val="20"/>
          <w:lang w:eastAsia="lv-LV"/>
        </w:rPr>
        <w:t xml:space="preserve"> </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6" w:name="_Ref478725007"/>
      <w:r w:rsidRPr="00C6575C">
        <w:rPr>
          <w:rFonts w:ascii="Times New Roman" w:eastAsia="Times New Roman" w:hAnsi="Times New Roman" w:cs="Times New Roman"/>
          <w:sz w:val="20"/>
          <w:szCs w:val="20"/>
          <w:lang w:eastAsia="lv-LV"/>
        </w:rPr>
        <w:t>Ja Pasūtītājs nokavē savu no Līguma izrietošo saistību izpildi, tas maksā līgumsodu 0,1% apmērā no neizpildīto saistību vērtības par katru saistību izpildes nokavējuma dienu, bet ne vairāk par 10% no neizpildīto saistību vērtības.</w:t>
      </w:r>
      <w:bookmarkEnd w:id="6"/>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DB2ABD">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DB2ABD">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noteiktā līgumsoda samaksa neatbrīvo Puses no līgumsaistību izpildes.</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Pasūtītājam ir tiesības ieturēt aprēķināto līgumsodu no jebkurām Projektētājam izmaksājamām summām. 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DB2ABD">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00DB2ABD">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noteiktais līgumsods nav uzskatāms par zaudējumu atlīdzību.</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ir nokavēts kāds no Līgumā noteiktajiem termiņiem, līgumsods tiek aprēķināts par periodu, kas sākas nākamajā kalendārajā dienā pēc Līgumā noteiktā saistību izpildes dienas un ietver dienu, kurā saistības izpildītas.</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NEPĀRVARAMA VARA</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Puses var rakstveidā vienoties pagarināt Līguma izpildes termiņus uz laika periodu, kamēr darbojas iepriekšminētie nepārvaramas varas apstākļi.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 kurai kļuvis neiespējami izpildīt saistības minēto apstākļu dēļ, 5 (piecu) darba dienu laikā paziņo otrai Pusei par šādu apstākļu rašanos vai izbeigšanos.</w:t>
      </w:r>
    </w:p>
    <w:p w:rsidR="00C6575C" w:rsidRPr="00C6575C" w:rsidRDefault="00C6575C" w:rsidP="00C6575C">
      <w:pPr>
        <w:widowControl w:val="0"/>
        <w:tabs>
          <w:tab w:val="left" w:pos="403"/>
        </w:tabs>
        <w:autoSpaceDE w:val="0"/>
        <w:autoSpaceDN w:val="0"/>
        <w:adjustRightInd w:val="0"/>
        <w:spacing w:after="0" w:line="252" w:lineRule="exact"/>
        <w:jc w:val="both"/>
        <w:rPr>
          <w:rFonts w:ascii="Times New Roman" w:eastAsia="Times New Roman" w:hAnsi="Times New Roman" w:cs="Times New Roman"/>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CITI LĪGUMA NOSACĪJUMI</w:t>
      </w:r>
    </w:p>
    <w:p w:rsidR="00C6575C" w:rsidRPr="00C6575C" w:rsidRDefault="00C6575C" w:rsidP="00C6575C">
      <w:pPr>
        <w:autoSpaceDE w:val="0"/>
        <w:autoSpaceDN w:val="0"/>
        <w:adjustRightInd w:val="0"/>
        <w:spacing w:before="50" w:after="0" w:line="240" w:lineRule="auto"/>
        <w:ind w:left="3074"/>
        <w:jc w:val="both"/>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Līgums stājas spēkā abu Pušu parakstīšanas dienā un ir spēkā līdz Pušu saistību pilnīgai izpildei, ja Puses nav panākušas citādu rakstveida vienošanos.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Līgumu var papildināt, grozīt vai izbeigt Pusēm savstarpēji vienojoties. Jebkuras Līguma izmaiņas vai papildinājumi tiek noformēti rakstveidā un kļūst par Līguma neatņemamām sastāvdaļām.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Projektētājs nepilda kādas Līgumā noteiktās saistības ilgāk par 20 (divdesmit) dienām.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Klienta nāve tiek uzskatīta par pamatu automātiskai Līguma izbeigšanai bez jebkādām iepriekšējām norunām, izņemot gadījumus, kad Puses uz šādu zināmu apstākļu pamata 30 dienu laikā vienojas par attiecīgu Projektētāja Līgumā paredzēto saistību izpildes termiņu pagarināšanu.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Klients ir atsaucis savu kā būvniecības ierosinātāja pasūtījumu. Šādā gadījumā Pasūtītājs maksā līgumsodu Izpildītājam EUR 100 (simt euro) apmērā, kā visu Izpildītāja iespējamo zaudējumu kompensāciju. Šajā Līguma punktā paredzēto kārtību nepiemēro, ja Klients ir atsaucis savu kā būvniecības ierosinātāja pasūtījumu tādu iemeslu dēļ, kas norāda uz Izpildītāja saistību nekvalitatīvu, nepilnīgu izpildi vai neizpildi vispār.</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kāda no Līguma Pusēm maina savu juridisko adresi un/vai bankas rekvizītus, tad ne vēlāk kā 5 (piecu) dienu laikā pēc izmaiņu veikšanas rakstiski paziņo par to citai Pusei.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lastRenderedPageBreak/>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Līguma noteikumus prioritātes secībā veido šādi dokumenti:</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 attiecīgs Uzaicinājums un tam atbilstošs Projektētāja Piedāvājums.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 sastādīts latviešu valodā uz 3 (trīs) lapām ar pielikumu “Darbu pieņemšanas-nodošanas akts” uz 1 (vienas) lapas 2 (divos) identiskos eksemplāros ar vienādu juridisku spēku, viens eksemplārs glabājas pie Pasūtītāja, otrais – pie Projektētāja.</w:t>
      </w:r>
    </w:p>
    <w:p w:rsidR="00C6575C" w:rsidRPr="00C6575C" w:rsidRDefault="00C6575C" w:rsidP="00C6575C">
      <w:pPr>
        <w:tabs>
          <w:tab w:val="left" w:pos="418"/>
        </w:tabs>
        <w:autoSpaceDE w:val="0"/>
        <w:autoSpaceDN w:val="0"/>
        <w:adjustRightInd w:val="0"/>
        <w:spacing w:after="0" w:line="259" w:lineRule="exact"/>
        <w:jc w:val="both"/>
        <w:rPr>
          <w:rFonts w:ascii="Times New Roman" w:eastAsia="Times New Roman" w:hAnsi="Times New Roman" w:cs="Times New Roman"/>
          <w:sz w:val="20"/>
          <w:szCs w:val="20"/>
        </w:rPr>
      </w:pPr>
    </w:p>
    <w:tbl>
      <w:tblPr>
        <w:tblpPr w:leftFromText="180" w:rightFromText="180" w:vertAnchor="text" w:horzAnchor="margin" w:tblpY="1357"/>
        <w:tblW w:w="9669" w:type="dxa"/>
        <w:tblLook w:val="04A0" w:firstRow="1" w:lastRow="0" w:firstColumn="1" w:lastColumn="0" w:noHBand="0" w:noVBand="1"/>
      </w:tblPr>
      <w:tblGrid>
        <w:gridCol w:w="5298"/>
        <w:gridCol w:w="4371"/>
      </w:tblGrid>
      <w:tr w:rsidR="00C6575C" w:rsidRPr="00C6575C" w:rsidTr="006E7E85">
        <w:trPr>
          <w:trHeight w:val="5411"/>
        </w:trPr>
        <w:tc>
          <w:tcPr>
            <w:tcW w:w="5298"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Ūdensvada iela 3, Daugavpils, Latvija</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Pasta indekss: LV-5401</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Reģ.Nr.41503002432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PVN kods: LV41503002432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Banka: Swedbank AS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HABALV22 </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sz w:val="20"/>
                <w:szCs w:val="20"/>
              </w:rPr>
              <w:t>Konts: LV65 HABA 0001 4080 5086 0</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valdes loceklis Ģirts Kolendo</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1"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b/>
                <w:bCs/>
                <w:sz w:val="20"/>
                <w:szCs w:val="20"/>
              </w:rPr>
              <w:t>PROJEKTĒTĀJS: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 “_______”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Pasta indekss: </w:t>
            </w:r>
            <w:r w:rsidRPr="00C6575C">
              <w:rPr>
                <w:rFonts w:ascii="Times New Roman" w:eastAsia="Times New Roman" w:hAnsi="Times New Roman" w:cs="Times New Roman"/>
                <w:sz w:val="20"/>
                <w:szCs w:val="20"/>
                <w:highlight w:val="yellow"/>
              </w:rPr>
              <w:t>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r w:rsidRPr="00C6575C">
              <w:rPr>
                <w:rFonts w:ascii="Times New Roman" w:eastAsia="Times New Roman" w:hAnsi="Times New Roman" w:cs="Times New Roman"/>
                <w:iCs/>
                <w:sz w:val="20"/>
                <w:szCs w:val="20"/>
              </w:rPr>
              <w:t>Reģ.Nr</w:t>
            </w:r>
            <w:r w:rsidRPr="00C6575C">
              <w:rPr>
                <w:rFonts w:ascii="Times New Roman" w:eastAsia="Times New Roman" w:hAnsi="Times New Roman" w:cs="Times New Roman"/>
                <w:iCs/>
                <w:sz w:val="20"/>
                <w:szCs w:val="20"/>
                <w:highlight w:val="yellow"/>
              </w:rPr>
              <w:t>.________________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smartTag w:uri="urn:schemas-microsoft-com:office:smarttags" w:element="stockticker">
              <w:r w:rsidRPr="00C6575C">
                <w:rPr>
                  <w:rFonts w:ascii="Times New Roman" w:eastAsia="Times New Roman" w:hAnsi="Times New Roman" w:cs="Times New Roman"/>
                  <w:iCs/>
                  <w:sz w:val="20"/>
                  <w:szCs w:val="20"/>
                </w:rPr>
                <w:t>PVN</w:t>
              </w:r>
            </w:smartTag>
            <w:r w:rsidRPr="00C6575C">
              <w:rPr>
                <w:rFonts w:ascii="Times New Roman" w:eastAsia="Times New Roman" w:hAnsi="Times New Roman" w:cs="Times New Roman"/>
                <w:iCs/>
                <w:sz w:val="20"/>
                <w:szCs w:val="20"/>
              </w:rPr>
              <w:t xml:space="preserve"> kods: </w:t>
            </w:r>
            <w:r w:rsidRPr="00C6575C">
              <w:rPr>
                <w:rFonts w:ascii="Times New Roman" w:eastAsia="Times New Roman" w:hAnsi="Times New Roman" w:cs="Times New Roman"/>
                <w:iCs/>
                <w:sz w:val="20"/>
                <w:szCs w:val="20"/>
                <w:highlight w:val="yellow"/>
              </w:rPr>
              <w:t>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 </w:t>
            </w:r>
            <w:r w:rsidRPr="00C6575C">
              <w:rPr>
                <w:rFonts w:ascii="Times New Roman" w:eastAsia="Times New Roman" w:hAnsi="Times New Roman" w:cs="Times New Roman"/>
                <w:sz w:val="20"/>
                <w:szCs w:val="20"/>
                <w:highlight w:val="yellow"/>
              </w:rPr>
              <w:t>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w:t>
            </w:r>
            <w:r w:rsidRPr="00C6575C">
              <w:rPr>
                <w:rFonts w:ascii="Times New Roman" w:eastAsia="Times New Roman" w:hAnsi="Times New Roman" w:cs="Times New Roman"/>
                <w:sz w:val="20"/>
                <w:szCs w:val="20"/>
                <w:highlight w:val="yellow"/>
              </w:rPr>
              <w:t>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Konts: </w:t>
            </w:r>
            <w:r w:rsidRPr="00C6575C">
              <w:rPr>
                <w:rFonts w:ascii="Times New Roman" w:eastAsia="Times New Roman" w:hAnsi="Times New Roman" w:cs="Times New Roman"/>
                <w:sz w:val="20"/>
                <w:szCs w:val="20"/>
                <w:highlight w:val="yellow"/>
              </w:rPr>
              <w:t>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Projektētāja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C6575C">
              <w:rPr>
                <w:rFonts w:ascii="Times New Roman" w:eastAsia="Times New Roman" w:hAnsi="Times New Roman" w:cs="Times New Roman"/>
                <w:b/>
                <w:sz w:val="20"/>
                <w:szCs w:val="20"/>
                <w:highlight w:val="yellow"/>
              </w:rPr>
              <w:t>___ “________”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              </w:t>
            </w:r>
          </w:p>
        </w:tc>
      </w:tr>
    </w:tbl>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 xml:space="preserve"> 7. PUŠU REKVIZĪTI</w:t>
      </w:r>
    </w:p>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sectPr w:rsidR="00C6575C" w:rsidRPr="00C6575C" w:rsidSect="002A4710">
          <w:headerReference w:type="default" r:id="rId10"/>
          <w:footerReference w:type="default" r:id="rId11"/>
          <w:pgSz w:w="11905" w:h="16837"/>
          <w:pgMar w:top="851" w:right="990" w:bottom="1135" w:left="1560" w:header="720" w:footer="720" w:gutter="0"/>
          <w:cols w:space="60"/>
          <w:noEndnote/>
          <w:titlePg/>
        </w:sectPr>
      </w:pPr>
    </w:p>
    <w:p w:rsidR="00C6575C" w:rsidRPr="00C6575C" w:rsidRDefault="00C6575C" w:rsidP="00C6575C">
      <w:pPr>
        <w:autoSpaceDE w:val="0"/>
        <w:autoSpaceDN w:val="0"/>
        <w:adjustRightInd w:val="0"/>
        <w:spacing w:after="0" w:line="240" w:lineRule="auto"/>
        <w:jc w:val="both"/>
        <w:rPr>
          <w:rFonts w:ascii="Times New Roman" w:eastAsia="Times New Roman" w:hAnsi="Times New Roman" w:cs="Times New Roman"/>
          <w:sz w:val="20"/>
          <w:szCs w:val="20"/>
          <w:lang w:eastAsia="lv-LV"/>
        </w:rPr>
        <w:sectPr w:rsidR="00C6575C" w:rsidRPr="00C6575C" w:rsidSect="002A4710">
          <w:headerReference w:type="default" r:id="rId12"/>
          <w:type w:val="continuous"/>
          <w:pgSz w:w="11905" w:h="16837"/>
          <w:pgMar w:top="1967" w:right="1923" w:bottom="567" w:left="1434" w:header="720" w:footer="720" w:gutter="0"/>
          <w:cols w:num="3" w:space="720" w:equalWidth="0">
            <w:col w:w="1022" w:space="2038"/>
            <w:col w:w="720" w:space="4046"/>
            <w:col w:w="720"/>
          </w:cols>
          <w:noEndnote/>
        </w:sectPr>
      </w:pPr>
      <w:r w:rsidRPr="00C6575C">
        <w:rPr>
          <w:rFonts w:ascii="Times New Roman" w:eastAsia="Times New Roman" w:hAnsi="Times New Roman" w:cs="Times New Roman"/>
          <w:b/>
          <w:bCs/>
          <w:sz w:val="20"/>
          <w:szCs w:val="20"/>
          <w:lang w:eastAsia="lv-LV"/>
        </w:rPr>
        <w:br w:type="column"/>
      </w:r>
    </w:p>
    <w:p w:rsidR="00C6575C" w:rsidRPr="00C6575C" w:rsidRDefault="00C6575C" w:rsidP="00C6575C">
      <w:pPr>
        <w:autoSpaceDE w:val="0"/>
        <w:autoSpaceDN w:val="0"/>
        <w:adjustRightInd w:val="0"/>
        <w:spacing w:before="113" w:after="0" w:line="240" w:lineRule="auto"/>
        <w:ind w:right="-2"/>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sz w:val="20"/>
          <w:szCs w:val="20"/>
          <w:lang w:eastAsia="lv-LV"/>
        </w:rPr>
        <w:lastRenderedPageBreak/>
        <w:t xml:space="preserve">Pielikums </w:t>
      </w:r>
      <w:r w:rsidRPr="00C6575C">
        <w:rPr>
          <w:rFonts w:ascii="Times New Roman" w:eastAsia="Times New Roman" w:hAnsi="Times New Roman" w:cs="Times New Roman"/>
          <w:b/>
          <w:bCs/>
          <w:sz w:val="20"/>
          <w:szCs w:val="20"/>
          <w:lang w:eastAsia="lv-LV"/>
        </w:rPr>
        <w:t>līgumam</w:t>
      </w:r>
    </w:p>
    <w:p w:rsidR="00C6575C" w:rsidRPr="00C6575C" w:rsidRDefault="00C6575C" w:rsidP="00C6575C">
      <w:pPr>
        <w:widowControl w:val="0"/>
        <w:overflowPunct w:val="0"/>
        <w:autoSpaceDE w:val="0"/>
        <w:autoSpaceDN w:val="0"/>
        <w:adjustRightInd w:val="0"/>
        <w:spacing w:after="0" w:line="240" w:lineRule="auto"/>
        <w:ind w:right="-2"/>
        <w:jc w:val="right"/>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lang w:eastAsia="lv-LV"/>
        </w:rPr>
        <w:t>par projektēšanas pakalpojumu sniegšanu</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DARBU PIEŅEMŠANAS-NODOŠANAS AKTS</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highlight w:val="yellow"/>
        </w:rPr>
        <w:t>&lt;Projektētājs&gt;</w:t>
      </w:r>
      <w:r w:rsidRPr="00C6575C">
        <w:rPr>
          <w:rFonts w:ascii="Times New Roman" w:eastAsia="Times New Roman" w:hAnsi="Times New Roman" w:cs="Times New Roman"/>
          <w:bCs/>
          <w:sz w:val="20"/>
          <w:szCs w:val="20"/>
        </w:rPr>
        <w:t>, reģ.Nr</w:t>
      </w:r>
      <w:r w:rsidRPr="00C6575C">
        <w:rPr>
          <w:rFonts w:ascii="Times New Roman" w:eastAsia="Times New Roman" w:hAnsi="Times New Roman" w:cs="Times New Roman"/>
          <w:bCs/>
          <w:sz w:val="20"/>
          <w:szCs w:val="20"/>
          <w:highlight w:val="yellow"/>
        </w:rPr>
        <w:t>.&lt;reģistrācijas numurs&gt;, &lt;adrese&gt;, &lt;paraksta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Projektētājs), no vienas puses,</w:t>
      </w:r>
    </w:p>
    <w:p w:rsidR="00C6575C" w:rsidRPr="00C6575C" w:rsidRDefault="00C6575C" w:rsidP="00C6575C">
      <w:pPr>
        <w:widowControl w:val="0"/>
        <w:overflowPunct w:val="0"/>
        <w:autoSpaceDE w:val="0"/>
        <w:autoSpaceDN w:val="0"/>
        <w:adjustRightInd w:val="0"/>
        <w:spacing w:after="0" w:line="240" w:lineRule="auto"/>
        <w:ind w:right="43"/>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un</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SIA “Daugavpils ūdens”, reģ.Nr.41503002432, Ūdensvada ielā 3, Daugavpilī, Latvijā, LV-5401, </w:t>
      </w:r>
      <w:r w:rsidRPr="00C6575C">
        <w:rPr>
          <w:rFonts w:ascii="Times New Roman" w:eastAsia="Times New Roman" w:hAnsi="Times New Roman" w:cs="Times New Roman"/>
          <w:bCs/>
          <w:sz w:val="20"/>
          <w:szCs w:val="20"/>
          <w:highlight w:val="yellow"/>
        </w:rPr>
        <w:t>&lt;paraksta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Pasūtītājs), no otras puses,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sastāda šo aktu par to, ka saskaņā ar </w:t>
      </w:r>
      <w:r w:rsidRPr="00C6575C">
        <w:rPr>
          <w:rFonts w:ascii="Times New Roman" w:eastAsia="Times New Roman" w:hAnsi="Times New Roman" w:cs="Times New Roman"/>
          <w:bCs/>
          <w:sz w:val="20"/>
          <w:szCs w:val="20"/>
          <w:highlight w:val="yellow"/>
        </w:rPr>
        <w:t>&lt;gads&gt;.gada &lt;datums&gt;.&lt;mēnesis&gt;</w:t>
      </w:r>
      <w:r w:rsidRPr="00C6575C">
        <w:rPr>
          <w:rFonts w:ascii="Times New Roman" w:eastAsia="Times New Roman" w:hAnsi="Times New Roman" w:cs="Times New Roman"/>
          <w:bCs/>
          <w:sz w:val="20"/>
          <w:szCs w:val="20"/>
        </w:rPr>
        <w:t xml:space="preserve"> noslēgto līgumu </w:t>
      </w:r>
      <w:r w:rsidRPr="00C6575C">
        <w:rPr>
          <w:rFonts w:ascii="Times New Roman" w:eastAsia="Times New Roman" w:hAnsi="Times New Roman" w:cs="Times New Roman"/>
          <w:bCs/>
          <w:sz w:val="20"/>
          <w:szCs w:val="20"/>
          <w:highlight w:val="yellow"/>
        </w:rPr>
        <w:t>&lt;līguma nosaukums&gt;</w:t>
      </w:r>
      <w:r w:rsidRPr="00C6575C">
        <w:rPr>
          <w:rFonts w:ascii="Times New Roman" w:eastAsia="Times New Roman" w:hAnsi="Times New Roman" w:cs="Times New Roman"/>
          <w:bCs/>
          <w:sz w:val="20"/>
          <w:szCs w:val="20"/>
        </w:rPr>
        <w:t xml:space="preserve"> Nr</w:t>
      </w:r>
      <w:r w:rsidRPr="00C6575C">
        <w:rPr>
          <w:rFonts w:ascii="Times New Roman" w:eastAsia="Times New Roman" w:hAnsi="Times New Roman" w:cs="Times New Roman"/>
          <w:bCs/>
          <w:sz w:val="20"/>
          <w:szCs w:val="20"/>
          <w:highlight w:val="yellow"/>
        </w:rPr>
        <w:t>.&lt;Līguma numurs&gt;</w:t>
      </w:r>
      <w:r w:rsidRPr="00C6575C">
        <w:rPr>
          <w:rFonts w:ascii="Times New Roman" w:eastAsia="Times New Roman" w:hAnsi="Times New Roman" w:cs="Times New Roman"/>
          <w:bCs/>
          <w:sz w:val="20"/>
          <w:szCs w:val="20"/>
        </w:rPr>
        <w:t xml:space="preserve"> (turpmāk – Līgums)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Projektētājs ir nodevis un Pasūtītājs ir pieņēmis Darbus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rPr>
        <w:t xml:space="preserve">kopā par summu </w:t>
      </w:r>
      <w:r w:rsidRPr="00C6575C">
        <w:rPr>
          <w:rFonts w:ascii="Times New Roman" w:eastAsia="Times New Roman" w:hAnsi="Times New Roman" w:cs="Times New Roman"/>
          <w:b/>
          <w:bCs/>
          <w:sz w:val="20"/>
          <w:szCs w:val="20"/>
          <w:highlight w:val="yellow"/>
        </w:rPr>
        <w:t>&lt;…&gt; (&lt;summa vārdiem&gt; euro)</w:t>
      </w:r>
      <w:r w:rsidRPr="00C6575C">
        <w:rPr>
          <w:rFonts w:ascii="Times New Roman" w:eastAsia="Times New Roman" w:hAnsi="Times New Roman" w:cs="Times New Roman"/>
          <w:bCs/>
          <w:sz w:val="20"/>
          <w:szCs w:val="20"/>
        </w:rPr>
        <w:t xml:space="preserve">, summa bez pievienotās vērtības nodokļa ir </w:t>
      </w:r>
      <w:r w:rsidRPr="00C6575C">
        <w:rPr>
          <w:rFonts w:ascii="Times New Roman" w:eastAsia="Times New Roman" w:hAnsi="Times New Roman" w:cs="Times New Roman"/>
          <w:bCs/>
          <w:sz w:val="20"/>
          <w:szCs w:val="20"/>
          <w:highlight w:val="yellow"/>
        </w:rPr>
        <w:t>&lt;…&gt; (&lt;summa vārdiem&gt; euro)</w:t>
      </w:r>
      <w:r w:rsidRPr="00C6575C">
        <w:rPr>
          <w:rFonts w:ascii="Times New Roman" w:eastAsia="Times New Roman" w:hAnsi="Times New Roman" w:cs="Times New Roman"/>
          <w:bCs/>
          <w:sz w:val="20"/>
          <w:szCs w:val="20"/>
        </w:rPr>
        <w:t xml:space="preserve">, pievienotās vērtības nodoklis </w:t>
      </w:r>
      <w:r w:rsidRPr="00C6575C">
        <w:rPr>
          <w:rFonts w:ascii="Times New Roman" w:eastAsia="Times New Roman" w:hAnsi="Times New Roman" w:cs="Times New Roman"/>
          <w:bCs/>
          <w:sz w:val="20"/>
          <w:szCs w:val="20"/>
          <w:highlight w:val="yellow"/>
        </w:rPr>
        <w:t>__% ir &lt;…&gt; euro (&lt;summa vārdiem&gt; euro)</w:t>
      </w:r>
      <w:r w:rsidRPr="00C6575C">
        <w:rPr>
          <w:rFonts w:ascii="Times New Roman" w:eastAsia="Times New Roman" w:hAnsi="Times New Roman" w:cs="Times New Roman"/>
          <w:bCs/>
          <w:sz w:val="20"/>
          <w:szCs w:val="20"/>
        </w:rPr>
        <w:t xml:space="preserve">.  </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tbl>
      <w:tblPr>
        <w:tblW w:w="0" w:type="auto"/>
        <w:tblLook w:val="04A0" w:firstRow="1" w:lastRow="0" w:firstColumn="1" w:lastColumn="0" w:noHBand="0" w:noVBand="1"/>
      </w:tblPr>
      <w:tblGrid>
        <w:gridCol w:w="4513"/>
        <w:gridCol w:w="4513"/>
      </w:tblGrid>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Nodeva:</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Pieņēma:</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Projektētāja pārstāvis: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Pasūtītāja pārstāvis: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Projektētājs&gt;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SIA “Daugavpils ūdens”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r>
      <w:tr w:rsidR="00C6575C" w:rsidRPr="00C6575C" w:rsidTr="006E7E85">
        <w:trPr>
          <w:trHeight w:val="199"/>
        </w:trPr>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r>
    </w:tbl>
    <w:p w:rsidR="00C6575C" w:rsidRPr="00C6575C" w:rsidRDefault="00C6575C" w:rsidP="00C6575C">
      <w:pPr>
        <w:spacing w:after="0" w:line="240" w:lineRule="auto"/>
        <w:rPr>
          <w:rFonts w:ascii="Times New Roman" w:eastAsia="Times New Roman" w:hAnsi="Times New Roman" w:cs="Times New Roman"/>
          <w:sz w:val="20"/>
          <w:szCs w:val="20"/>
          <w:lang w:val="en-US" w:eastAsia="lv-LV"/>
        </w:rPr>
      </w:pPr>
    </w:p>
    <w:p w:rsidR="00CC55D9" w:rsidRPr="00C6575C" w:rsidRDefault="00CC55D9">
      <w:pPr>
        <w:rPr>
          <w:lang w:val="en-US"/>
        </w:rPr>
      </w:pPr>
    </w:p>
    <w:sectPr w:rsidR="00CC55D9" w:rsidRPr="00C65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67" w:rsidRDefault="00EE4467" w:rsidP="00C6575C">
      <w:pPr>
        <w:spacing w:after="0" w:line="240" w:lineRule="auto"/>
      </w:pPr>
      <w:r>
        <w:separator/>
      </w:r>
    </w:p>
  </w:endnote>
  <w:endnote w:type="continuationSeparator" w:id="0">
    <w:p w:rsidR="00EE4467" w:rsidRDefault="00EE4467"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37" w:rsidRPr="00C6575C" w:rsidRDefault="00622BB4">
    <w:pPr>
      <w:pStyle w:val="Footer"/>
      <w:jc w:val="center"/>
      <w:rPr>
        <w:rFonts w:ascii="Times New Roman" w:hAnsi="Times New Roman" w:cs="Times New Roman"/>
        <w:sz w:val="24"/>
        <w:szCs w:val="24"/>
      </w:rPr>
    </w:pPr>
    <w:r w:rsidRPr="00C6575C">
      <w:rPr>
        <w:rFonts w:ascii="Times New Roman" w:hAnsi="Times New Roman" w:cs="Times New Roman"/>
        <w:sz w:val="24"/>
        <w:szCs w:val="24"/>
      </w:rPr>
      <w:fldChar w:fldCharType="begin"/>
    </w:r>
    <w:r w:rsidRPr="00C6575C">
      <w:rPr>
        <w:rFonts w:ascii="Times New Roman" w:hAnsi="Times New Roman" w:cs="Times New Roman"/>
        <w:sz w:val="24"/>
        <w:szCs w:val="24"/>
      </w:rPr>
      <w:instrText xml:space="preserve"> PAGE   \* MERGEFORMAT </w:instrText>
    </w:r>
    <w:r w:rsidRPr="00C6575C">
      <w:rPr>
        <w:rFonts w:ascii="Times New Roman" w:hAnsi="Times New Roman" w:cs="Times New Roman"/>
        <w:sz w:val="24"/>
        <w:szCs w:val="24"/>
      </w:rPr>
      <w:fldChar w:fldCharType="separate"/>
    </w:r>
    <w:r w:rsidR="005B27E0">
      <w:rPr>
        <w:rFonts w:ascii="Times New Roman" w:hAnsi="Times New Roman" w:cs="Times New Roman"/>
        <w:noProof/>
        <w:sz w:val="24"/>
        <w:szCs w:val="24"/>
      </w:rPr>
      <w:t>15</w:t>
    </w:r>
    <w:r w:rsidRPr="00C6575C">
      <w:rPr>
        <w:rFonts w:ascii="Times New Roman" w:hAnsi="Times New Roman" w:cs="Times New Roman"/>
        <w:noProof/>
        <w:sz w:val="24"/>
        <w:szCs w:val="24"/>
      </w:rPr>
      <w:fldChar w:fldCharType="end"/>
    </w:r>
  </w:p>
  <w:p w:rsidR="00FC4C37" w:rsidRDefault="00EE4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67" w:rsidRDefault="00EE4467" w:rsidP="00C6575C">
      <w:pPr>
        <w:spacing w:after="0" w:line="240" w:lineRule="auto"/>
      </w:pPr>
      <w:r>
        <w:separator/>
      </w:r>
    </w:p>
  </w:footnote>
  <w:footnote w:type="continuationSeparator" w:id="0">
    <w:p w:rsidR="00EE4467" w:rsidRDefault="00EE4467" w:rsidP="00C65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01" w:rsidRDefault="00EE4467">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5B27E0">
      <w:rPr>
        <w:rStyle w:val="FontStyle18"/>
        <w:noProof/>
        <w:lang w:val="lv-LV" w:eastAsia="lv-LV"/>
      </w:rPr>
      <w:t>15</w:t>
    </w:r>
    <w:r>
      <w:rPr>
        <w:rStyle w:val="FontStyle18"/>
        <w:lang w:val="lv-LV" w:eastAsia="lv-LV"/>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C02F1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15:restartNumberingAfterBreak="0">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15:restartNumberingAfterBreak="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15:restartNumberingAfterBreak="0">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15:restartNumberingAfterBreak="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15:restartNumberingAfterBreak="0">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15:restartNumberingAfterBreak="0">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14182"/>
    <w:rsid w:val="00054D5D"/>
    <w:rsid w:val="0008111F"/>
    <w:rsid w:val="000E0BB3"/>
    <w:rsid w:val="000E1BD7"/>
    <w:rsid w:val="000F1BFE"/>
    <w:rsid w:val="000F3CD6"/>
    <w:rsid w:val="001071C8"/>
    <w:rsid w:val="00107344"/>
    <w:rsid w:val="00122E45"/>
    <w:rsid w:val="001C0269"/>
    <w:rsid w:val="001E5F1F"/>
    <w:rsid w:val="00237451"/>
    <w:rsid w:val="00295A3B"/>
    <w:rsid w:val="00315CD9"/>
    <w:rsid w:val="00330B7C"/>
    <w:rsid w:val="00332C03"/>
    <w:rsid w:val="00341810"/>
    <w:rsid w:val="00355F00"/>
    <w:rsid w:val="0038079D"/>
    <w:rsid w:val="003A5D27"/>
    <w:rsid w:val="003F158E"/>
    <w:rsid w:val="00425D3E"/>
    <w:rsid w:val="00427B0B"/>
    <w:rsid w:val="004C2EBD"/>
    <w:rsid w:val="004C5125"/>
    <w:rsid w:val="004E1653"/>
    <w:rsid w:val="00533BBE"/>
    <w:rsid w:val="005366B4"/>
    <w:rsid w:val="005B27E0"/>
    <w:rsid w:val="00622BB4"/>
    <w:rsid w:val="0068784E"/>
    <w:rsid w:val="006A2DF0"/>
    <w:rsid w:val="0072156F"/>
    <w:rsid w:val="00734EB4"/>
    <w:rsid w:val="00907310"/>
    <w:rsid w:val="00924A5F"/>
    <w:rsid w:val="0094674B"/>
    <w:rsid w:val="00953583"/>
    <w:rsid w:val="009D4F8A"/>
    <w:rsid w:val="00A8535D"/>
    <w:rsid w:val="00AF1BEB"/>
    <w:rsid w:val="00B07676"/>
    <w:rsid w:val="00B273A6"/>
    <w:rsid w:val="00B61A57"/>
    <w:rsid w:val="00B83922"/>
    <w:rsid w:val="00BD3B4A"/>
    <w:rsid w:val="00BD744A"/>
    <w:rsid w:val="00BF7330"/>
    <w:rsid w:val="00C433A8"/>
    <w:rsid w:val="00C6575C"/>
    <w:rsid w:val="00C72DF3"/>
    <w:rsid w:val="00CC55D9"/>
    <w:rsid w:val="00D937F6"/>
    <w:rsid w:val="00DB2ABD"/>
    <w:rsid w:val="00DF10A6"/>
    <w:rsid w:val="00E372C7"/>
    <w:rsid w:val="00E56619"/>
    <w:rsid w:val="00E7057A"/>
    <w:rsid w:val="00EB013C"/>
    <w:rsid w:val="00EE4467"/>
    <w:rsid w:val="00EF20F2"/>
    <w:rsid w:val="00F459BB"/>
    <w:rsid w:val="00FF4C23"/>
    <w:rsid w:val="00FF6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 w:type="character" w:styleId="Hyperlink">
    <w:name w:val="Hyperlink"/>
    <w:basedOn w:val="DefaultParagraphFont"/>
    <w:uiPriority w:val="99"/>
    <w:unhideWhenUsed/>
    <w:rsid w:val="004C5125"/>
    <w:rPr>
      <w:color w:val="0563C1" w:themeColor="hyperlink"/>
      <w:u w:val="single"/>
    </w:rPr>
  </w:style>
  <w:style w:type="paragraph" w:styleId="BalloonText">
    <w:name w:val="Balloon Text"/>
    <w:basedOn w:val="Normal"/>
    <w:link w:val="BalloonTextChar"/>
    <w:uiPriority w:val="99"/>
    <w:semiHidden/>
    <w:unhideWhenUsed/>
    <w:rsid w:val="00BD7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Elvira Grabovska</cp:lastModifiedBy>
  <cp:revision>2</cp:revision>
  <cp:lastPrinted>2017-10-31T09:05:00Z</cp:lastPrinted>
  <dcterms:created xsi:type="dcterms:W3CDTF">2017-11-30T12:46:00Z</dcterms:created>
  <dcterms:modified xsi:type="dcterms:W3CDTF">2017-11-30T12:46:00Z</dcterms:modified>
</cp:coreProperties>
</file>