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6575C" w:rsidRPr="00C6575C" w:rsidRDefault="00C6575C" w:rsidP="00C6575C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6575C">
        <w:rPr>
          <w:rFonts w:ascii="Times New Roman" w:eastAsia="Times New Roman" w:hAnsi="Times New Roman" w:cs="Times New Roman"/>
          <w:sz w:val="28"/>
          <w:szCs w:val="28"/>
          <w:lang w:eastAsia="lv-LV"/>
        </w:rPr>
        <w:t>Paziņojums par sarunu procedūru Nr.</w:t>
      </w:r>
      <w:r w:rsidR="00C6252F">
        <w:rPr>
          <w:rFonts w:ascii="Times New Roman" w:eastAsia="Times New Roman" w:hAnsi="Times New Roman" w:cs="Times New Roman"/>
          <w:b/>
          <w:sz w:val="28"/>
          <w:szCs w:val="32"/>
        </w:rPr>
        <w:t xml:space="preserve"> DŪSP-2017/29</w:t>
      </w:r>
    </w:p>
    <w:p w:rsidR="00C6575C" w:rsidRPr="00C6575C" w:rsidRDefault="00C6575C" w:rsidP="00C6575C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6575C" w:rsidRDefault="00C6575C" w:rsidP="00C6575C">
      <w:pPr>
        <w:autoSpaceDE w:val="0"/>
        <w:autoSpaceDN w:val="0"/>
        <w:adjustRightInd w:val="0"/>
        <w:spacing w:after="0" w:line="240" w:lineRule="auto"/>
        <w:ind w:right="67"/>
        <w:jc w:val="center"/>
        <w:rPr>
          <w:b/>
          <w:bCs/>
        </w:rPr>
      </w:pPr>
      <w:r w:rsidRPr="00C6575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“</w:t>
      </w:r>
      <w:r w:rsidR="00C6252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Radio datu savācēja un programmnodrošinājuma komplekts” </w:t>
      </w:r>
    </w:p>
    <w:p w:rsidR="00C6252F" w:rsidRPr="00C6575C" w:rsidRDefault="00C6252F" w:rsidP="00C6575C">
      <w:pPr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C6575C" w:rsidRPr="00C6575C" w:rsidRDefault="00C6575C" w:rsidP="00C6575C">
      <w:pPr>
        <w:numPr>
          <w:ilvl w:val="0"/>
          <w:numId w:val="19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57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Pasūtītājs - SIA “Daugavpils ūdens”, reģistrācijas Nr.41503002432, Ūdensvada </w:t>
      </w:r>
      <w:r w:rsidR="00C6252F">
        <w:rPr>
          <w:rFonts w:ascii="Times New Roman" w:eastAsia="Times New Roman" w:hAnsi="Times New Roman" w:cs="Times New Roman"/>
          <w:sz w:val="24"/>
          <w:szCs w:val="24"/>
          <w:lang w:eastAsia="lv-LV"/>
        </w:rPr>
        <w:t>iela 3, Daugavpils, LV-5401</w:t>
      </w:r>
      <w:r w:rsidRPr="00C6575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C6575C" w:rsidRPr="00C6575C" w:rsidRDefault="00C6575C" w:rsidP="00C6575C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6575C" w:rsidRPr="00C6575C" w:rsidRDefault="00C6575C" w:rsidP="00C6575C">
      <w:pPr>
        <w:numPr>
          <w:ilvl w:val="0"/>
          <w:numId w:val="19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57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Kontaktpersona – </w:t>
      </w:r>
      <w:r w:rsidR="00C6252F">
        <w:rPr>
          <w:rFonts w:ascii="Times New Roman" w:eastAsia="Times New Roman" w:hAnsi="Times New Roman" w:cs="Times New Roman"/>
          <w:sz w:val="24"/>
          <w:szCs w:val="24"/>
          <w:lang w:eastAsia="lv-LV"/>
        </w:rPr>
        <w:t>Ūdensmērītāju nodaļas vadītājs Aleksandrs Palabinskis</w:t>
      </w:r>
      <w:r w:rsidRPr="00C657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C6575C">
        <w:rPr>
          <w:rFonts w:ascii="Times New Roman" w:eastAsia="Times New Roman" w:hAnsi="Times New Roman" w:cs="Times New Roman"/>
          <w:sz w:val="24"/>
          <w:szCs w:val="24"/>
        </w:rPr>
        <w:t xml:space="preserve">tālrunis </w:t>
      </w:r>
      <w:r w:rsidR="00C6252F">
        <w:rPr>
          <w:rFonts w:ascii="Times New Roman" w:eastAsia="Times New Roman" w:hAnsi="Times New Roman" w:cs="Times New Roman"/>
          <w:sz w:val="24"/>
          <w:szCs w:val="24"/>
        </w:rPr>
        <w:t>29359119</w:t>
      </w:r>
      <w:r w:rsidRPr="00C6575C">
        <w:rPr>
          <w:rFonts w:ascii="Times New Roman" w:eastAsia="Times New Roman" w:hAnsi="Times New Roman" w:cs="Times New Roman"/>
          <w:sz w:val="24"/>
          <w:szCs w:val="24"/>
          <w:lang w:eastAsia="lv-LV"/>
        </w:rPr>
        <w:t>, e</w:t>
      </w:r>
      <w:r w:rsidRPr="00C6575C">
        <w:rPr>
          <w:rFonts w:ascii="Times New Roman" w:eastAsia="Times New Roman" w:hAnsi="Times New Roman" w:cs="Times New Roman"/>
          <w:sz w:val="24"/>
          <w:szCs w:val="24"/>
          <w:lang w:eastAsia="lv-LV"/>
        </w:rPr>
        <w:noBreakHyphen/>
        <w:t xml:space="preserve">pasts: </w:t>
      </w:r>
      <w:r w:rsidR="00C6252F" w:rsidRPr="00C6252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apalabinskis</w:t>
      </w:r>
      <w:r w:rsidR="00C6252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@daugavpils.udens.lv</w:t>
      </w:r>
      <w:r w:rsidRPr="00C657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</w:p>
    <w:p w:rsidR="00C6575C" w:rsidRPr="00C6575C" w:rsidRDefault="00C6575C" w:rsidP="004E1653">
      <w:pPr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575C">
        <w:rPr>
          <w:rFonts w:ascii="Times New Roman" w:eastAsia="Times New Roman" w:hAnsi="Times New Roman" w:cs="Times New Roman"/>
          <w:sz w:val="24"/>
          <w:szCs w:val="24"/>
        </w:rPr>
        <w:t xml:space="preserve">Kontaktpersona iepirkuma jautājumos – Iepirkumu speciāliste </w:t>
      </w:r>
      <w:r w:rsidR="00E7057A">
        <w:rPr>
          <w:rFonts w:ascii="Times New Roman" w:eastAsia="Times New Roman" w:hAnsi="Times New Roman" w:cs="Times New Roman"/>
          <w:sz w:val="24"/>
          <w:szCs w:val="24"/>
        </w:rPr>
        <w:t>Svetlana Romāne</w:t>
      </w:r>
      <w:r w:rsidRPr="00C6575C">
        <w:rPr>
          <w:rFonts w:ascii="Times New Roman" w:eastAsia="Times New Roman" w:hAnsi="Times New Roman" w:cs="Times New Roman"/>
          <w:sz w:val="24"/>
          <w:szCs w:val="24"/>
        </w:rPr>
        <w:t xml:space="preserve">, tālrunis 654 </w:t>
      </w:r>
      <w:r w:rsidR="00E7057A">
        <w:rPr>
          <w:rFonts w:ascii="Times New Roman" w:eastAsia="Times New Roman" w:hAnsi="Times New Roman" w:cs="Times New Roman"/>
          <w:sz w:val="24"/>
          <w:szCs w:val="24"/>
        </w:rPr>
        <w:t>07512</w:t>
      </w:r>
      <w:r w:rsidRPr="00C6575C">
        <w:rPr>
          <w:rFonts w:ascii="Times New Roman" w:eastAsia="Times New Roman" w:hAnsi="Times New Roman" w:cs="Times New Roman"/>
          <w:sz w:val="24"/>
          <w:szCs w:val="24"/>
        </w:rPr>
        <w:t xml:space="preserve">, fakss 654 25547, e-pasts: </w:t>
      </w:r>
      <w:hyperlink r:id="rId8" w:history="1">
        <w:r w:rsidRPr="00C657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svetlana.romane@daugavpils.udens.lv</w:t>
        </w:r>
      </w:hyperlink>
      <w:r w:rsidRPr="00C657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 </w:t>
      </w:r>
    </w:p>
    <w:p w:rsidR="00C6575C" w:rsidRPr="00C6575C" w:rsidRDefault="00C6575C" w:rsidP="00C6575C">
      <w:pPr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6575C" w:rsidRPr="00C6575C" w:rsidRDefault="00C6575C" w:rsidP="00C6575C">
      <w:pPr>
        <w:numPr>
          <w:ilvl w:val="0"/>
          <w:numId w:val="19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57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Iepirkuma priekšmets – </w:t>
      </w:r>
      <w:r w:rsidR="00C6252F" w:rsidRPr="00C6252F">
        <w:rPr>
          <w:rFonts w:ascii="Times New Roman" w:eastAsia="Times New Roman" w:hAnsi="Times New Roman" w:cs="Times New Roman"/>
          <w:sz w:val="24"/>
          <w:szCs w:val="24"/>
          <w:lang w:eastAsia="lv-LV"/>
        </w:rPr>
        <w:t>Radio datu savācēja un programmnodrošinājuma komplekt</w:t>
      </w:r>
      <w:r w:rsidR="00C625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iegāde saskaņā ar </w:t>
      </w:r>
      <w:r w:rsidRPr="00C6575C">
        <w:rPr>
          <w:rFonts w:ascii="Times New Roman" w:eastAsia="Times New Roman" w:hAnsi="Times New Roman" w:cs="Times New Roman"/>
          <w:sz w:val="24"/>
          <w:szCs w:val="24"/>
        </w:rPr>
        <w:t>tehniska</w:t>
      </w:r>
      <w:r w:rsidR="00C6252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6575C">
        <w:rPr>
          <w:rFonts w:ascii="Times New Roman" w:eastAsia="Times New Roman" w:hAnsi="Times New Roman" w:cs="Times New Roman"/>
          <w:sz w:val="24"/>
          <w:szCs w:val="24"/>
        </w:rPr>
        <w:t xml:space="preserve"> specifikācij</w:t>
      </w:r>
      <w:r w:rsidR="00C6252F">
        <w:rPr>
          <w:rFonts w:ascii="Times New Roman" w:eastAsia="Times New Roman" w:hAnsi="Times New Roman" w:cs="Times New Roman"/>
          <w:sz w:val="24"/>
          <w:szCs w:val="24"/>
        </w:rPr>
        <w:t>as (1</w:t>
      </w:r>
      <w:r w:rsidRPr="00C6575C">
        <w:rPr>
          <w:rFonts w:ascii="Times New Roman" w:eastAsia="Times New Roman" w:hAnsi="Times New Roman" w:cs="Times New Roman"/>
          <w:sz w:val="24"/>
          <w:szCs w:val="24"/>
        </w:rPr>
        <w:t>.pielikums) prasībām</w:t>
      </w:r>
      <w:r w:rsidRPr="00C6575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C6575C" w:rsidRPr="00C6575C" w:rsidRDefault="00C6575C" w:rsidP="00C6575C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66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6575C" w:rsidRPr="000F1BFE" w:rsidRDefault="00C6575C" w:rsidP="00C6575C">
      <w:pPr>
        <w:numPr>
          <w:ilvl w:val="0"/>
          <w:numId w:val="19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57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Paredzamā līgumcena – </w:t>
      </w:r>
      <w:r w:rsidR="00C6252F" w:rsidRPr="008D018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1 050,00</w:t>
      </w:r>
      <w:r w:rsidRPr="008D018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EUR bez PVN</w:t>
      </w:r>
      <w:r w:rsidRPr="000F1BF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C6575C" w:rsidRPr="000F1BFE" w:rsidRDefault="00C6575C" w:rsidP="00C6575C">
      <w:p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6575C" w:rsidRPr="000F1BFE" w:rsidRDefault="00C6575C" w:rsidP="00C6575C">
      <w:pPr>
        <w:numPr>
          <w:ilvl w:val="0"/>
          <w:numId w:val="19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1B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Piedāvājumu iesniegšanas termiņš - līdz </w:t>
      </w:r>
      <w:r w:rsidRPr="000F1BF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2017.gada </w:t>
      </w:r>
      <w:r w:rsidR="00C72DF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26.jūnijam</w:t>
      </w:r>
      <w:r w:rsidR="00C625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plkst. 13:</w:t>
      </w:r>
      <w:r w:rsidR="008D018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0F1BF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0</w:t>
      </w:r>
      <w:r w:rsidRPr="000F1BF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C6575C" w:rsidRPr="000F1BFE" w:rsidRDefault="00C6575C" w:rsidP="00C6575C">
      <w:p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6575C" w:rsidRPr="00C6575C" w:rsidRDefault="00C6575C" w:rsidP="00C6575C">
      <w:pPr>
        <w:numPr>
          <w:ilvl w:val="0"/>
          <w:numId w:val="19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1B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Iesniegto piedāvājumu atvēršana notiks </w:t>
      </w:r>
      <w:r w:rsidR="008D0189" w:rsidRPr="000F1BF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2017.gada </w:t>
      </w:r>
      <w:r w:rsidR="008D018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26.jūnijam plkst. 13:3</w:t>
      </w:r>
      <w:r w:rsidR="008D0189" w:rsidRPr="000F1BF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0</w:t>
      </w:r>
      <w:r w:rsidRPr="000F1BFE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C657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Ūdensvada ielā 3, Daugavpilī, SIA “Daugavpils ūdens” pārvaldes ēkas sanāksmju zālē.</w:t>
      </w:r>
    </w:p>
    <w:p w:rsidR="00C6575C" w:rsidRPr="00C6575C" w:rsidRDefault="00C6575C" w:rsidP="00C6575C">
      <w:pPr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6575C" w:rsidRPr="00C6575C" w:rsidRDefault="00C6575C" w:rsidP="00C6575C">
      <w:pPr>
        <w:numPr>
          <w:ilvl w:val="0"/>
          <w:numId w:val="19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57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Piedāvājumi iesniedzami personīgi vai nosūtot pa pastu. Iesniegšanas vieta - SIA “Daugavpils ūdens”, Ūdensvada ielā 3, Daugavpilī, LV-5401. Piedāvājumi var būt iesniegti arī skenētā veidā uz elektroniskā e-pasta adresi </w:t>
      </w:r>
      <w:hyperlink r:id="rId9" w:history="1">
        <w:r w:rsidRPr="00C657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kontakti@daugavpils.udens.lv</w:t>
        </w:r>
      </w:hyperlink>
      <w:r w:rsidRPr="00C657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C6575C" w:rsidRPr="00C6575C" w:rsidRDefault="00C6575C" w:rsidP="00C6575C">
      <w:pPr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6575C" w:rsidRPr="00C6575C" w:rsidRDefault="00C6575C" w:rsidP="00C6575C">
      <w:pPr>
        <w:numPr>
          <w:ilvl w:val="0"/>
          <w:numId w:val="19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57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pretendentu var būt jebkurā fiziskā vai juridiskā persona, kurai ir tiesības patstāvīgi veikt komercdarbību (kurai ir atbilstošā reģistrācija komercdarbību veikšanai) un kurā ir tiesīga </w:t>
      </w:r>
      <w:r w:rsidR="008D0189">
        <w:rPr>
          <w:rFonts w:ascii="Times New Roman" w:eastAsia="Times New Roman" w:hAnsi="Times New Roman" w:cs="Times New Roman"/>
          <w:sz w:val="24"/>
          <w:szCs w:val="24"/>
          <w:lang w:eastAsia="lv-LV"/>
        </w:rPr>
        <w:t>sniegt</w:t>
      </w:r>
      <w:r w:rsidRPr="00C657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atbilstošus </w:t>
      </w:r>
      <w:r w:rsidR="008D0189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pakalpojumus</w:t>
      </w:r>
      <w:r w:rsidRPr="00C6575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C6575C" w:rsidRPr="00C6575C" w:rsidRDefault="00C6575C" w:rsidP="00C6575C">
      <w:pPr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6575C" w:rsidRDefault="00C6575C" w:rsidP="00C6575C">
      <w:pPr>
        <w:numPr>
          <w:ilvl w:val="0"/>
          <w:numId w:val="19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57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Piedāvājumā jānorada sarunu procedūras numuru un nosaukumu, kā arī pretendenta nosaukumu, adresi un kontaktpersonu.  </w:t>
      </w:r>
    </w:p>
    <w:p w:rsidR="008D0189" w:rsidRPr="008D0189" w:rsidRDefault="008D0189" w:rsidP="008D0189">
      <w:pPr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6575C" w:rsidRPr="00C6575C" w:rsidRDefault="00C6575C" w:rsidP="00C6575C">
      <w:pPr>
        <w:numPr>
          <w:ilvl w:val="0"/>
          <w:numId w:val="19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575C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Iesniedzami dokumenti:</w:t>
      </w:r>
    </w:p>
    <w:p w:rsidR="00C6575C" w:rsidRPr="00C6575C" w:rsidRDefault="00C6575C" w:rsidP="00C6575C">
      <w:pPr>
        <w:numPr>
          <w:ilvl w:val="0"/>
          <w:numId w:val="20"/>
        </w:numPr>
        <w:tabs>
          <w:tab w:val="left" w:pos="13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575C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Pretendenta informācija par tiesībām patstāvīgi veikt komercdarbību;</w:t>
      </w:r>
    </w:p>
    <w:p w:rsidR="00C6575C" w:rsidRPr="00C6575C" w:rsidRDefault="00C6575C" w:rsidP="00C6575C">
      <w:pPr>
        <w:numPr>
          <w:ilvl w:val="0"/>
          <w:numId w:val="20"/>
        </w:numPr>
        <w:tabs>
          <w:tab w:val="left" w:pos="13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0189">
        <w:rPr>
          <w:rFonts w:ascii="Times New Roman" w:eastAsia="Times New Roman" w:hAnsi="Times New Roman" w:cs="Times New Roman"/>
          <w:sz w:val="24"/>
          <w:szCs w:val="24"/>
          <w:lang w:eastAsia="lv-LV"/>
        </w:rPr>
        <w:t>Finanšu piedāvājums</w:t>
      </w:r>
      <w:r w:rsidRPr="00C6575C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C6575C" w:rsidRPr="00C6575C" w:rsidRDefault="008D0189" w:rsidP="00C6575C">
      <w:pPr>
        <w:numPr>
          <w:ilvl w:val="0"/>
          <w:numId w:val="20"/>
        </w:numPr>
        <w:tabs>
          <w:tab w:val="left" w:pos="13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Piedāvātās preces apraksts, raksturojums, atbilstības deklarācijas, sertifikāti u.c. dokumenti</w:t>
      </w:r>
      <w:r w:rsidR="00C6575C" w:rsidRPr="00C6575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C6575C" w:rsidRDefault="00C6575C" w:rsidP="00C6575C">
      <w:pPr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6575C" w:rsidRPr="00C6575C" w:rsidRDefault="00C6575C" w:rsidP="00C6575C">
      <w:pPr>
        <w:pStyle w:val="ListParagraph"/>
        <w:numPr>
          <w:ilvl w:val="0"/>
          <w:numId w:val="19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575C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procedūras rezultātā tiks noslēgts līgums.</w:t>
      </w:r>
    </w:p>
    <w:p w:rsidR="00C6575C" w:rsidRPr="00C6575C" w:rsidRDefault="00C6575C" w:rsidP="00C6575C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66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6575C" w:rsidRPr="00C6575C" w:rsidRDefault="00C6575C" w:rsidP="00C6575C">
      <w:pPr>
        <w:numPr>
          <w:ilvl w:val="0"/>
          <w:numId w:val="19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57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Līguma izpildes termiņš </w:t>
      </w:r>
      <w:r w:rsidR="008D0189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C657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D018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30</w:t>
      </w:r>
      <w:r w:rsidR="008D0189" w:rsidRPr="008D018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(</w:t>
      </w:r>
      <w:r w:rsidR="008D018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trīsdienu</w:t>
      </w:r>
      <w:r w:rsidR="008D0189" w:rsidRPr="008D018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) dienu</w:t>
      </w:r>
      <w:r w:rsidRPr="008D018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laikā</w:t>
      </w:r>
      <w:r w:rsidRPr="00C6575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atbilstoši līguma nosacījumiem</w:t>
      </w:r>
      <w:r w:rsidRPr="00C657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75C" w:rsidRPr="00C6575C" w:rsidRDefault="00C6575C" w:rsidP="00C6575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6575C" w:rsidRPr="00C6575C" w:rsidRDefault="00C6575C" w:rsidP="00C6575C">
      <w:pPr>
        <w:numPr>
          <w:ilvl w:val="0"/>
          <w:numId w:val="19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57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Piegādes vieta - </w:t>
      </w:r>
      <w:r w:rsidRPr="00C6575C">
        <w:rPr>
          <w:rFonts w:ascii="Times New Roman" w:eastAsia="Calibri" w:hAnsi="Times New Roman" w:cs="Times New Roman"/>
          <w:sz w:val="24"/>
          <w:szCs w:val="24"/>
        </w:rPr>
        <w:t xml:space="preserve">SIA „Daugavpils ūdens” </w:t>
      </w:r>
      <w:r w:rsidRPr="00C6575C">
        <w:rPr>
          <w:rFonts w:ascii="Times New Roman" w:eastAsia="Times New Roman" w:hAnsi="Times New Roman" w:cs="Times New Roman"/>
          <w:sz w:val="24"/>
          <w:szCs w:val="24"/>
        </w:rPr>
        <w:t>Ūdensvada ielā 3, Daugavpilī, Latvijā</w:t>
      </w:r>
      <w:r w:rsidRPr="00C6575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6575C" w:rsidRPr="00C6575C" w:rsidRDefault="00C6575C" w:rsidP="00C6575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6575C" w:rsidRPr="00C6575C" w:rsidRDefault="00C6575C" w:rsidP="00C6575C">
      <w:pPr>
        <w:numPr>
          <w:ilvl w:val="0"/>
          <w:numId w:val="19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575C">
        <w:rPr>
          <w:rFonts w:ascii="Times New Roman" w:eastAsia="Times New Roman" w:hAnsi="Times New Roman" w:cs="Times New Roman"/>
          <w:sz w:val="24"/>
          <w:szCs w:val="24"/>
        </w:rPr>
        <w:t>Piedāvājumu vērtēšanu un lēmumu pieņemšanu komisijas veic slēgtā sēdē.</w:t>
      </w:r>
    </w:p>
    <w:p w:rsidR="00C6575C" w:rsidRPr="00C6575C" w:rsidRDefault="00C6575C" w:rsidP="00C6575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6575C" w:rsidRDefault="00C6575C" w:rsidP="008D0189">
      <w:pPr>
        <w:numPr>
          <w:ilvl w:val="0"/>
          <w:numId w:val="19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57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Pasūtītājs izvēlas piedāvājumu ar finanšu piedāvājumā norādīto </w:t>
      </w:r>
      <w:r w:rsidRPr="00C6575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viszemāko cenu</w:t>
      </w:r>
      <w:r w:rsidRPr="00C657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(EUR bez PVN) no piedāvājumiem, kas atbilst Pasūtītāja prasībām.</w:t>
      </w:r>
    </w:p>
    <w:p w:rsidR="008D0189" w:rsidRPr="008D0189" w:rsidRDefault="008D0189" w:rsidP="008D0189">
      <w:pPr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6575C" w:rsidRPr="00C6575C" w:rsidRDefault="00C6575C" w:rsidP="00C6575C">
      <w:pPr>
        <w:numPr>
          <w:ilvl w:val="0"/>
          <w:numId w:val="19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57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Uzvarējušajam pretendentam iepirkuma līgums jāparaksta 10 (desmit) dienu laikā no pasūtītāja nosūtītā uzaicinājuma parakstīt iepirkuma līgumu izsūtīšanas dienas. </w:t>
      </w:r>
      <w:r w:rsidRPr="00C6575C">
        <w:rPr>
          <w:rFonts w:ascii="Times New Roman" w:eastAsia="Times New Roman" w:hAnsi="Times New Roman" w:cs="Times New Roman"/>
          <w:sz w:val="24"/>
          <w:szCs w:val="24"/>
        </w:rPr>
        <w:t xml:space="preserve">Ja norādītajā termiņā uzvarētājs neparaksta iepirkuma līgumu, tas tiek uzskatīts par atteikumu to noslēgt un pretendents </w:t>
      </w:r>
      <w:r w:rsidRPr="00C6575C">
        <w:rPr>
          <w:rFonts w:ascii="Times New Roman" w:eastAsia="Times New Roman" w:hAnsi="Times New Roman" w:cs="Times New Roman"/>
          <w:sz w:val="24"/>
          <w:szCs w:val="24"/>
        </w:rPr>
        <w:lastRenderedPageBreak/>
        <w:t>tiek izslēgts no dalības iepirkumu procedūrā. Tādā gadījumā iepirkuma līgums tiek piedāvāts noslēgšanai nākamajam pretendentam saskaņā ar iepirkuma komisijas veikto piedāvājumu cenu salīdzinājumu.</w:t>
      </w:r>
    </w:p>
    <w:p w:rsidR="00C6575C" w:rsidRPr="00C6575C" w:rsidRDefault="00C6575C" w:rsidP="00C6575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D0189" w:rsidRDefault="00C6575C" w:rsidP="008D0189">
      <w:pPr>
        <w:numPr>
          <w:ilvl w:val="0"/>
          <w:numId w:val="19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57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Piedāvājuma derīguma termiņš - </w:t>
      </w:r>
      <w:r w:rsidR="008D018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6575C">
        <w:rPr>
          <w:rFonts w:ascii="Times New Roman" w:eastAsia="Times New Roman" w:hAnsi="Times New Roman" w:cs="Times New Roman"/>
          <w:b/>
          <w:sz w:val="24"/>
          <w:szCs w:val="24"/>
        </w:rPr>
        <w:t>0 dienas</w:t>
      </w:r>
      <w:r w:rsidRPr="00C6575C">
        <w:rPr>
          <w:rFonts w:ascii="Times New Roman" w:eastAsia="Times New Roman" w:hAnsi="Times New Roman" w:cs="Times New Roman"/>
          <w:sz w:val="24"/>
          <w:szCs w:val="24"/>
        </w:rPr>
        <w:t xml:space="preserve"> no piedāvājumu iesniegšanas termiņa beigām</w:t>
      </w:r>
      <w:r w:rsidRPr="00C6575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8D0189" w:rsidRDefault="008D0189" w:rsidP="008D018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6575C" w:rsidRPr="008D0189" w:rsidRDefault="00C6575C" w:rsidP="008D0189">
      <w:pPr>
        <w:numPr>
          <w:ilvl w:val="0"/>
          <w:numId w:val="19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018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Pielikumā:</w:t>
      </w:r>
    </w:p>
    <w:p w:rsidR="00C6575C" w:rsidRDefault="008D0189" w:rsidP="008D0189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pielikums - </w:t>
      </w:r>
      <w:r w:rsidR="00C6575C" w:rsidRPr="008D0189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ehniskā specifikācija</w:t>
      </w:r>
    </w:p>
    <w:p w:rsidR="008D0189" w:rsidRPr="008D0189" w:rsidRDefault="008D0189" w:rsidP="008D0189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pielikums – Finanšu piedāvājuma veidne</w:t>
      </w:r>
    </w:p>
    <w:p w:rsidR="00C6575C" w:rsidRPr="00C6575C" w:rsidRDefault="00C6575C" w:rsidP="008D0189">
      <w:p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0189" w:rsidRDefault="008D0189" w:rsidP="00C6575C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D0189" w:rsidRDefault="008D0189" w:rsidP="00C6575C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D0189" w:rsidRDefault="008D0189" w:rsidP="00C6575C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D0189" w:rsidRDefault="008D0189" w:rsidP="00C6575C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D0189" w:rsidRDefault="008D0189" w:rsidP="00C6575C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D0189" w:rsidRDefault="008D0189" w:rsidP="00C6575C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D0189" w:rsidRDefault="008D0189" w:rsidP="00C6575C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D0189" w:rsidRDefault="008D0189" w:rsidP="00C6575C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D0189" w:rsidRDefault="008D0189" w:rsidP="00C6575C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D0189" w:rsidRDefault="008D0189" w:rsidP="00C6575C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D0189" w:rsidRDefault="008D0189" w:rsidP="00C6575C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D0189" w:rsidRDefault="008D0189" w:rsidP="00C6575C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D0189" w:rsidRDefault="008D0189" w:rsidP="00C6575C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6575C">
        <w:rPr>
          <w:rFonts w:ascii="Times New Roman" w:eastAsia="Times New Roman" w:hAnsi="Times New Roman" w:cs="Times New Roman"/>
          <w:bCs/>
          <w:sz w:val="20"/>
          <w:szCs w:val="20"/>
        </w:rPr>
        <w:t xml:space="preserve">1.pielikums </w:t>
      </w: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0189" w:rsidRPr="004E1653" w:rsidRDefault="008D0189" w:rsidP="008D018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1653">
        <w:rPr>
          <w:rFonts w:ascii="Times New Roman" w:eastAsia="Times New Roman" w:hAnsi="Times New Roman" w:cs="Times New Roman"/>
          <w:b/>
          <w:bCs/>
          <w:sz w:val="24"/>
          <w:szCs w:val="24"/>
        </w:rPr>
        <w:t>TEHNISKĀ SPECIFIKĀCIJA</w:t>
      </w:r>
    </w:p>
    <w:p w:rsidR="008D0189" w:rsidRPr="004E1653" w:rsidRDefault="008D0189" w:rsidP="008D0189">
      <w:pPr>
        <w:keepNext/>
        <w:spacing w:after="60" w:line="240" w:lineRule="auto"/>
        <w:ind w:right="46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lv-LV"/>
        </w:rPr>
        <w:t>sarunu</w:t>
      </w:r>
      <w:r w:rsidRPr="004E165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lv-LV"/>
        </w:rPr>
        <w:t xml:space="preserve"> procedūras</w:t>
      </w:r>
    </w:p>
    <w:p w:rsidR="008D0189" w:rsidRPr="008D0189" w:rsidRDefault="008D0189" w:rsidP="008D018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01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„</w:t>
      </w:r>
      <w:r w:rsidRPr="008D018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Radio datu savācēja un programmnodrošinājuma komplekts</w:t>
      </w:r>
      <w:r w:rsidRPr="008D0189">
        <w:rPr>
          <w:rFonts w:ascii="Times New Roman" w:eastAsia="Times New Roman" w:hAnsi="Times New Roman" w:cs="Times New Roman"/>
          <w:b/>
          <w:bCs/>
          <w:sz w:val="24"/>
          <w:szCs w:val="24"/>
        </w:rPr>
        <w:t>”,</w:t>
      </w:r>
    </w:p>
    <w:p w:rsidR="008D0189" w:rsidRPr="008D0189" w:rsidRDefault="008D0189" w:rsidP="008D018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0189">
        <w:rPr>
          <w:rFonts w:ascii="Times New Roman" w:eastAsia="Times New Roman" w:hAnsi="Times New Roman" w:cs="Times New Roman"/>
          <w:b/>
          <w:bCs/>
          <w:sz w:val="24"/>
          <w:szCs w:val="24"/>
        </w:rPr>
        <w:t>ID Nr. DŪSP-2017/2</w:t>
      </w:r>
      <w:r w:rsidRPr="008D0189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8D0189" w:rsidRPr="004E1653" w:rsidRDefault="008D0189" w:rsidP="008D018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1653">
        <w:rPr>
          <w:rFonts w:ascii="Times New Roman" w:eastAsia="Times New Roman" w:hAnsi="Times New Roman" w:cs="Times New Roman"/>
          <w:sz w:val="24"/>
          <w:szCs w:val="24"/>
          <w:lang w:eastAsia="lv-LV"/>
        </w:rPr>
        <w:t>ietvaros</w:t>
      </w:r>
    </w:p>
    <w:p w:rsidR="008D0189" w:rsidRDefault="008D0189" w:rsidP="008D0189">
      <w:pPr>
        <w:pStyle w:val="NormalWeb"/>
        <w:spacing w:before="0" w:beforeAutospacing="0" w:after="0"/>
        <w:jc w:val="both"/>
        <w:rPr>
          <w:u w:val="single"/>
        </w:rPr>
      </w:pPr>
    </w:p>
    <w:p w:rsidR="008D0189" w:rsidRPr="008D0189" w:rsidRDefault="008D0189" w:rsidP="008D0189">
      <w:pPr>
        <w:pStyle w:val="NormalWeb"/>
        <w:spacing w:before="0" w:beforeAutospacing="0" w:after="0"/>
        <w:jc w:val="both"/>
      </w:pPr>
      <w:r w:rsidRPr="008D0189">
        <w:rPr>
          <w:u w:val="single"/>
        </w:rPr>
        <w:t>SAVĀCĒJA UN PROGRAMMNODROŠINĀJUMA KOMPLEKTS:</w:t>
      </w:r>
    </w:p>
    <w:p w:rsidR="008D0189" w:rsidRPr="008D0189" w:rsidRDefault="008D0189" w:rsidP="008D0189">
      <w:pPr>
        <w:pStyle w:val="NormalWeb"/>
        <w:spacing w:before="0" w:beforeAutospacing="0" w:after="0"/>
        <w:jc w:val="both"/>
      </w:pPr>
      <w:r w:rsidRPr="008D0189">
        <w:br/>
      </w:r>
      <w:r w:rsidRPr="008D0189">
        <w:rPr>
          <w:b/>
        </w:rPr>
        <w:t>1.</w:t>
      </w:r>
      <w:r w:rsidRPr="008D0189">
        <w:t xml:space="preserve"> Uztvert radio no SIA “Daugavpils Ūdens” īpašumā esošiem radio moduļiem IZAR Radio Extern un uzglabāt savā iekšējā atmiņā radio moduļu pārraidīto datu virkni </w:t>
      </w:r>
    </w:p>
    <w:p w:rsidR="008D0189" w:rsidRPr="008D0189" w:rsidRDefault="008D0189" w:rsidP="008D0189">
      <w:pPr>
        <w:pStyle w:val="NormalWeb"/>
        <w:spacing w:before="0" w:beforeAutospacing="0" w:after="0"/>
        <w:jc w:val="both"/>
      </w:pPr>
    </w:p>
    <w:p w:rsidR="008D0189" w:rsidRPr="008D0189" w:rsidRDefault="008D0189" w:rsidP="008D0189">
      <w:pPr>
        <w:pStyle w:val="NormalWeb"/>
        <w:spacing w:before="0" w:beforeAutospacing="0" w:after="0"/>
        <w:ind w:left="720"/>
        <w:jc w:val="both"/>
      </w:pPr>
      <w:r w:rsidRPr="008D0189">
        <w:t>Esošie radiomoduļi atbilst sekojošiem prasībām:</w:t>
      </w:r>
    </w:p>
    <w:p w:rsidR="008D0189" w:rsidRPr="008D0189" w:rsidRDefault="008D0189" w:rsidP="008D0189">
      <w:pPr>
        <w:pStyle w:val="NormalWeb"/>
        <w:numPr>
          <w:ilvl w:val="0"/>
          <w:numId w:val="24"/>
        </w:numPr>
        <w:spacing w:before="0" w:beforeAutospacing="0" w:after="0"/>
        <w:jc w:val="both"/>
      </w:pPr>
      <w:r w:rsidRPr="008D0189">
        <w:t>Darba frekvence 868 MHz</w:t>
      </w:r>
    </w:p>
    <w:p w:rsidR="008D0189" w:rsidRPr="008D0189" w:rsidRDefault="008D0189" w:rsidP="008D0189">
      <w:pPr>
        <w:pStyle w:val="NormalWeb"/>
        <w:numPr>
          <w:ilvl w:val="0"/>
          <w:numId w:val="24"/>
        </w:numPr>
        <w:spacing w:before="0" w:beforeAutospacing="0" w:after="0"/>
        <w:jc w:val="both"/>
      </w:pPr>
      <w:r w:rsidRPr="008D0189">
        <w:t>Programešanas interfeiss – optiskais IrDaNolasīšanas attālums: līdz 1 km tiešās redzamības gadījumā, 100-200 m normālos apstākļos ārpus telpas un 20 - 100 m grūtos darba apstākļos, piemēram, ūdensmērīšanas akās</w:t>
      </w:r>
    </w:p>
    <w:p w:rsidR="008D0189" w:rsidRPr="008D0189" w:rsidRDefault="008D0189" w:rsidP="008D0189">
      <w:pPr>
        <w:pStyle w:val="NormalWeb"/>
        <w:numPr>
          <w:ilvl w:val="0"/>
          <w:numId w:val="24"/>
        </w:numPr>
        <w:spacing w:before="0" w:beforeAutospacing="0" w:after="0"/>
        <w:jc w:val="both"/>
      </w:pPr>
      <w:r w:rsidRPr="008D0189">
        <w:t>Iespēja nolasīt sekojošos rādījums:</w:t>
      </w:r>
    </w:p>
    <w:p w:rsidR="008D0189" w:rsidRPr="008D0189" w:rsidRDefault="008D0189" w:rsidP="008D0189">
      <w:pPr>
        <w:pStyle w:val="NormalWeb"/>
        <w:spacing w:before="0" w:beforeAutospacing="0" w:after="0"/>
        <w:ind w:left="720"/>
        <w:jc w:val="both"/>
      </w:pPr>
      <w:r w:rsidRPr="008D0189">
        <w:t>* Skaitītāja numurs;</w:t>
      </w:r>
    </w:p>
    <w:p w:rsidR="008D0189" w:rsidRPr="008D0189" w:rsidRDefault="008D0189" w:rsidP="008D0189">
      <w:pPr>
        <w:pStyle w:val="NormalWeb"/>
        <w:spacing w:before="0" w:beforeAutospacing="0" w:after="0"/>
        <w:ind w:left="720"/>
        <w:jc w:val="both"/>
      </w:pPr>
      <w:r w:rsidRPr="008D0189">
        <w:t>* Tekošie skaitītāja rādījumi;</w:t>
      </w:r>
    </w:p>
    <w:p w:rsidR="008D0189" w:rsidRPr="008D0189" w:rsidRDefault="008D0189" w:rsidP="008D0189">
      <w:pPr>
        <w:pStyle w:val="NormalWeb"/>
        <w:spacing w:before="0" w:beforeAutospacing="0" w:after="0"/>
        <w:ind w:left="720"/>
        <w:jc w:val="both"/>
      </w:pPr>
      <w:r w:rsidRPr="008D0189">
        <w:t>* Skaitītāja rādījumi mēneša pēdējā dienā pēdējo 24 mēnešu periodā;</w:t>
      </w:r>
    </w:p>
    <w:p w:rsidR="008D0189" w:rsidRPr="008D0189" w:rsidRDefault="008D0189" w:rsidP="008D0189">
      <w:pPr>
        <w:pStyle w:val="NormalWeb"/>
        <w:spacing w:before="0" w:beforeAutospacing="0" w:after="0"/>
        <w:ind w:left="720"/>
        <w:jc w:val="both"/>
      </w:pPr>
      <w:r w:rsidRPr="008D0189">
        <w:t>* Uz skaitītāju nevēlamās ietekmes noteikšana;</w:t>
      </w:r>
    </w:p>
    <w:p w:rsidR="008D0189" w:rsidRPr="008D0189" w:rsidRDefault="008D0189" w:rsidP="008D0189">
      <w:pPr>
        <w:pStyle w:val="NormalWeb"/>
        <w:spacing w:before="0" w:beforeAutospacing="0" w:after="0"/>
        <w:ind w:left="720"/>
        <w:jc w:val="both"/>
      </w:pPr>
      <w:r w:rsidRPr="008D0189">
        <w:t>* Noplūdes un cauruļvadu pārrāvumu noteikšana;</w:t>
      </w:r>
    </w:p>
    <w:p w:rsidR="008D0189" w:rsidRPr="008D0189" w:rsidRDefault="008D0189" w:rsidP="008D0189">
      <w:pPr>
        <w:pStyle w:val="NormalWeb"/>
        <w:spacing w:before="0" w:beforeAutospacing="0" w:after="0"/>
        <w:ind w:left="720"/>
        <w:jc w:val="both"/>
      </w:pPr>
      <w:r w:rsidRPr="008D0189">
        <w:t>* Ūdens atpakaļplūsmas noteikšana;</w:t>
      </w:r>
    </w:p>
    <w:p w:rsidR="008D0189" w:rsidRPr="008D0189" w:rsidRDefault="008D0189" w:rsidP="008D0189">
      <w:pPr>
        <w:pStyle w:val="NormalWeb"/>
        <w:spacing w:before="0" w:beforeAutospacing="0" w:after="0"/>
        <w:ind w:left="720"/>
        <w:jc w:val="both"/>
      </w:pPr>
      <w:r w:rsidRPr="008D0189">
        <w:t>* Radiomoduļa ID;</w:t>
      </w:r>
    </w:p>
    <w:p w:rsidR="008D0189" w:rsidRPr="008D0189" w:rsidRDefault="008D0189" w:rsidP="008D0189">
      <w:pPr>
        <w:pStyle w:val="NormalWeb"/>
        <w:spacing w:before="0" w:beforeAutospacing="0" w:after="0"/>
        <w:ind w:left="720"/>
        <w:jc w:val="both"/>
      </w:pPr>
      <w:r w:rsidRPr="008D0189">
        <w:t>*Lietotāja ID un adrese.</w:t>
      </w:r>
    </w:p>
    <w:p w:rsidR="008D0189" w:rsidRPr="008D0189" w:rsidRDefault="008D0189" w:rsidP="008D0189">
      <w:pPr>
        <w:pStyle w:val="NormalWeb"/>
        <w:numPr>
          <w:ilvl w:val="0"/>
          <w:numId w:val="24"/>
        </w:numPr>
        <w:spacing w:before="0" w:beforeAutospacing="0" w:after="0"/>
        <w:jc w:val="both"/>
      </w:pPr>
      <w:r w:rsidRPr="008D0189">
        <w:t>Nolasīšanas iespēja, kā ar mobilo ierīci, tā arī skaitītāju apvienošana vienā horizontālajā tīklā un turpmāku nolasīšanu, izmantojot GSM tīklu</w:t>
      </w:r>
    </w:p>
    <w:p w:rsidR="008D0189" w:rsidRPr="008D0189" w:rsidRDefault="008D0189" w:rsidP="008D0189">
      <w:pPr>
        <w:pStyle w:val="NormalWeb"/>
        <w:numPr>
          <w:ilvl w:val="0"/>
          <w:numId w:val="24"/>
        </w:numPr>
        <w:spacing w:before="0" w:beforeAutospacing="0" w:after="0"/>
        <w:jc w:val="both"/>
      </w:pPr>
      <w:r w:rsidRPr="008D0189">
        <w:t>Iespēja darboties no viena barošanas elementa 12 gadu laika periodā pie ikdienas datu nolasīšanas</w:t>
      </w:r>
    </w:p>
    <w:p w:rsidR="008D0189" w:rsidRPr="008D0189" w:rsidRDefault="008D0189" w:rsidP="008D0189">
      <w:pPr>
        <w:pStyle w:val="NormalWeb"/>
        <w:numPr>
          <w:ilvl w:val="0"/>
          <w:numId w:val="24"/>
        </w:numPr>
        <w:spacing w:before="0" w:beforeAutospacing="0" w:after="0"/>
        <w:jc w:val="both"/>
      </w:pPr>
      <w:r w:rsidRPr="008D0189">
        <w:rPr>
          <w:lang w:val="en-US"/>
        </w:rPr>
        <w:t>Darba temperatūra no -10 līdz +55</w:t>
      </w:r>
      <w:r w:rsidRPr="008D0189">
        <w:t>°C</w:t>
      </w:r>
    </w:p>
    <w:p w:rsidR="008D0189" w:rsidRPr="008D0189" w:rsidRDefault="008D0189" w:rsidP="008D0189">
      <w:pPr>
        <w:pStyle w:val="NormalWeb"/>
        <w:numPr>
          <w:ilvl w:val="0"/>
          <w:numId w:val="24"/>
        </w:numPr>
        <w:spacing w:before="0" w:beforeAutospacing="0" w:after="0"/>
        <w:jc w:val="both"/>
      </w:pPr>
      <w:r w:rsidRPr="008D0189">
        <w:t>Aizsardzības klase IP68</w:t>
      </w:r>
    </w:p>
    <w:p w:rsidR="008D0189" w:rsidRPr="008D0189" w:rsidRDefault="008D0189" w:rsidP="008D0189">
      <w:pPr>
        <w:pStyle w:val="NormalWeb"/>
        <w:keepNext/>
        <w:numPr>
          <w:ilvl w:val="0"/>
          <w:numId w:val="24"/>
        </w:numPr>
        <w:spacing w:before="0" w:beforeAutospacing="0" w:after="0"/>
        <w:jc w:val="both"/>
      </w:pPr>
      <w:r w:rsidRPr="008D0189">
        <w:t xml:space="preserve">Jābūt saderīgām ar bezvadu un tālvadības radio nolasīšanas sistēmu Arrow un programmu kompleksu </w:t>
      </w:r>
      <w:hyperlink r:id="rId10" w:history="1">
        <w:r w:rsidRPr="008D0189">
          <w:rPr>
            <w:rStyle w:val="Hyperlink"/>
          </w:rPr>
          <w:t>IZAR@NET</w:t>
        </w:r>
      </w:hyperlink>
    </w:p>
    <w:p w:rsidR="008D0189" w:rsidRPr="008D0189" w:rsidRDefault="008D0189" w:rsidP="008D0189">
      <w:pPr>
        <w:pStyle w:val="NormalWeb"/>
        <w:keepNext/>
        <w:spacing w:before="0" w:beforeAutospacing="0" w:after="0"/>
        <w:ind w:left="720"/>
        <w:jc w:val="both"/>
      </w:pPr>
    </w:p>
    <w:p w:rsidR="008D0189" w:rsidRPr="008D0189" w:rsidRDefault="008D0189" w:rsidP="008D0189">
      <w:pPr>
        <w:pStyle w:val="NormalWeb"/>
        <w:spacing w:before="0" w:beforeAutospacing="0" w:after="0"/>
        <w:jc w:val="both"/>
      </w:pPr>
      <w:r w:rsidRPr="008D0189">
        <w:rPr>
          <w:b/>
        </w:rPr>
        <w:t>2.</w:t>
      </w:r>
      <w:r w:rsidRPr="008D0189">
        <w:t xml:space="preserve"> Uztvert radio un uzglabāt savā iekšējā atmiņā radio moduļu pārraidītos datus priekš 2000 ierīcēm (moduļiem)</w:t>
      </w:r>
    </w:p>
    <w:p w:rsidR="008D0189" w:rsidRPr="008D0189" w:rsidRDefault="008D0189" w:rsidP="008D0189">
      <w:pPr>
        <w:pStyle w:val="NormalWeb"/>
        <w:spacing w:before="0" w:beforeAutospacing="0" w:after="0"/>
        <w:jc w:val="both"/>
      </w:pPr>
    </w:p>
    <w:p w:rsidR="008D0189" w:rsidRPr="008D0189" w:rsidRDefault="008D0189" w:rsidP="008D0189">
      <w:pPr>
        <w:pStyle w:val="NormalWeb"/>
        <w:spacing w:before="0" w:beforeAutospacing="0" w:after="0"/>
        <w:jc w:val="both"/>
      </w:pPr>
      <w:r w:rsidRPr="008D0189">
        <w:rPr>
          <w:b/>
        </w:rPr>
        <w:t>3.</w:t>
      </w:r>
      <w:r w:rsidRPr="008D0189">
        <w:t xml:space="preserve"> Veikt sākotnējo programmēšanu (sākotnējo datu ievadīšana: skaitītāja rādījumi, skaitītāja sērijas numuru, radio iestatījumi, skaitītāja atrašanās adrese, maršrutu un. t.t.) SIA “Daugavpils Ūdens” īpašumā esošiem radio moduļiem IZAR Radio Extern un Arrow Radio</w:t>
      </w:r>
    </w:p>
    <w:p w:rsidR="008D0189" w:rsidRPr="008D0189" w:rsidRDefault="008D0189" w:rsidP="008D0189">
      <w:pPr>
        <w:pStyle w:val="NormalWeb"/>
        <w:spacing w:before="0" w:beforeAutospacing="0" w:after="0"/>
        <w:jc w:val="both"/>
      </w:pPr>
    </w:p>
    <w:p w:rsidR="008D0189" w:rsidRPr="008D0189" w:rsidRDefault="008D0189" w:rsidP="008D0189">
      <w:pPr>
        <w:pStyle w:val="NormalWeb"/>
        <w:spacing w:before="0" w:beforeAutospacing="0" w:after="0"/>
        <w:jc w:val="both"/>
      </w:pPr>
      <w:r w:rsidRPr="008D0189">
        <w:rPr>
          <w:b/>
        </w:rPr>
        <w:t>4.</w:t>
      </w:r>
      <w:r w:rsidRPr="008D0189">
        <w:t xml:space="preserve"> Savācējam ir jābūt </w:t>
      </w:r>
      <w:r w:rsidRPr="008D0189">
        <w:rPr>
          <w:i/>
          <w:iCs/>
        </w:rPr>
        <w:t xml:space="preserve">Bluetooth </w:t>
      </w:r>
      <w:r w:rsidRPr="008D0189">
        <w:t>saskarne ar rokas termināli vai planšetdatoru radio moduļu programmēšanai un mobilai nolasīšanai no attāluma.</w:t>
      </w:r>
    </w:p>
    <w:p w:rsidR="008D0189" w:rsidRPr="008D0189" w:rsidRDefault="008D0189" w:rsidP="008D0189">
      <w:pPr>
        <w:pStyle w:val="NormalWeb"/>
        <w:spacing w:before="0" w:beforeAutospacing="0" w:after="0"/>
        <w:jc w:val="both"/>
      </w:pPr>
    </w:p>
    <w:p w:rsidR="008D0189" w:rsidRPr="008D0189" w:rsidRDefault="008D0189" w:rsidP="008D0189">
      <w:pPr>
        <w:pStyle w:val="NormalWeb"/>
        <w:spacing w:before="0" w:beforeAutospacing="0" w:after="0"/>
        <w:jc w:val="both"/>
      </w:pPr>
      <w:r w:rsidRPr="008D0189">
        <w:rPr>
          <w:b/>
        </w:rPr>
        <w:t>5.</w:t>
      </w:r>
      <w:r w:rsidRPr="008D0189">
        <w:t xml:space="preserve"> Skaitītāja datu savācējam nav nepieciešams lasīt datus no moduļiem secībā viens pēc otra, ļaujot ātri iegūt mobilo lasījumu</w:t>
      </w:r>
    </w:p>
    <w:p w:rsidR="008D0189" w:rsidRPr="008D0189" w:rsidRDefault="008D0189" w:rsidP="008D0189">
      <w:pPr>
        <w:pStyle w:val="NormalWeb"/>
        <w:spacing w:before="0" w:beforeAutospacing="0" w:after="0"/>
        <w:jc w:val="both"/>
      </w:pPr>
    </w:p>
    <w:p w:rsidR="008D0189" w:rsidRPr="008D0189" w:rsidRDefault="008D0189" w:rsidP="008D0189">
      <w:pPr>
        <w:pStyle w:val="NormalWeb"/>
        <w:spacing w:before="0" w:beforeAutospacing="0" w:after="0"/>
        <w:jc w:val="both"/>
      </w:pPr>
      <w:r w:rsidRPr="008D0189">
        <w:rPr>
          <w:b/>
        </w:rPr>
        <w:t>6.</w:t>
      </w:r>
      <w:r w:rsidRPr="008D0189">
        <w:t xml:space="preserve"> Jābūt iespējai izmantot datu savācēju nolasījumu veikšanai arī bez tādu mobilo ierīču atbalsta kā plaukstdators vai planšetdators</w:t>
      </w:r>
    </w:p>
    <w:p w:rsidR="008D0189" w:rsidRPr="008D0189" w:rsidRDefault="008D0189" w:rsidP="008D0189">
      <w:pPr>
        <w:pStyle w:val="NormalWeb"/>
        <w:spacing w:before="0" w:beforeAutospacing="0" w:after="0"/>
        <w:jc w:val="both"/>
      </w:pPr>
      <w:r w:rsidRPr="008D0189">
        <w:lastRenderedPageBreak/>
        <w:br/>
        <w:t xml:space="preserve">Šim pašam datu savācējam jābūt iespēja izveidot tīklu fiksētai datu saņemšanai. Virknes dati, kas tiek saņemti caur radio un uzglabāti ierīces savācēja iekšējā atmiņā, pēc tam tiks pārraidīti caur </w:t>
      </w:r>
      <w:r w:rsidRPr="008D0189">
        <w:rPr>
          <w:i/>
          <w:iCs/>
        </w:rPr>
        <w:t>M-Bus</w:t>
      </w:r>
      <w:r w:rsidRPr="008D0189">
        <w:t xml:space="preserve"> uz masteru, vai caur lokālā tīkla (LAN) saskarni, vai caur </w:t>
      </w:r>
      <w:r w:rsidRPr="008D0189">
        <w:rPr>
          <w:i/>
          <w:iCs/>
        </w:rPr>
        <w:t>mini USB</w:t>
      </w:r>
    </w:p>
    <w:p w:rsidR="008D0189" w:rsidRPr="008D0189" w:rsidRDefault="008D0189" w:rsidP="008D0189">
      <w:pPr>
        <w:pStyle w:val="NormalWeb"/>
        <w:spacing w:before="0" w:beforeAutospacing="0" w:after="0"/>
      </w:pPr>
      <w:r w:rsidRPr="008D0189">
        <w:br/>
      </w:r>
      <w:r w:rsidRPr="008D0189">
        <w:rPr>
          <w:u w:val="single"/>
        </w:rPr>
        <w:t>Datu savācējam ir jābūt šādi raksturlielumi:</w:t>
      </w:r>
      <w:r w:rsidRPr="008D0189">
        <w:br/>
      </w:r>
      <w:r w:rsidRPr="008D0189">
        <w:br/>
        <w:t>- Jaudīga atkārtoti uzlādējama litija baterija, ārējā barošanas avota nodrošināšana</w:t>
      </w:r>
      <w:r w:rsidRPr="008D0189">
        <w:br/>
        <w:t>- Atkārtoti uzlādējamas baterijas darbības ilgums 10 stundas</w:t>
      </w:r>
      <w:r w:rsidRPr="008D0189">
        <w:br/>
        <w:t>- Iekšējā atmiņa 500 MB Ram F</w:t>
      </w:r>
      <w:r w:rsidRPr="008D0189">
        <w:br/>
        <w:t>- Apvalka aizsardzības klase vismaz IP42</w:t>
      </w:r>
      <w:r w:rsidRPr="008D0189">
        <w:br/>
        <w:t xml:space="preserve">- Pieejamās saskarnes </w:t>
      </w:r>
      <w:r w:rsidRPr="008D0189">
        <w:rPr>
          <w:i/>
          <w:iCs/>
        </w:rPr>
        <w:t>Bluetooth, USB vai mini USB, LAN, M-BUS</w:t>
      </w:r>
      <w:r w:rsidRPr="008D0189">
        <w:br/>
      </w:r>
      <w:r w:rsidRPr="008D0189">
        <w:br/>
      </w:r>
      <w:r w:rsidRPr="008D0189">
        <w:rPr>
          <w:u w:val="single"/>
        </w:rPr>
        <w:t>PROGRAMMATŪRA un mobilās ierīces</w:t>
      </w:r>
    </w:p>
    <w:p w:rsidR="008D0189" w:rsidRPr="008D0189" w:rsidRDefault="008D0189" w:rsidP="008D0189">
      <w:pPr>
        <w:pStyle w:val="NormalWeb"/>
        <w:spacing w:before="0" w:beforeAutospacing="0" w:after="0"/>
        <w:jc w:val="both"/>
      </w:pPr>
      <w:r w:rsidRPr="008D0189">
        <w:br/>
        <w:t xml:space="preserve">Programmatūrai ir jābūt saderīgai ar </w:t>
      </w:r>
      <w:r w:rsidRPr="008D0189">
        <w:rPr>
          <w:i/>
          <w:iCs/>
        </w:rPr>
        <w:t>Windows CE</w:t>
      </w:r>
      <w:r w:rsidRPr="008D0189">
        <w:t xml:space="preserve">, </w:t>
      </w:r>
      <w:r w:rsidRPr="008D0189">
        <w:rPr>
          <w:i/>
          <w:iCs/>
        </w:rPr>
        <w:t>Windows 7</w:t>
      </w:r>
      <w:r w:rsidRPr="008D0189">
        <w:t xml:space="preserve"> vai </w:t>
      </w:r>
      <w:r w:rsidRPr="008D0189">
        <w:rPr>
          <w:i/>
          <w:iCs/>
        </w:rPr>
        <w:t>Windows</w:t>
      </w:r>
      <w:r w:rsidRPr="008D0189">
        <w:t xml:space="preserve"> jaunāko versiju.</w:t>
      </w:r>
      <w:r w:rsidRPr="008D0189">
        <w:br/>
        <w:t xml:space="preserve">Vadības programmatūrai jābūt instalētai izvēlētajā mobilajā ierīcē (vai plaukstdatorā (PDA) ar </w:t>
      </w:r>
      <w:r w:rsidRPr="008D0189">
        <w:rPr>
          <w:i/>
          <w:iCs/>
        </w:rPr>
        <w:t>Windows CE Mobile</w:t>
      </w:r>
      <w:r w:rsidRPr="008D0189">
        <w:t xml:space="preserve">/planšetdatorā ar </w:t>
      </w:r>
      <w:r w:rsidRPr="008D0189">
        <w:rPr>
          <w:i/>
          <w:iCs/>
        </w:rPr>
        <w:t>Windows 7, Laptop</w:t>
      </w:r>
      <w:r w:rsidRPr="008D0189">
        <w:t xml:space="preserve">) un jānodrošina iespēja aplūkot lietotāju reģistru un visus ar to saistītos datus (patēriņu, brīdinājumus, adreses, utt.). Turklāt beigās dati arī jāpadara pieejami, lai nolasītu radio moduļus standarta formātos, piemēram, </w:t>
      </w:r>
      <w:r w:rsidRPr="008D0189">
        <w:rPr>
          <w:i/>
          <w:iCs/>
        </w:rPr>
        <w:t>Excel</w:t>
      </w:r>
      <w:r w:rsidRPr="008D0189">
        <w:t xml:space="preserve"> vai CSV lai būtu iepēja importēt pasūtītāja vadības programmatūra.</w:t>
      </w:r>
    </w:p>
    <w:p w:rsidR="008D0189" w:rsidRPr="008D0189" w:rsidRDefault="008D0189" w:rsidP="008D0189">
      <w:pPr>
        <w:pStyle w:val="NormalWeb"/>
        <w:spacing w:before="0" w:beforeAutospacing="0" w:after="0"/>
        <w:jc w:val="both"/>
      </w:pPr>
      <w:r w:rsidRPr="008D0189">
        <w:br/>
        <w:t xml:space="preserve">Mobilās ierīces </w:t>
      </w:r>
      <w:r w:rsidRPr="008D0189">
        <w:rPr>
          <w:i/>
          <w:iCs/>
        </w:rPr>
        <w:t>Bluetooth</w:t>
      </w:r>
      <w:r w:rsidRPr="008D0189">
        <w:t xml:space="preserve"> saskarnei jābūt saderīgai ar datu savācēja</w:t>
      </w:r>
      <w:r w:rsidRPr="008D0189">
        <w:rPr>
          <w:i/>
          <w:iCs/>
        </w:rPr>
        <w:t xml:space="preserve"> Bluetooth</w:t>
      </w:r>
      <w:r w:rsidRPr="008D0189">
        <w:t xml:space="preserve"> saskarni.</w:t>
      </w:r>
    </w:p>
    <w:p w:rsidR="008D0189" w:rsidRPr="008D0189" w:rsidRDefault="008D0189" w:rsidP="008D0189">
      <w:pPr>
        <w:pStyle w:val="NormalWeb"/>
        <w:spacing w:before="0" w:beforeAutospacing="0" w:after="0"/>
        <w:jc w:val="both"/>
      </w:pPr>
    </w:p>
    <w:p w:rsidR="008D0189" w:rsidRPr="008D0189" w:rsidRDefault="008D0189" w:rsidP="008D0189">
      <w:pPr>
        <w:pStyle w:val="NormalWeb"/>
        <w:spacing w:before="0" w:beforeAutospacing="0" w:after="0"/>
        <w:jc w:val="both"/>
      </w:pPr>
      <w:r w:rsidRPr="008D0189">
        <w:rPr>
          <w:u w:val="single"/>
        </w:rPr>
        <w:t>Mobilajā ierīcei ar vadības programmatūru kopā ar datu savācēju jābūt iespējai veikt šādas darbības:</w:t>
      </w:r>
    </w:p>
    <w:p w:rsidR="008D0189" w:rsidRPr="008D0189" w:rsidRDefault="008D0189" w:rsidP="008D0189">
      <w:pPr>
        <w:pStyle w:val="NormalWeb"/>
        <w:spacing w:before="0" w:beforeAutospacing="0" w:after="0"/>
        <w:jc w:val="both"/>
      </w:pPr>
    </w:p>
    <w:p w:rsidR="008D0189" w:rsidRPr="008D0189" w:rsidRDefault="008D0189" w:rsidP="008D0189">
      <w:pPr>
        <w:pStyle w:val="NormalWeb"/>
        <w:spacing w:before="0" w:beforeAutospacing="0" w:after="0"/>
        <w:jc w:val="both"/>
      </w:pPr>
      <w:r w:rsidRPr="008D0189">
        <w:t>- Iestatīt radio moduļus</w:t>
      </w:r>
    </w:p>
    <w:p w:rsidR="008D0189" w:rsidRPr="008D0189" w:rsidRDefault="008D0189" w:rsidP="008D0189">
      <w:pPr>
        <w:pStyle w:val="NormalWeb"/>
        <w:spacing w:before="0" w:beforeAutospacing="0" w:after="0"/>
        <w:jc w:val="both"/>
      </w:pPr>
      <w:r w:rsidRPr="008D0189">
        <w:t>- Nolasīt radio un uzglabāt savā iekšējā atmiņā radio moduļu pārraidītos datus priekš 2000 ierīcēm (moduļiem)</w:t>
      </w:r>
    </w:p>
    <w:p w:rsidR="008D0189" w:rsidRPr="008D0189" w:rsidRDefault="008D0189" w:rsidP="008D0189">
      <w:pPr>
        <w:pStyle w:val="NormalWeb"/>
        <w:spacing w:before="0" w:beforeAutospacing="0" w:after="0"/>
        <w:jc w:val="both"/>
      </w:pPr>
      <w:r w:rsidRPr="008D0189">
        <w:t>- Eksportēt un importēt datora datus.</w:t>
      </w:r>
    </w:p>
    <w:p w:rsidR="008D0189" w:rsidRPr="008D0189" w:rsidRDefault="008D0189" w:rsidP="008D0189">
      <w:pPr>
        <w:pStyle w:val="NormalWeb"/>
        <w:spacing w:before="0" w:beforeAutospacing="0" w:after="0"/>
        <w:jc w:val="both"/>
      </w:pPr>
      <w:r w:rsidRPr="008D0189">
        <w:br/>
      </w:r>
      <w:r w:rsidRPr="008D0189">
        <w:rPr>
          <w:u w:val="single"/>
        </w:rPr>
        <w:t>Mobilajā ierīcē uzstādītajai programmatūrai jāspēj arī:</w:t>
      </w:r>
    </w:p>
    <w:p w:rsidR="008D0189" w:rsidRPr="008D0189" w:rsidRDefault="008D0189" w:rsidP="008D0189">
      <w:pPr>
        <w:pStyle w:val="NormalWeb"/>
        <w:spacing w:before="0" w:beforeAutospacing="0" w:after="0"/>
        <w:jc w:val="both"/>
      </w:pPr>
      <w:r w:rsidRPr="008D0189">
        <w:t>- Parādīt lasījumus (un līdz ar to skaitītājus), kurus radio uztvērējs NAV saņēmis, ar iespēju ievadīt datus manuāli</w:t>
      </w:r>
    </w:p>
    <w:p w:rsidR="008D0189" w:rsidRPr="008D0189" w:rsidRDefault="008D0189" w:rsidP="008D0189">
      <w:pPr>
        <w:pStyle w:val="NormalWeb"/>
        <w:spacing w:before="0" w:beforeAutospacing="0" w:after="0"/>
        <w:jc w:val="both"/>
      </w:pPr>
      <w:r w:rsidRPr="008D0189">
        <w:t>- Pārvaldīt gan ar radio moduli aprīkotu, gan standarta skaitītāju lasījumus: pēdējā minētajā gadījumā lasījums tiek ievadīts manuāli</w:t>
      </w:r>
    </w:p>
    <w:p w:rsidR="008D0189" w:rsidRPr="008D0189" w:rsidRDefault="008D0189" w:rsidP="008D0189">
      <w:pPr>
        <w:pStyle w:val="NormalWeb"/>
        <w:spacing w:before="0" w:beforeAutospacing="0" w:after="0"/>
        <w:jc w:val="both"/>
      </w:pPr>
      <w:r w:rsidRPr="008D0189">
        <w:br/>
      </w:r>
      <w:r w:rsidRPr="008D0189">
        <w:rPr>
          <w:u w:val="single"/>
        </w:rPr>
        <w:t>Galvenie dati, kurus programmatūra attēlo uz mobilās ierīces:</w:t>
      </w:r>
    </w:p>
    <w:p w:rsidR="008D0189" w:rsidRPr="008D0189" w:rsidRDefault="008D0189" w:rsidP="008D0189">
      <w:pPr>
        <w:pStyle w:val="NormalWeb"/>
        <w:spacing w:before="0" w:beforeAutospacing="0" w:after="0"/>
        <w:jc w:val="both"/>
      </w:pPr>
      <w:r w:rsidRPr="008D0189">
        <w:t>- Radio moduļa ID</w:t>
      </w:r>
    </w:p>
    <w:p w:rsidR="008D0189" w:rsidRPr="008D0189" w:rsidRDefault="008D0189" w:rsidP="008D0189">
      <w:pPr>
        <w:pStyle w:val="NormalWeb"/>
        <w:spacing w:before="0" w:beforeAutospacing="0" w:after="0"/>
        <w:jc w:val="both"/>
      </w:pPr>
      <w:r w:rsidRPr="008D0189">
        <w:t>- Skaitītāja sērijas numurs</w:t>
      </w:r>
    </w:p>
    <w:p w:rsidR="008D0189" w:rsidRPr="008D0189" w:rsidRDefault="008D0189" w:rsidP="008D0189">
      <w:pPr>
        <w:pStyle w:val="NormalWeb"/>
        <w:spacing w:before="0" w:beforeAutospacing="0" w:after="0"/>
        <w:jc w:val="both"/>
      </w:pPr>
      <w:r w:rsidRPr="008D0189">
        <w:t>- Skaitītāja diametrs</w:t>
      </w:r>
    </w:p>
    <w:p w:rsidR="008D0189" w:rsidRPr="008D0189" w:rsidRDefault="008D0189" w:rsidP="008D0189">
      <w:pPr>
        <w:pStyle w:val="NormalWeb"/>
        <w:spacing w:before="0" w:beforeAutospacing="0" w:after="0"/>
        <w:jc w:val="both"/>
      </w:pPr>
      <w:r w:rsidRPr="008D0189">
        <w:t>- Lietotāja ID un adrese</w:t>
      </w:r>
    </w:p>
    <w:p w:rsidR="008D0189" w:rsidRPr="008D0189" w:rsidRDefault="008D0189" w:rsidP="008D0189">
      <w:pPr>
        <w:pStyle w:val="NormalWeb"/>
        <w:spacing w:before="0" w:beforeAutospacing="0" w:after="0"/>
        <w:jc w:val="both"/>
      </w:pPr>
      <w:r w:rsidRPr="008D0189">
        <w:t>- Skaitītāja nolasītāja identifikācijas kods</w:t>
      </w:r>
    </w:p>
    <w:p w:rsidR="008D0189" w:rsidRPr="008D0189" w:rsidRDefault="008D0189" w:rsidP="008D0189">
      <w:pPr>
        <w:pStyle w:val="NormalWeb"/>
        <w:spacing w:before="0" w:beforeAutospacing="0" w:after="0"/>
        <w:jc w:val="both"/>
      </w:pPr>
      <w:r w:rsidRPr="008D0189">
        <w:t>- ierakstīt vismaz divas skaitītāja nolasītāja piezīmes</w:t>
      </w:r>
    </w:p>
    <w:p w:rsidR="008D0189" w:rsidRPr="008D0189" w:rsidRDefault="008D0189" w:rsidP="008D0189">
      <w:pPr>
        <w:pStyle w:val="NormalWeb"/>
        <w:spacing w:before="0" w:beforeAutospacing="0" w:after="0"/>
        <w:jc w:val="both"/>
      </w:pPr>
      <w:r w:rsidRPr="008D0189">
        <w:t>- Pašreizējā lasījuma datums un vērtība, iepriekšējā lasījuma datums un vērtība</w:t>
      </w:r>
    </w:p>
    <w:p w:rsidR="008D0189" w:rsidRPr="008D0189" w:rsidRDefault="008D0189" w:rsidP="008D0189">
      <w:pPr>
        <w:pStyle w:val="NormalWeb"/>
        <w:spacing w:before="0" w:beforeAutospacing="0" w:after="0"/>
        <w:jc w:val="both"/>
      </w:pPr>
      <w:r w:rsidRPr="008D0189">
        <w:t>- Periodiskā lasījuma datums un vērtība, kas tiek automātiski saglabāts noteiktā laikā (programmējams)</w:t>
      </w:r>
    </w:p>
    <w:p w:rsidR="008D0189" w:rsidRPr="008D0189" w:rsidRDefault="008D0189" w:rsidP="008D0189">
      <w:pPr>
        <w:pStyle w:val="NormalWeb"/>
        <w:spacing w:before="0" w:beforeAutospacing="0" w:after="0"/>
        <w:jc w:val="both"/>
      </w:pPr>
      <w:r w:rsidRPr="008D0189">
        <w:t>- Brīdinājums par krāpšanos vai manipulācijām</w:t>
      </w:r>
    </w:p>
    <w:p w:rsidR="008D0189" w:rsidRPr="008D0189" w:rsidRDefault="008D0189" w:rsidP="008D0189">
      <w:pPr>
        <w:pStyle w:val="NormalWeb"/>
        <w:spacing w:before="0" w:beforeAutospacing="0" w:after="0"/>
        <w:jc w:val="both"/>
      </w:pPr>
      <w:r w:rsidRPr="008D0189">
        <w:t>- Brīdinājuma raidītāja noņemšana no skaitītāja</w:t>
      </w:r>
    </w:p>
    <w:p w:rsidR="008D0189" w:rsidRPr="008D0189" w:rsidRDefault="008D0189" w:rsidP="008D0189">
      <w:pPr>
        <w:pStyle w:val="NormalWeb"/>
        <w:spacing w:before="0" w:beforeAutospacing="0" w:after="0"/>
        <w:jc w:val="both"/>
      </w:pPr>
      <w:r w:rsidRPr="008D0189">
        <w:t>- Baterijas stāvoklis</w:t>
      </w:r>
    </w:p>
    <w:p w:rsidR="008D0189" w:rsidRPr="008D0189" w:rsidRDefault="008D0189" w:rsidP="008D0189">
      <w:pPr>
        <w:pStyle w:val="NormalWeb"/>
        <w:spacing w:before="0" w:beforeAutospacing="0" w:after="0"/>
        <w:jc w:val="both"/>
      </w:pPr>
      <w:r w:rsidRPr="008D0189">
        <w:t xml:space="preserve">- Veidot nolasīšanas brauciena maršrutu </w:t>
      </w:r>
    </w:p>
    <w:p w:rsidR="008D0189" w:rsidRPr="008D0189" w:rsidRDefault="008D0189" w:rsidP="008D0189">
      <w:pPr>
        <w:pStyle w:val="NormalWeb"/>
        <w:spacing w:before="0" w:beforeAutospacing="0" w:after="0"/>
        <w:jc w:val="both"/>
        <w:rPr>
          <w:b/>
          <w:bCs/>
        </w:rPr>
      </w:pPr>
      <w:r w:rsidRPr="008D0189">
        <w:lastRenderedPageBreak/>
        <w:br/>
      </w:r>
      <w:r w:rsidRPr="008D0189">
        <w:rPr>
          <w:b/>
          <w:bCs/>
        </w:rPr>
        <w:t>RADIO moduļu Programmēšana</w:t>
      </w:r>
    </w:p>
    <w:p w:rsidR="008D0189" w:rsidRPr="008D0189" w:rsidRDefault="008D0189" w:rsidP="008D0189">
      <w:pPr>
        <w:pStyle w:val="NormalWeb"/>
        <w:spacing w:before="0" w:beforeAutospacing="0" w:after="0"/>
        <w:jc w:val="both"/>
      </w:pPr>
      <w:r w:rsidRPr="008D0189">
        <w:rPr>
          <w:b/>
          <w:bCs/>
        </w:rPr>
        <w:br/>
      </w:r>
      <w:r w:rsidRPr="008D0189">
        <w:t>Iepriekš aprakstītajai mobilajai ierīcei un programmatūrai jābūt spējīgai programmēt moduļus, izmantojot datu savācēju (</w:t>
      </w:r>
      <w:r w:rsidRPr="008D0189">
        <w:rPr>
          <w:i/>
          <w:iCs/>
        </w:rPr>
        <w:t>Bluetooth</w:t>
      </w:r>
      <w:r w:rsidRPr="008D0189">
        <w:t xml:space="preserve"> saskarni). Programmējamie sākotnējie dati kas attiecas uz skaitītāju:</w:t>
      </w:r>
    </w:p>
    <w:p w:rsidR="008D0189" w:rsidRPr="00902C55" w:rsidRDefault="008D0189" w:rsidP="008D0189">
      <w:pPr>
        <w:pStyle w:val="NormalWeb"/>
        <w:spacing w:before="0" w:beforeAutospacing="0" w:after="0"/>
      </w:pPr>
      <w:r w:rsidRPr="008D0189">
        <w:br/>
        <w:t>- sākotnējie rādījumi</w:t>
      </w:r>
      <w:r w:rsidRPr="008D0189">
        <w:br/>
        <w:t>- mērvienība</w:t>
      </w:r>
      <w:r w:rsidRPr="008D0189">
        <w:br/>
        <w:t>- impulsa vērtība</w:t>
      </w:r>
      <w:r w:rsidRPr="008D0189">
        <w:br/>
        <w:t>- periodiskā lasījuma datums</w:t>
      </w:r>
      <w:r w:rsidRPr="008D0189">
        <w:br/>
        <w:t>- ievadīt iespējamos nolasīšanas braucienu maršrutus</w:t>
      </w:r>
      <w:r w:rsidRPr="00902C55">
        <w:br/>
      </w:r>
    </w:p>
    <w:p w:rsidR="008D0189" w:rsidRPr="00902C55" w:rsidRDefault="008D0189" w:rsidP="008D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D3E" w:rsidRPr="00C72DF3" w:rsidRDefault="00425D3E" w:rsidP="00425D3E">
      <w:pPr>
        <w:tabs>
          <w:tab w:val="left" w:pos="284"/>
          <w:tab w:val="center" w:pos="4320"/>
          <w:tab w:val="right" w:pos="864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58E" w:rsidRPr="004E1653" w:rsidRDefault="003F158E" w:rsidP="003F158E">
      <w:pPr>
        <w:tabs>
          <w:tab w:val="left" w:pos="284"/>
          <w:tab w:val="center" w:pos="4320"/>
          <w:tab w:val="right" w:pos="864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575C" w:rsidRPr="004E1653" w:rsidRDefault="00C6575C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Default="00C6575C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E1653" w:rsidRDefault="004E1653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E1653" w:rsidRDefault="004E1653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E1653" w:rsidRDefault="004E1653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0189" w:rsidRDefault="008D0189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0189" w:rsidRDefault="008D0189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0189" w:rsidRDefault="008D0189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0189" w:rsidRDefault="008D0189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0189" w:rsidRDefault="008D0189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0189" w:rsidRDefault="008D0189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0189" w:rsidRDefault="008D0189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0189" w:rsidRDefault="008D0189" w:rsidP="008D0189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0189">
        <w:rPr>
          <w:rFonts w:ascii="Times New Roman" w:eastAsia="Times New Roman" w:hAnsi="Times New Roman" w:cs="Times New Roman"/>
          <w:bCs/>
          <w:sz w:val="20"/>
          <w:szCs w:val="20"/>
        </w:rPr>
        <w:t>2.pielikums</w:t>
      </w:r>
    </w:p>
    <w:p w:rsidR="008D0189" w:rsidRDefault="008D0189" w:rsidP="008D0189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1079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40"/>
        <w:gridCol w:w="1195"/>
        <w:gridCol w:w="595"/>
        <w:gridCol w:w="595"/>
        <w:gridCol w:w="1100"/>
        <w:gridCol w:w="1060"/>
        <w:gridCol w:w="960"/>
        <w:gridCol w:w="1133"/>
        <w:gridCol w:w="1100"/>
        <w:gridCol w:w="1060"/>
        <w:gridCol w:w="960"/>
      </w:tblGrid>
      <w:tr w:rsidR="008D0189" w:rsidRPr="00C959C8" w:rsidTr="00E32A99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189" w:rsidRPr="00C959C8" w:rsidRDefault="008D0189" w:rsidP="00E3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63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189" w:rsidRDefault="008D0189" w:rsidP="00E3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 w:rsidRPr="003523D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Finanšu</w:t>
            </w:r>
            <w:r w:rsidRPr="00C959C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 xml:space="preserve"> piedāvājums</w:t>
            </w:r>
          </w:p>
          <w:p w:rsidR="008D0189" w:rsidRPr="004E1653" w:rsidRDefault="008D0189" w:rsidP="008D0189">
            <w:pPr>
              <w:keepNext/>
              <w:spacing w:after="60" w:line="240" w:lineRule="auto"/>
              <w:ind w:right="4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lv-LV"/>
              </w:rPr>
              <w:t>sarunu</w:t>
            </w:r>
            <w:r w:rsidRPr="004E165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lv-LV"/>
              </w:rPr>
              <w:t xml:space="preserve"> procedūras</w:t>
            </w:r>
          </w:p>
          <w:p w:rsidR="008D0189" w:rsidRPr="008D0189" w:rsidRDefault="008D0189" w:rsidP="008D018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1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„</w:t>
            </w:r>
            <w:r w:rsidRPr="008D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Radio datu savācēja un programmnodrošinājuma komplekts</w:t>
            </w:r>
            <w:r w:rsidRPr="008D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”,</w:t>
            </w:r>
          </w:p>
          <w:p w:rsidR="008D0189" w:rsidRPr="008D0189" w:rsidRDefault="008D0189" w:rsidP="008D018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 Nr. DŪSP-2017/29</w:t>
            </w:r>
          </w:p>
          <w:p w:rsidR="008D0189" w:rsidRPr="004E1653" w:rsidRDefault="008D0189" w:rsidP="008D01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6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ietvaros</w:t>
            </w:r>
          </w:p>
          <w:p w:rsidR="008D0189" w:rsidRPr="00C959C8" w:rsidRDefault="008D0189" w:rsidP="00E32A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189" w:rsidRPr="00C959C8" w:rsidRDefault="008D0189" w:rsidP="00E3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189" w:rsidRPr="00C959C8" w:rsidRDefault="008D0189" w:rsidP="00E3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189" w:rsidRPr="00C959C8" w:rsidRDefault="008D0189" w:rsidP="00E3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0189" w:rsidRPr="00C959C8" w:rsidTr="00E32A99">
        <w:trPr>
          <w:gridAfter w:val="4"/>
          <w:wAfter w:w="4253" w:type="dxa"/>
          <w:trHeight w:val="36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189" w:rsidRPr="00C959C8" w:rsidRDefault="008D0189" w:rsidP="00E3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189" w:rsidRPr="00C959C8" w:rsidRDefault="008D0189" w:rsidP="00E3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189" w:rsidRPr="00C959C8" w:rsidRDefault="008D0189" w:rsidP="00E3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189" w:rsidRPr="00C959C8" w:rsidRDefault="008D0189" w:rsidP="00E3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189" w:rsidRPr="00C959C8" w:rsidRDefault="008D0189" w:rsidP="00E3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189" w:rsidRPr="00C959C8" w:rsidRDefault="008D0189" w:rsidP="00E3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0189" w:rsidRPr="00C959C8" w:rsidTr="00E32A99">
        <w:trPr>
          <w:trHeight w:val="315"/>
        </w:trPr>
        <w:tc>
          <w:tcPr>
            <w:tcW w:w="87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189" w:rsidRDefault="008D0189" w:rsidP="00E3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9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Pasūtītājs: SIA “Daugavpils ūdens” </w:t>
            </w:r>
          </w:p>
          <w:p w:rsidR="008D0189" w:rsidRPr="00707BE5" w:rsidRDefault="008D0189" w:rsidP="00E32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C959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Daug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avpils, </w:t>
            </w:r>
            <w:r w:rsidRPr="00C959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2017.gada </w:t>
            </w:r>
            <w:r w:rsidRPr="00707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C959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__________  </w:t>
            </w:r>
          </w:p>
          <w:p w:rsidR="008D0189" w:rsidRPr="00C959C8" w:rsidRDefault="008D0189" w:rsidP="00E3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189" w:rsidRPr="00C959C8" w:rsidRDefault="008D0189" w:rsidP="00E3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189" w:rsidRPr="00C959C8" w:rsidRDefault="008D0189" w:rsidP="00E3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8D0189" w:rsidRPr="00504449" w:rsidRDefault="008D0189" w:rsidP="008D0189">
      <w:pPr>
        <w:pStyle w:val="Heading6"/>
        <w:spacing w:before="0" w:after="0"/>
        <w:jc w:val="both"/>
        <w:rPr>
          <w:szCs w:val="24"/>
        </w:rPr>
      </w:pPr>
      <w:r w:rsidRPr="00504449">
        <w:rPr>
          <w:szCs w:val="24"/>
        </w:rPr>
        <w:t>Informācija par pretendentu:</w:t>
      </w:r>
    </w:p>
    <w:p w:rsidR="008D0189" w:rsidRPr="00504449" w:rsidRDefault="008D0189" w:rsidP="008D0189">
      <w:pPr>
        <w:tabs>
          <w:tab w:val="left" w:pos="28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04449">
        <w:rPr>
          <w:rFonts w:ascii="Times New Roman" w:hAnsi="Times New Roman" w:cs="Times New Roman"/>
        </w:rPr>
        <w:t xml:space="preserve">nosaukums </w:t>
      </w:r>
      <w:r w:rsidRPr="00504449">
        <w:rPr>
          <w:rFonts w:ascii="Times New Roman" w:hAnsi="Times New Roman" w:cs="Times New Roman"/>
        </w:rPr>
        <w:tab/>
        <w:t xml:space="preserve">____________________________________, </w:t>
      </w:r>
    </w:p>
    <w:p w:rsidR="008D0189" w:rsidRPr="00504449" w:rsidRDefault="008D0189" w:rsidP="008D0189">
      <w:pPr>
        <w:tabs>
          <w:tab w:val="left" w:pos="28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04449">
        <w:rPr>
          <w:rFonts w:ascii="Times New Roman" w:hAnsi="Times New Roman" w:cs="Times New Roman"/>
        </w:rPr>
        <w:t>vienotais reģ. Nr.</w:t>
      </w:r>
      <w:r w:rsidRPr="00504449">
        <w:rPr>
          <w:rFonts w:ascii="Times New Roman" w:hAnsi="Times New Roman" w:cs="Times New Roman"/>
        </w:rPr>
        <w:tab/>
        <w:t>____________________________________,</w:t>
      </w:r>
    </w:p>
    <w:p w:rsidR="008D0189" w:rsidRPr="00504449" w:rsidRDefault="008D0189" w:rsidP="008D0189">
      <w:pPr>
        <w:tabs>
          <w:tab w:val="left" w:pos="28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04449">
        <w:rPr>
          <w:rFonts w:ascii="Times New Roman" w:hAnsi="Times New Roman" w:cs="Times New Roman"/>
        </w:rPr>
        <w:t>juridiskā adrese</w:t>
      </w:r>
      <w:r w:rsidRPr="00504449">
        <w:rPr>
          <w:rFonts w:ascii="Times New Roman" w:hAnsi="Times New Roman" w:cs="Times New Roman"/>
        </w:rPr>
        <w:tab/>
        <w:t>____________________________________,</w:t>
      </w:r>
    </w:p>
    <w:p w:rsidR="008D0189" w:rsidRPr="00504449" w:rsidRDefault="008D0189" w:rsidP="008D0189">
      <w:pPr>
        <w:tabs>
          <w:tab w:val="left" w:pos="28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04449">
        <w:rPr>
          <w:rFonts w:ascii="Times New Roman" w:hAnsi="Times New Roman" w:cs="Times New Roman"/>
        </w:rPr>
        <w:t>e-pasta adrese</w:t>
      </w:r>
      <w:r w:rsidRPr="00504449">
        <w:rPr>
          <w:rFonts w:ascii="Times New Roman" w:hAnsi="Times New Roman" w:cs="Times New Roman"/>
        </w:rPr>
        <w:tab/>
        <w:t>____________________________________,</w:t>
      </w:r>
    </w:p>
    <w:p w:rsidR="008D0189" w:rsidRPr="00504449" w:rsidRDefault="008D0189" w:rsidP="008D0189">
      <w:pPr>
        <w:tabs>
          <w:tab w:val="left" w:pos="28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04449">
        <w:rPr>
          <w:rFonts w:ascii="Times New Roman" w:hAnsi="Times New Roman" w:cs="Times New Roman"/>
        </w:rPr>
        <w:t>tālruņa numurs</w:t>
      </w:r>
      <w:r w:rsidRPr="00504449">
        <w:rPr>
          <w:rFonts w:ascii="Times New Roman" w:hAnsi="Times New Roman" w:cs="Times New Roman"/>
        </w:rPr>
        <w:tab/>
        <w:t>____________________________________,</w:t>
      </w:r>
    </w:p>
    <w:p w:rsidR="008D0189" w:rsidRPr="00504449" w:rsidRDefault="008D0189" w:rsidP="008D0189">
      <w:pPr>
        <w:tabs>
          <w:tab w:val="left" w:pos="28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04449">
        <w:rPr>
          <w:rFonts w:ascii="Times New Roman" w:hAnsi="Times New Roman" w:cs="Times New Roman"/>
        </w:rPr>
        <w:t>faksa numurs</w:t>
      </w:r>
      <w:r w:rsidRPr="00504449">
        <w:rPr>
          <w:rFonts w:ascii="Times New Roman" w:hAnsi="Times New Roman" w:cs="Times New Roman"/>
        </w:rPr>
        <w:tab/>
        <w:t>____________________________________,</w:t>
      </w:r>
    </w:p>
    <w:p w:rsidR="008D0189" w:rsidRPr="00504449" w:rsidRDefault="008D0189" w:rsidP="008D0189">
      <w:pPr>
        <w:tabs>
          <w:tab w:val="left" w:pos="28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04449">
        <w:rPr>
          <w:rFonts w:ascii="Times New Roman" w:hAnsi="Times New Roman" w:cs="Times New Roman"/>
        </w:rPr>
        <w:t>bankas rekvizīti</w:t>
      </w:r>
      <w:r w:rsidRPr="00504449">
        <w:rPr>
          <w:rFonts w:ascii="Times New Roman" w:hAnsi="Times New Roman" w:cs="Times New Roman"/>
        </w:rPr>
        <w:tab/>
        <w:t>____________________________________</w:t>
      </w:r>
    </w:p>
    <w:p w:rsidR="008D0189" w:rsidRPr="00504449" w:rsidRDefault="008D0189" w:rsidP="008D0189">
      <w:pPr>
        <w:tabs>
          <w:tab w:val="left" w:pos="28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04449">
        <w:rPr>
          <w:rFonts w:ascii="Times New Roman" w:hAnsi="Times New Roman" w:cs="Times New Roman"/>
        </w:rPr>
        <w:tab/>
        <w:t>____________________________________,</w:t>
      </w:r>
    </w:p>
    <w:p w:rsidR="008D0189" w:rsidRPr="00504449" w:rsidRDefault="008D0189" w:rsidP="008D0189">
      <w:pPr>
        <w:tabs>
          <w:tab w:val="left" w:pos="28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04449">
        <w:rPr>
          <w:rFonts w:ascii="Times New Roman" w:hAnsi="Times New Roman" w:cs="Times New Roman"/>
        </w:rPr>
        <w:t>pretendenta pārstāvja</w:t>
      </w:r>
    </w:p>
    <w:p w:rsidR="008D0189" w:rsidRPr="00504449" w:rsidRDefault="008D0189" w:rsidP="008D0189">
      <w:pPr>
        <w:tabs>
          <w:tab w:val="left" w:pos="28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04449">
        <w:rPr>
          <w:rFonts w:ascii="Times New Roman" w:hAnsi="Times New Roman" w:cs="Times New Roman"/>
        </w:rPr>
        <w:t>vārds, uzvārds, amats,</w:t>
      </w:r>
    </w:p>
    <w:p w:rsidR="008D0189" w:rsidRPr="00504449" w:rsidRDefault="008D0189" w:rsidP="008D0189">
      <w:pPr>
        <w:tabs>
          <w:tab w:val="left" w:pos="28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04449">
        <w:rPr>
          <w:rFonts w:ascii="Times New Roman" w:hAnsi="Times New Roman" w:cs="Times New Roman"/>
        </w:rPr>
        <w:t>tā pilnvaras apliecinošs</w:t>
      </w:r>
    </w:p>
    <w:p w:rsidR="008D0189" w:rsidRPr="00504449" w:rsidRDefault="008D0189" w:rsidP="008D0189">
      <w:pPr>
        <w:tabs>
          <w:tab w:val="left" w:pos="28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04449">
        <w:rPr>
          <w:rFonts w:ascii="Times New Roman" w:hAnsi="Times New Roman" w:cs="Times New Roman"/>
        </w:rPr>
        <w:t>dokuments</w:t>
      </w:r>
      <w:r w:rsidRPr="00504449">
        <w:rPr>
          <w:rFonts w:ascii="Times New Roman" w:hAnsi="Times New Roman" w:cs="Times New Roman"/>
        </w:rPr>
        <w:tab/>
        <w:t>____________________________________</w:t>
      </w:r>
    </w:p>
    <w:p w:rsidR="008D0189" w:rsidRPr="00504449" w:rsidRDefault="008D0189" w:rsidP="008D0189">
      <w:pPr>
        <w:tabs>
          <w:tab w:val="left" w:pos="28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04449">
        <w:rPr>
          <w:rFonts w:ascii="Times New Roman" w:hAnsi="Times New Roman" w:cs="Times New Roman"/>
        </w:rPr>
        <w:tab/>
        <w:t>____________________________________</w:t>
      </w:r>
    </w:p>
    <w:p w:rsidR="008D0189" w:rsidRPr="00130901" w:rsidRDefault="008D0189" w:rsidP="008D0189">
      <w:pPr>
        <w:tabs>
          <w:tab w:val="left" w:pos="2160"/>
        </w:tabs>
        <w:spacing w:after="0" w:line="240" w:lineRule="auto"/>
        <w:jc w:val="both"/>
        <w:rPr>
          <w:b/>
        </w:rPr>
      </w:pPr>
      <w:r w:rsidRPr="00BA440A">
        <w:rPr>
          <w:b/>
        </w:rPr>
        <w:tab/>
      </w:r>
      <w:r w:rsidRPr="00BA440A">
        <w:rPr>
          <w:b/>
        </w:rPr>
        <w:tab/>
      </w:r>
    </w:p>
    <w:tbl>
      <w:tblPr>
        <w:tblW w:w="8878" w:type="dxa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97"/>
        <w:gridCol w:w="3439"/>
        <w:gridCol w:w="1843"/>
        <w:gridCol w:w="2499"/>
      </w:tblGrid>
      <w:tr w:rsidR="00732EBA" w:rsidRPr="003523DD" w:rsidTr="00732EBA">
        <w:trPr>
          <w:trHeight w:val="76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2EBA" w:rsidRPr="003523DD" w:rsidRDefault="00732EBA" w:rsidP="00E3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5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Darbu nosaukums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BA" w:rsidRPr="003523DD" w:rsidRDefault="00732EBA" w:rsidP="00E3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23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daudzums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BA" w:rsidRPr="003523DD" w:rsidRDefault="00732EBA" w:rsidP="00E3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</w:t>
            </w:r>
            <w:r w:rsidRPr="003523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EUR (bez PVN)</w:t>
            </w:r>
          </w:p>
        </w:tc>
      </w:tr>
      <w:tr w:rsidR="00732EBA" w:rsidRPr="003523DD" w:rsidTr="00732EBA">
        <w:trPr>
          <w:trHeight w:val="33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2EBA" w:rsidRPr="00732EBA" w:rsidRDefault="00732EBA" w:rsidP="00E3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2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Radio datu savācējs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EBA" w:rsidRPr="003523DD" w:rsidRDefault="00732EBA" w:rsidP="00E3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EBA" w:rsidRPr="003523DD" w:rsidRDefault="00732EBA" w:rsidP="00E3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32EBA" w:rsidRPr="003523DD" w:rsidTr="00732EBA">
        <w:trPr>
          <w:trHeight w:val="63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2EBA" w:rsidRPr="00732EBA" w:rsidRDefault="00732EBA" w:rsidP="00732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32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Programmatūra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EBA" w:rsidRPr="003523DD" w:rsidRDefault="00732EBA" w:rsidP="00E3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EBA" w:rsidRPr="003523DD" w:rsidRDefault="00732EBA" w:rsidP="00E3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0189" w:rsidRPr="003523DD" w:rsidTr="00732EBA">
        <w:trPr>
          <w:trHeight w:val="42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89" w:rsidRPr="003523DD" w:rsidRDefault="008D0189" w:rsidP="00E32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EUR (bez) PVN: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189" w:rsidRPr="003523DD" w:rsidRDefault="008D0189" w:rsidP="00E3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0189" w:rsidRPr="003523DD" w:rsidTr="00732EBA">
        <w:trPr>
          <w:trHeight w:val="315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189" w:rsidRPr="003523DD" w:rsidRDefault="008D0189" w:rsidP="00E3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189" w:rsidRPr="003523DD" w:rsidRDefault="008D0189" w:rsidP="00E3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189" w:rsidRPr="003523DD" w:rsidRDefault="008D0189" w:rsidP="00E3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189" w:rsidRPr="003523DD" w:rsidRDefault="008D0189" w:rsidP="00E3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D0189" w:rsidRPr="003523DD" w:rsidTr="00732EBA">
        <w:trPr>
          <w:trHeight w:val="31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189" w:rsidRPr="003523DD" w:rsidRDefault="008D0189" w:rsidP="00E32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07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Piedāvājums</w:t>
            </w:r>
            <w:r w:rsidRPr="0035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spēkā līdz 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189" w:rsidRPr="003523DD" w:rsidRDefault="008D0189" w:rsidP="00E32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189" w:rsidRPr="003523DD" w:rsidRDefault="008D0189" w:rsidP="00E3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8D0189" w:rsidRDefault="008D0189" w:rsidP="008D0189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32EBA" w:rsidRDefault="00732EBA" w:rsidP="008D0189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32EBA" w:rsidRDefault="00732EBA" w:rsidP="008D0189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32EBA" w:rsidRDefault="00732EBA" w:rsidP="008D0189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32EBA" w:rsidRPr="00C6575C" w:rsidRDefault="00732EBA" w:rsidP="008D0189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0189" w:rsidRDefault="008D0189" w:rsidP="008D0189">
      <w:pPr>
        <w:tabs>
          <w:tab w:val="left" w:pos="0"/>
        </w:tabs>
        <w:spacing w:after="0" w:line="240" w:lineRule="auto"/>
      </w:pPr>
      <w:r>
        <w:t>__________________________________</w:t>
      </w:r>
    </w:p>
    <w:p w:rsidR="008D0189" w:rsidRPr="00C6575C" w:rsidRDefault="008D0189" w:rsidP="008D0189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91BC9">
        <w:rPr>
          <w:rFonts w:ascii="Times New Roman" w:hAnsi="Times New Roman" w:cs="Times New Roman"/>
          <w:sz w:val="16"/>
          <w:szCs w:val="16"/>
        </w:rPr>
        <w:t xml:space="preserve">(pārstāvja amats, paraksts, atšifrējums)                                                                                                                                                                                      </w:t>
      </w:r>
    </w:p>
    <w:p w:rsidR="008D0189" w:rsidRPr="00C6575C" w:rsidRDefault="008D0189" w:rsidP="008D0189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0189" w:rsidRDefault="008D0189" w:rsidP="008D0189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0189" w:rsidRDefault="008D0189" w:rsidP="008D0189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8D0189" w:rsidRDefault="008D0189" w:rsidP="008D0189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0189" w:rsidRDefault="008D0189" w:rsidP="008D0189">
      <w:pPr>
        <w:pBdr>
          <w:bottom w:val="single" w:sz="12" w:space="1" w:color="auto"/>
        </w:pBd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0189" w:rsidRPr="00707BE5" w:rsidRDefault="008D0189" w:rsidP="008D0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1. </w:t>
      </w:r>
      <w:r w:rsidRPr="00707BE5">
        <w:rPr>
          <w:rFonts w:ascii="Times New Roman" w:hAnsi="Times New Roman" w:cs="Times New Roman"/>
          <w:sz w:val="16"/>
          <w:szCs w:val="20"/>
        </w:rPr>
        <w:t xml:space="preserve">Visas izmaksas jāizsaka </w:t>
      </w:r>
      <w:r w:rsidRPr="00707BE5">
        <w:rPr>
          <w:rFonts w:ascii="Times New Roman" w:hAnsi="Times New Roman" w:cs="Times New Roman"/>
          <w:i/>
          <w:sz w:val="16"/>
          <w:szCs w:val="20"/>
        </w:rPr>
        <w:t>euro</w:t>
      </w:r>
      <w:r w:rsidRPr="00707BE5">
        <w:rPr>
          <w:rFonts w:ascii="Times New Roman" w:hAnsi="Times New Roman" w:cs="Times New Roman"/>
          <w:sz w:val="16"/>
          <w:szCs w:val="20"/>
        </w:rPr>
        <w:t xml:space="preserve"> (EUR) bez pievienotās vērtības nodokļa (PVN). Finanšu piedāvājuma izdevumu pozīcijas uzrādīt, kā arī vienību izmaksas un izmaksas kopā uz visu apjomu aprēķināt, cenu norādot </w:t>
      </w:r>
      <w:r w:rsidRPr="00707BE5">
        <w:rPr>
          <w:rFonts w:ascii="Times New Roman" w:hAnsi="Times New Roman" w:cs="Times New Roman"/>
          <w:b/>
          <w:bCs/>
          <w:sz w:val="16"/>
          <w:szCs w:val="20"/>
        </w:rPr>
        <w:t>ar diviem cipariem aiz komata</w:t>
      </w:r>
      <w:r w:rsidRPr="00707BE5">
        <w:rPr>
          <w:rFonts w:ascii="Times New Roman" w:hAnsi="Times New Roman" w:cs="Times New Roman"/>
          <w:sz w:val="16"/>
          <w:szCs w:val="20"/>
        </w:rPr>
        <w:t>.</w:t>
      </w:r>
    </w:p>
    <w:p w:rsidR="008D0189" w:rsidRPr="00707BE5" w:rsidRDefault="008D0189" w:rsidP="008D0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707BE5">
        <w:rPr>
          <w:rFonts w:ascii="Times New Roman" w:hAnsi="Times New Roman" w:cs="Times New Roman"/>
          <w:sz w:val="16"/>
          <w:szCs w:val="20"/>
        </w:rPr>
        <w:t xml:space="preserve">2. </w:t>
      </w:r>
      <w:r w:rsidRPr="00707BE5">
        <w:rPr>
          <w:rFonts w:ascii="Times New Roman" w:hAnsi="Times New Roman" w:cs="Times New Roman"/>
          <w:b/>
          <w:sz w:val="16"/>
          <w:szCs w:val="20"/>
        </w:rPr>
        <w:t xml:space="preserve">Vienības cenas apmērs ir fiksēts un spēkā esošs </w:t>
      </w:r>
      <w:r w:rsidRPr="00707BE5">
        <w:rPr>
          <w:rFonts w:ascii="Times New Roman" w:hAnsi="Times New Roman" w:cs="Times New Roman"/>
          <w:b/>
          <w:bCs/>
          <w:sz w:val="16"/>
          <w:szCs w:val="20"/>
        </w:rPr>
        <w:t>visā</w:t>
      </w:r>
      <w:r w:rsidRPr="00707BE5">
        <w:rPr>
          <w:rFonts w:ascii="Times New Roman" w:hAnsi="Times New Roman" w:cs="Times New Roman"/>
          <w:b/>
          <w:sz w:val="16"/>
          <w:szCs w:val="20"/>
        </w:rPr>
        <w:t xml:space="preserve"> līguma darbības laikā</w:t>
      </w:r>
      <w:r w:rsidRPr="00707BE5">
        <w:rPr>
          <w:rFonts w:ascii="Times New Roman" w:hAnsi="Times New Roman" w:cs="Times New Roman"/>
          <w:sz w:val="16"/>
          <w:szCs w:val="20"/>
        </w:rPr>
        <w:t xml:space="preserve">. </w:t>
      </w:r>
    </w:p>
    <w:p w:rsidR="004E1653" w:rsidRDefault="004E1653" w:rsidP="00C6575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75C" w:rsidRPr="00C6575C" w:rsidRDefault="00C6575C" w:rsidP="008D0189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C6575C" w:rsidRPr="00C6575C" w:rsidSect="008D0189">
      <w:pgSz w:w="11905" w:h="16837"/>
      <w:pgMar w:top="851" w:right="990" w:bottom="1135" w:left="156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F4" w:rsidRDefault="003132F4" w:rsidP="00C6575C">
      <w:pPr>
        <w:spacing w:after="0" w:line="240" w:lineRule="auto"/>
      </w:pPr>
      <w:r>
        <w:separator/>
      </w:r>
    </w:p>
  </w:endnote>
  <w:endnote w:type="continuationSeparator" w:id="0">
    <w:p w:rsidR="003132F4" w:rsidRDefault="003132F4" w:rsidP="00C6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F4" w:rsidRDefault="003132F4" w:rsidP="00C6575C">
      <w:pPr>
        <w:spacing w:after="0" w:line="240" w:lineRule="auto"/>
      </w:pPr>
      <w:r>
        <w:separator/>
      </w:r>
    </w:p>
  </w:footnote>
  <w:footnote w:type="continuationSeparator" w:id="0">
    <w:p w:rsidR="003132F4" w:rsidRDefault="003132F4" w:rsidP="00C6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C02F1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singleLevel"/>
    <w:tmpl w:val="F40AE18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</w:rPr>
    </w:lvl>
  </w:abstractNum>
  <w:abstractNum w:abstractNumId="3" w15:restartNumberingAfterBreak="0">
    <w:nsid w:val="00000003"/>
    <w:multiLevelType w:val="multilevel"/>
    <w:tmpl w:val="AE5CAD9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3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ahoma" w:hAnsi="Tahoma"/>
      </w:r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0000000D"/>
    <w:multiLevelType w:val="multi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0000000E"/>
    <w:multiLevelType w:val="multilevel"/>
    <w:tmpl w:val="0000000E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00000013"/>
    <w:multiLevelType w:val="multi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14"/>
    <w:multiLevelType w:val="multilevel"/>
    <w:tmpl w:val="0000001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5" w15:restartNumberingAfterBreak="0">
    <w:nsid w:val="18BB6A17"/>
    <w:multiLevelType w:val="multilevel"/>
    <w:tmpl w:val="FEB06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1C45C4A"/>
    <w:multiLevelType w:val="multilevel"/>
    <w:tmpl w:val="7F78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356BFC"/>
    <w:multiLevelType w:val="multilevel"/>
    <w:tmpl w:val="1F847E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AEE48B8"/>
    <w:multiLevelType w:val="singleLevel"/>
    <w:tmpl w:val="D8B2BDD6"/>
    <w:lvl w:ilvl="0">
      <w:start w:val="1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BE97805"/>
    <w:multiLevelType w:val="singleLevel"/>
    <w:tmpl w:val="37784374"/>
    <w:lvl w:ilvl="0">
      <w:start w:val="1"/>
      <w:numFmt w:val="decimal"/>
      <w:lvlText w:val="%1.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ED86AA1"/>
    <w:multiLevelType w:val="singleLevel"/>
    <w:tmpl w:val="F1AE657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/>
        <w:color w:val="auto"/>
      </w:rPr>
    </w:lvl>
  </w:abstractNum>
  <w:abstractNum w:abstractNumId="21" w15:restartNumberingAfterBreak="0">
    <w:nsid w:val="55C70466"/>
    <w:multiLevelType w:val="singleLevel"/>
    <w:tmpl w:val="1A84912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54B31BD"/>
    <w:multiLevelType w:val="singleLevel"/>
    <w:tmpl w:val="DDA46502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/>
        <w:color w:val="auto"/>
      </w:rPr>
    </w:lvl>
  </w:abstractNum>
  <w:abstractNum w:abstractNumId="23" w15:restartNumberingAfterBreak="0">
    <w:nsid w:val="78AE6F00"/>
    <w:multiLevelType w:val="hybridMultilevel"/>
    <w:tmpl w:val="E76CB6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15"/>
  </w:num>
  <w:num w:numId="18">
    <w:abstractNumId w:val="17"/>
  </w:num>
  <w:num w:numId="19">
    <w:abstractNumId w:val="20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2"/>
  </w:num>
  <w:num w:numId="22">
    <w:abstractNumId w:val="19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5C"/>
    <w:rsid w:val="0008111F"/>
    <w:rsid w:val="000F1BFE"/>
    <w:rsid w:val="001C0269"/>
    <w:rsid w:val="00295A3B"/>
    <w:rsid w:val="003132F4"/>
    <w:rsid w:val="003F158E"/>
    <w:rsid w:val="00425D3E"/>
    <w:rsid w:val="00427B0B"/>
    <w:rsid w:val="004E1653"/>
    <w:rsid w:val="005366B4"/>
    <w:rsid w:val="00622BB4"/>
    <w:rsid w:val="00732EBA"/>
    <w:rsid w:val="008D0189"/>
    <w:rsid w:val="008D3EF3"/>
    <w:rsid w:val="00907310"/>
    <w:rsid w:val="00B07676"/>
    <w:rsid w:val="00C6252F"/>
    <w:rsid w:val="00C6575C"/>
    <w:rsid w:val="00C72DF3"/>
    <w:rsid w:val="00CC55D9"/>
    <w:rsid w:val="00E7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3755B9"/>
  <w15:chartTrackingRefBased/>
  <w15:docId w15:val="{25155D0C-2A74-4345-B45F-BDB5CF24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9"/>
    <w:qFormat/>
    <w:rsid w:val="008D018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5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75C"/>
  </w:style>
  <w:style w:type="paragraph" w:customStyle="1" w:styleId="Style8">
    <w:name w:val="Style8"/>
    <w:basedOn w:val="Normal"/>
    <w:uiPriority w:val="99"/>
    <w:rsid w:val="00C6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8">
    <w:name w:val="Font Style18"/>
    <w:uiPriority w:val="99"/>
    <w:rsid w:val="00C6575C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657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75C"/>
  </w:style>
  <w:style w:type="character" w:styleId="Hyperlink">
    <w:name w:val="Hyperlink"/>
    <w:basedOn w:val="DefaultParagraphFont"/>
    <w:uiPriority w:val="99"/>
    <w:unhideWhenUsed/>
    <w:rsid w:val="00C6252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6252F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D01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6Char">
    <w:name w:val="Heading 6 Char"/>
    <w:basedOn w:val="DefaultParagraphFont"/>
    <w:link w:val="Heading6"/>
    <w:uiPriority w:val="99"/>
    <w:rsid w:val="008D0189"/>
    <w:rPr>
      <w:rFonts w:ascii="Times New Roman" w:eastAsia="Times New Roman" w:hAnsi="Times New Roman" w:cs="Times New Roman"/>
      <w:b/>
      <w:bCs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romane@daugavpils.uden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ZAR@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i@daugavpils.uden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BA811-8B1F-4F56-9741-DBDFEC41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6109</Words>
  <Characters>3483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Romane</dc:creator>
  <cp:keywords/>
  <dc:description/>
  <cp:lastModifiedBy>Svetlana Romane</cp:lastModifiedBy>
  <cp:revision>3</cp:revision>
  <cp:lastPrinted>2017-06-16T09:52:00Z</cp:lastPrinted>
  <dcterms:created xsi:type="dcterms:W3CDTF">2017-06-16T09:52:00Z</dcterms:created>
  <dcterms:modified xsi:type="dcterms:W3CDTF">2017-06-16T11:26:00Z</dcterms:modified>
</cp:coreProperties>
</file>