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26" w:rsidRDefault="00120926" w:rsidP="00120926">
      <w:pPr>
        <w:keepNext/>
        <w:jc w:val="right"/>
        <w:outlineLvl w:val="0"/>
        <w:rPr>
          <w:rFonts w:ascii="Times New Roman Bold" w:hAnsi="Times New Roman Bold"/>
          <w:b/>
          <w:caps/>
          <w:lang w:eastAsia="en-US"/>
        </w:rPr>
      </w:pPr>
      <w:r>
        <w:rPr>
          <w:rFonts w:ascii="Times New Roman Bold" w:hAnsi="Times New Roman Bold"/>
          <w:b/>
          <w:caps/>
          <w:lang w:eastAsia="en-US"/>
        </w:rPr>
        <w:t>SASKAŅOTS</w:t>
      </w:r>
    </w:p>
    <w:p w:rsidR="00F77AB5" w:rsidRDefault="00120926" w:rsidP="00F77AB5">
      <w:pPr>
        <w:keepNext/>
        <w:ind w:left="2160" w:firstLine="720"/>
        <w:jc w:val="center"/>
        <w:outlineLvl w:val="0"/>
        <w:rPr>
          <w:lang w:eastAsia="en-US"/>
        </w:rPr>
      </w:pPr>
      <w:r>
        <w:rPr>
          <w:lang w:eastAsia="en-US"/>
        </w:rPr>
        <w:t xml:space="preserve">Daugavpils pilsētas domes </w:t>
      </w:r>
    </w:p>
    <w:p w:rsidR="00120926" w:rsidRDefault="00120926" w:rsidP="00F334E8">
      <w:pPr>
        <w:keepNext/>
        <w:jc w:val="right"/>
        <w:outlineLvl w:val="0"/>
        <w:rPr>
          <w:lang w:eastAsia="en-US"/>
        </w:rPr>
      </w:pPr>
      <w:r>
        <w:rPr>
          <w:lang w:eastAsia="en-US"/>
        </w:rPr>
        <w:t>izpilddirektore</w:t>
      </w:r>
      <w:r w:rsidR="00F334E8">
        <w:rPr>
          <w:lang w:eastAsia="en-US"/>
        </w:rPr>
        <w:t xml:space="preserve"> </w:t>
      </w:r>
      <w:proofErr w:type="spellStart"/>
      <w:r>
        <w:rPr>
          <w:lang w:eastAsia="en-US"/>
        </w:rPr>
        <w:t>I.Goldberga</w:t>
      </w:r>
      <w:proofErr w:type="spellEnd"/>
      <w:r>
        <w:rPr>
          <w:lang w:eastAsia="en-US"/>
        </w:rPr>
        <w:t xml:space="preserve">  ____________</w:t>
      </w:r>
      <w:r>
        <w:rPr>
          <w:lang w:eastAsia="en-US"/>
        </w:rPr>
        <w:br/>
      </w:r>
    </w:p>
    <w:p w:rsidR="00120926" w:rsidRDefault="00F334E8" w:rsidP="00F334E8">
      <w:pPr>
        <w:jc w:val="right"/>
        <w:rPr>
          <w:lang w:eastAsia="en-US"/>
        </w:rPr>
      </w:pPr>
      <w:r>
        <w:rPr>
          <w:lang w:eastAsia="en-US"/>
        </w:rPr>
        <w:t>Daugavpilī, 2017.gada 10</w:t>
      </w:r>
      <w:r w:rsidR="00120926">
        <w:rPr>
          <w:lang w:eastAsia="en-US"/>
        </w:rPr>
        <w:t>.oktobrī</w:t>
      </w:r>
    </w:p>
    <w:p w:rsidR="00120926" w:rsidRDefault="00120926" w:rsidP="00F334E8">
      <w:pPr>
        <w:keepNext/>
        <w:outlineLvl w:val="0"/>
        <w:rPr>
          <w:lang w:eastAsia="en-US"/>
        </w:rPr>
      </w:pPr>
    </w:p>
    <w:p w:rsidR="00120926" w:rsidRDefault="00120926" w:rsidP="00120926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pilsētas dome</w:t>
      </w:r>
      <w:r w:rsidR="00F334E8">
        <w:rPr>
          <w:lang w:eastAsia="en-US"/>
        </w:rPr>
        <w:t>s Īpašuma pārvaldīšanas departaments</w:t>
      </w:r>
      <w:r>
        <w:rPr>
          <w:lang w:eastAsia="en-US"/>
        </w:rPr>
        <w:t xml:space="preserve"> </w:t>
      </w:r>
    </w:p>
    <w:p w:rsidR="00120926" w:rsidRDefault="00120926" w:rsidP="00F334E8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uzaicina potenciālos pretendentus piedalīties aptaujā par līgumu piešķiršanas tiesībām </w:t>
      </w:r>
    </w:p>
    <w:p w:rsidR="00120926" w:rsidRDefault="00120926" w:rsidP="0012092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>
        <w:rPr>
          <w:b/>
        </w:rPr>
        <w:t xml:space="preserve">DAUGAVPILS PILSĒTAS </w:t>
      </w:r>
      <w:r w:rsidR="00F334E8">
        <w:rPr>
          <w:b/>
        </w:rPr>
        <w:t xml:space="preserve">DOMES NEKUSTAMO ĪPAŠUMU </w:t>
      </w:r>
      <w:r>
        <w:rPr>
          <w:b/>
        </w:rPr>
        <w:t>APDROŠINĀŠANA</w:t>
      </w:r>
      <w:r>
        <w:rPr>
          <w:b/>
          <w:bCs/>
          <w:lang w:eastAsia="en-US"/>
        </w:rPr>
        <w:t>”</w:t>
      </w:r>
    </w:p>
    <w:p w:rsidR="00120926" w:rsidRDefault="00120926" w:rsidP="00120926">
      <w:pPr>
        <w:jc w:val="center"/>
        <w:rPr>
          <w:b/>
        </w:rPr>
      </w:pPr>
      <w:r>
        <w:rPr>
          <w:b/>
        </w:rPr>
        <w:t xml:space="preserve">identifikācijas </w:t>
      </w:r>
      <w:proofErr w:type="spellStart"/>
      <w:r>
        <w:rPr>
          <w:b/>
        </w:rPr>
        <w:t>Nr.DPDĪPD</w:t>
      </w:r>
      <w:proofErr w:type="spellEnd"/>
      <w:r>
        <w:rPr>
          <w:b/>
        </w:rPr>
        <w:t xml:space="preserve"> 2017/19</w:t>
      </w:r>
    </w:p>
    <w:p w:rsidR="00120926" w:rsidRDefault="00120926" w:rsidP="00120926">
      <w:pPr>
        <w:jc w:val="center"/>
        <w:rPr>
          <w:b/>
          <w:bCs/>
          <w:lang w:eastAsia="en-US"/>
        </w:rPr>
      </w:pPr>
    </w:p>
    <w:p w:rsidR="00120926" w:rsidRDefault="00120926" w:rsidP="00120926">
      <w:pPr>
        <w:keepNext/>
        <w:numPr>
          <w:ilvl w:val="0"/>
          <w:numId w:val="1"/>
        </w:numPr>
        <w:tabs>
          <w:tab w:val="num" w:pos="284"/>
        </w:tabs>
        <w:ind w:left="360"/>
        <w:jc w:val="both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120926" w:rsidTr="001209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26" w:rsidRDefault="001209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26" w:rsidRDefault="0012092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pilsētas dome</w:t>
            </w:r>
          </w:p>
        </w:tc>
      </w:tr>
      <w:tr w:rsidR="00120926" w:rsidTr="001209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26" w:rsidRDefault="00120926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26" w:rsidRDefault="00120926">
            <w:pPr>
              <w:rPr>
                <w:lang w:eastAsia="en-US"/>
              </w:rPr>
            </w:pPr>
            <w:r>
              <w:rPr>
                <w:lang w:eastAsia="en-US"/>
              </w:rPr>
              <w:t>Krišjāņa Valdemāra iela 1, Daugavpils, LV-5401</w:t>
            </w:r>
          </w:p>
        </w:tc>
      </w:tr>
      <w:tr w:rsidR="00120926" w:rsidTr="001209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26" w:rsidRDefault="00120926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Reģ.Nr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26" w:rsidRDefault="00120926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90000077325</w:t>
            </w:r>
          </w:p>
        </w:tc>
      </w:tr>
      <w:tr w:rsidR="00120926" w:rsidRPr="00120926" w:rsidTr="0012092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26" w:rsidRDefault="00120926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26" w:rsidRDefault="001209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Īpašuma pārvaldīšanas departamenta Īpašuma uzturēšanas un pārvaldīšanas nodaļas ēku būvinženieris D.Grigorjevs, </w:t>
            </w:r>
            <w:proofErr w:type="spellStart"/>
            <w:r>
              <w:rPr>
                <w:lang w:eastAsia="en-US"/>
              </w:rPr>
              <w:t>tālr</w:t>
            </w:r>
            <w:proofErr w:type="spellEnd"/>
            <w:r>
              <w:rPr>
                <w:lang w:eastAsia="en-US"/>
              </w:rPr>
              <w:t>.: 65404377, e-pasts: dmitrijs.grigorjevs@daugavpils.lv</w:t>
            </w:r>
          </w:p>
        </w:tc>
      </w:tr>
    </w:tbl>
    <w:p w:rsidR="00120926" w:rsidRDefault="00120926" w:rsidP="00120926">
      <w:pPr>
        <w:jc w:val="both"/>
        <w:rPr>
          <w:lang w:eastAsia="en-US"/>
        </w:rPr>
      </w:pPr>
    </w:p>
    <w:p w:rsidR="00120926" w:rsidRDefault="00120926" w:rsidP="00120926">
      <w:pPr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Iepirkuma priekšmets: </w:t>
      </w:r>
      <w:r>
        <w:rPr>
          <w:bCs/>
        </w:rPr>
        <w:t xml:space="preserve">Daugavpils pilsētas domes nekustamo īpašumu apdrošināšana. </w:t>
      </w:r>
    </w:p>
    <w:p w:rsidR="00120926" w:rsidRDefault="00120926" w:rsidP="00120926">
      <w:pPr>
        <w:numPr>
          <w:ilvl w:val="0"/>
          <w:numId w:val="1"/>
        </w:numPr>
        <w:tabs>
          <w:tab w:val="num" w:pos="284"/>
        </w:tabs>
        <w:spacing w:after="120"/>
        <w:ind w:left="36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Paredzamā kopējā līgumcena: </w:t>
      </w:r>
      <w:r>
        <w:rPr>
          <w:bCs/>
          <w:lang w:eastAsia="en-US"/>
        </w:rPr>
        <w:t xml:space="preserve">līdz </w:t>
      </w:r>
      <w:r w:rsidRPr="00704A78">
        <w:rPr>
          <w:bCs/>
          <w:lang w:eastAsia="en-US"/>
        </w:rPr>
        <w:t>800</w:t>
      </w:r>
      <w:r>
        <w:rPr>
          <w:bCs/>
          <w:lang w:eastAsia="en-US"/>
        </w:rPr>
        <w:t xml:space="preserve"> </w:t>
      </w:r>
      <w:proofErr w:type="spellStart"/>
      <w:r>
        <w:rPr>
          <w:bCs/>
          <w:i/>
          <w:lang w:eastAsia="en-US"/>
        </w:rPr>
        <w:t>euro</w:t>
      </w:r>
      <w:proofErr w:type="spellEnd"/>
      <w:r>
        <w:rPr>
          <w:bCs/>
          <w:lang w:eastAsia="en-US"/>
        </w:rPr>
        <w:t xml:space="preserve"> bez PVN.</w:t>
      </w:r>
    </w:p>
    <w:p w:rsidR="00120926" w:rsidRDefault="00120926" w:rsidP="00120926">
      <w:pPr>
        <w:numPr>
          <w:ilvl w:val="0"/>
          <w:numId w:val="1"/>
        </w:numPr>
        <w:tabs>
          <w:tab w:val="num" w:pos="284"/>
        </w:tabs>
        <w:spacing w:after="120"/>
        <w:ind w:left="360"/>
        <w:jc w:val="both"/>
        <w:rPr>
          <w:b/>
          <w:bCs/>
          <w:lang w:eastAsia="en-US"/>
        </w:rPr>
      </w:pPr>
      <w:r>
        <w:t xml:space="preserve">Precīzs pakalpojuma apraksts ir noteiks </w:t>
      </w:r>
      <w:r>
        <w:rPr>
          <w:b/>
        </w:rPr>
        <w:t>Tehniskajās specifikācijās (pielikumā)</w:t>
      </w:r>
      <w:r>
        <w:rPr>
          <w:bCs/>
          <w:lang w:eastAsia="en-US"/>
        </w:rPr>
        <w:t xml:space="preserve">. </w:t>
      </w:r>
    </w:p>
    <w:p w:rsidR="00120926" w:rsidRDefault="00120926" w:rsidP="00120926">
      <w:pPr>
        <w:numPr>
          <w:ilvl w:val="0"/>
          <w:numId w:val="1"/>
        </w:numPr>
        <w:tabs>
          <w:tab w:val="num" w:pos="284"/>
        </w:tabs>
        <w:spacing w:after="120"/>
        <w:ind w:left="360"/>
        <w:jc w:val="both"/>
        <w:rPr>
          <w:bCs/>
          <w:lang w:eastAsia="en-US"/>
        </w:rPr>
      </w:pPr>
      <w:r>
        <w:rPr>
          <w:b/>
          <w:lang w:eastAsia="en-US"/>
        </w:rPr>
        <w:t>Pretendentu iesniedzamie dokumenti:</w:t>
      </w:r>
      <w:r>
        <w:rPr>
          <w:bCs/>
          <w:lang w:eastAsia="en-US"/>
        </w:rPr>
        <w:t xml:space="preserve"> Pretendents iesniedz piedāvājumus atbilstoši</w:t>
      </w:r>
    </w:p>
    <w:p w:rsidR="00120926" w:rsidRDefault="00120926" w:rsidP="00120926">
      <w:pPr>
        <w:spacing w:after="12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>Pasūtītāja tehniskajās specifikācijās norādītajām prasībām atsevišķi katram objektam.</w:t>
      </w:r>
    </w:p>
    <w:p w:rsidR="00120926" w:rsidRDefault="00120926" w:rsidP="00120926">
      <w:pPr>
        <w:spacing w:after="120"/>
        <w:ind w:left="360"/>
        <w:jc w:val="both"/>
        <w:rPr>
          <w:bCs/>
          <w:lang w:eastAsia="en-US"/>
        </w:rPr>
      </w:pPr>
      <w:r>
        <w:rPr>
          <w:bCs/>
          <w:lang w:eastAsia="en-US"/>
        </w:rPr>
        <w:t>Tiek noteikts, ka katrs objekts ir iepirkuma priekšmets, par katru objektu tiks noslēgts atsevišķs apdrošināšanas līgums.</w:t>
      </w:r>
    </w:p>
    <w:p w:rsidR="00120926" w:rsidRDefault="00120926" w:rsidP="00120926">
      <w:pPr>
        <w:tabs>
          <w:tab w:val="left" w:pos="426"/>
        </w:tabs>
        <w:spacing w:after="120"/>
        <w:jc w:val="both"/>
        <w:rPr>
          <w:bCs/>
          <w:lang w:eastAsia="en-US"/>
        </w:rPr>
      </w:pPr>
      <w:bookmarkStart w:id="0" w:name="_Toc114559674"/>
      <w:bookmarkStart w:id="1" w:name="_Toc134628697"/>
      <w:bookmarkStart w:id="2" w:name="_Toc241495780"/>
      <w:r>
        <w:rPr>
          <w:bCs/>
          <w:lang w:eastAsia="en-US"/>
        </w:rPr>
        <w:t xml:space="preserve">6.  </w:t>
      </w:r>
      <w:r>
        <w:rPr>
          <w:b/>
          <w:bCs/>
          <w:lang w:eastAsia="en-US"/>
        </w:rPr>
        <w:t>Piedāvājum</w:t>
      </w:r>
      <w:bookmarkEnd w:id="0"/>
      <w:bookmarkEnd w:id="1"/>
      <w:bookmarkEnd w:id="2"/>
      <w:r>
        <w:rPr>
          <w:b/>
          <w:bCs/>
          <w:lang w:eastAsia="en-US"/>
        </w:rPr>
        <w:t>a izvēles kritēriji – piedāvājums ar viszemāko cenu. Pasūtītājs izvērtē piedāvājumu katram objektam atsevišķi.</w:t>
      </w:r>
    </w:p>
    <w:p w:rsidR="00120926" w:rsidRDefault="00120926" w:rsidP="00120926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 xml:space="preserve">7. </w:t>
      </w:r>
      <w:r>
        <w:rPr>
          <w:b/>
          <w:bCs/>
          <w:lang w:eastAsia="en-US"/>
        </w:rPr>
        <w:t>Piedāvājumi iesniedzami līdz</w:t>
      </w:r>
      <w:r w:rsidR="00F334E8">
        <w:rPr>
          <w:b/>
          <w:bCs/>
          <w:lang w:eastAsia="en-US"/>
        </w:rPr>
        <w:t xml:space="preserve"> 2017.gada 12.oktobrim plkst. 16</w:t>
      </w:r>
      <w:r>
        <w:rPr>
          <w:b/>
          <w:bCs/>
          <w:lang w:eastAsia="en-US"/>
        </w:rPr>
        <w:t xml:space="preserve">:00 uz e-pastu: </w:t>
      </w:r>
      <w:hyperlink r:id="rId6" w:history="1">
        <w:r w:rsidR="00F334E8" w:rsidRPr="002B3136">
          <w:rPr>
            <w:rStyle w:val="Hyperlink"/>
            <w:b/>
            <w:bCs/>
            <w:lang w:eastAsia="en-US"/>
          </w:rPr>
          <w:t>diana.babjuka@daugavpils.lv</w:t>
        </w:r>
      </w:hyperlink>
      <w:r>
        <w:rPr>
          <w:b/>
          <w:bCs/>
          <w:lang w:eastAsia="en-US"/>
        </w:rPr>
        <w:t>.</w:t>
      </w:r>
      <w:r w:rsidR="00F334E8">
        <w:rPr>
          <w:b/>
          <w:bCs/>
          <w:lang w:eastAsia="en-US"/>
        </w:rPr>
        <w:t xml:space="preserve"> </w:t>
      </w:r>
      <w:r w:rsidR="00F334E8" w:rsidRPr="00B83345">
        <w:t>Ja Finanšu piedāvājums iesniegts pēc norādītā piedāvājumu iesniegšanas termiņa beigām,</w:t>
      </w:r>
      <w:r w:rsidR="00F77AB5">
        <w:t xml:space="preserve"> to nereģistrē un atdod vai nosū</w:t>
      </w:r>
      <w:bookmarkStart w:id="3" w:name="_GoBack"/>
      <w:bookmarkEnd w:id="3"/>
      <w:r w:rsidR="00F334E8" w:rsidRPr="00B83345">
        <w:t>ta atpakaļ Pretendentam.</w:t>
      </w:r>
    </w:p>
    <w:p w:rsidR="00120926" w:rsidRDefault="00120926" w:rsidP="00120926">
      <w:pPr>
        <w:rPr>
          <w:lang w:eastAsia="en-US"/>
        </w:rPr>
      </w:pPr>
      <w:r>
        <w:rPr>
          <w:lang w:eastAsia="en-US"/>
        </w:rPr>
        <w:t>PIELIKUMĀ: Tehniskās specifikācijas</w:t>
      </w:r>
    </w:p>
    <w:p w:rsidR="00F334E8" w:rsidRDefault="00F334E8" w:rsidP="00F334E8">
      <w:pPr>
        <w:suppressAutoHyphens/>
        <w:autoSpaceDN w:val="0"/>
        <w:textAlignment w:val="baseline"/>
        <w:rPr>
          <w:sz w:val="20"/>
          <w:szCs w:val="20"/>
        </w:rPr>
      </w:pPr>
    </w:p>
    <w:p w:rsidR="00F334E8" w:rsidRPr="00F334E8" w:rsidRDefault="00F334E8" w:rsidP="00F334E8">
      <w:pPr>
        <w:suppressAutoHyphens/>
        <w:autoSpaceDN w:val="0"/>
        <w:textAlignment w:val="baseline"/>
        <w:rPr>
          <w:sz w:val="20"/>
          <w:szCs w:val="20"/>
        </w:rPr>
      </w:pPr>
      <w:r w:rsidRPr="00F334E8">
        <w:rPr>
          <w:sz w:val="20"/>
          <w:szCs w:val="20"/>
        </w:rPr>
        <w:t>SASKAŅOTS:</w:t>
      </w:r>
    </w:p>
    <w:p w:rsidR="00F334E8" w:rsidRPr="00F334E8" w:rsidRDefault="00F334E8" w:rsidP="00F334E8">
      <w:pPr>
        <w:suppressAutoHyphens/>
        <w:autoSpaceDN w:val="0"/>
        <w:textAlignment w:val="baseline"/>
        <w:rPr>
          <w:sz w:val="20"/>
          <w:szCs w:val="20"/>
        </w:rPr>
      </w:pPr>
      <w:r w:rsidRPr="00F334E8">
        <w:rPr>
          <w:sz w:val="20"/>
          <w:szCs w:val="20"/>
        </w:rPr>
        <w:t>Īpašuma pārvaldīšanas departamenta</w:t>
      </w:r>
    </w:p>
    <w:p w:rsidR="00F334E8" w:rsidRPr="00F334E8" w:rsidRDefault="00F334E8" w:rsidP="00F334E8">
      <w:pPr>
        <w:suppressAutoHyphens/>
        <w:autoSpaceDN w:val="0"/>
        <w:textAlignment w:val="baseline"/>
        <w:rPr>
          <w:sz w:val="20"/>
          <w:szCs w:val="20"/>
        </w:rPr>
      </w:pPr>
      <w:r w:rsidRPr="00F334E8">
        <w:rPr>
          <w:sz w:val="20"/>
          <w:szCs w:val="20"/>
        </w:rPr>
        <w:t>vadītāja</w:t>
      </w:r>
      <w:r w:rsidRPr="00F334E8">
        <w:rPr>
          <w:sz w:val="20"/>
          <w:szCs w:val="20"/>
        </w:rPr>
        <w:tab/>
      </w:r>
      <w:r w:rsidRPr="00F334E8">
        <w:rPr>
          <w:sz w:val="20"/>
          <w:szCs w:val="20"/>
        </w:rPr>
        <w:tab/>
      </w:r>
      <w:r w:rsidRPr="00F334E8">
        <w:rPr>
          <w:sz w:val="20"/>
          <w:szCs w:val="20"/>
        </w:rPr>
        <w:tab/>
      </w:r>
      <w:r w:rsidRPr="00F334E8">
        <w:rPr>
          <w:sz w:val="20"/>
          <w:szCs w:val="20"/>
        </w:rPr>
        <w:tab/>
      </w:r>
      <w:r w:rsidRPr="00F334E8">
        <w:rPr>
          <w:sz w:val="20"/>
          <w:szCs w:val="20"/>
        </w:rPr>
        <w:tab/>
      </w:r>
      <w:r w:rsidRPr="00F334E8">
        <w:rPr>
          <w:sz w:val="20"/>
          <w:szCs w:val="20"/>
        </w:rPr>
        <w:tab/>
      </w:r>
      <w:r w:rsidRPr="00F334E8">
        <w:rPr>
          <w:sz w:val="20"/>
          <w:szCs w:val="20"/>
        </w:rPr>
        <w:tab/>
      </w:r>
      <w:r w:rsidRPr="00F334E8">
        <w:rPr>
          <w:sz w:val="20"/>
          <w:szCs w:val="20"/>
        </w:rPr>
        <w:tab/>
        <w:t xml:space="preserve">                 I.Funte</w:t>
      </w:r>
    </w:p>
    <w:p w:rsidR="00F334E8" w:rsidRPr="00F334E8" w:rsidRDefault="00F334E8" w:rsidP="00F334E8">
      <w:pPr>
        <w:suppressAutoHyphens/>
        <w:autoSpaceDN w:val="0"/>
        <w:textAlignment w:val="baseline"/>
        <w:rPr>
          <w:sz w:val="20"/>
          <w:szCs w:val="20"/>
        </w:rPr>
      </w:pPr>
      <w:r w:rsidRPr="00F334E8">
        <w:rPr>
          <w:sz w:val="20"/>
          <w:szCs w:val="20"/>
        </w:rPr>
        <w:t>Centralizētās grāmatvedības</w:t>
      </w:r>
    </w:p>
    <w:p w:rsidR="00F334E8" w:rsidRPr="00F334E8" w:rsidRDefault="00F334E8" w:rsidP="00F334E8">
      <w:p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galvenā grāmatvede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F334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F334E8">
        <w:rPr>
          <w:sz w:val="20"/>
          <w:szCs w:val="20"/>
        </w:rPr>
        <w:t>E.Ugarinko</w:t>
      </w:r>
      <w:proofErr w:type="spellEnd"/>
    </w:p>
    <w:p w:rsidR="00F334E8" w:rsidRPr="00F334E8" w:rsidRDefault="00F334E8" w:rsidP="00F334E8">
      <w:pPr>
        <w:suppressAutoHyphens/>
        <w:autoSpaceDN w:val="0"/>
        <w:textAlignment w:val="baseline"/>
        <w:rPr>
          <w:sz w:val="20"/>
          <w:szCs w:val="20"/>
        </w:rPr>
      </w:pPr>
      <w:r w:rsidRPr="00F334E8">
        <w:rPr>
          <w:sz w:val="20"/>
          <w:szCs w:val="20"/>
        </w:rPr>
        <w:t>Īpašuma pārvaldīšanas departamenta</w:t>
      </w:r>
    </w:p>
    <w:p w:rsidR="00F334E8" w:rsidRPr="00F334E8" w:rsidRDefault="00F334E8" w:rsidP="00F334E8">
      <w:pPr>
        <w:suppressAutoHyphens/>
        <w:autoSpaceDN w:val="0"/>
        <w:textAlignment w:val="baseline"/>
        <w:rPr>
          <w:sz w:val="20"/>
          <w:szCs w:val="20"/>
        </w:rPr>
      </w:pPr>
      <w:r w:rsidRPr="00F334E8">
        <w:rPr>
          <w:sz w:val="20"/>
          <w:szCs w:val="20"/>
        </w:rPr>
        <w:t>Īpašuma uzturēšanas un pārvaldīšanas nodaļas</w:t>
      </w:r>
    </w:p>
    <w:p w:rsidR="00F334E8" w:rsidRDefault="00F334E8" w:rsidP="00F334E8">
      <w:pPr>
        <w:suppressAutoHyphens/>
        <w:autoSpaceDN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ēku būvinženieris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  <w:t xml:space="preserve">  </w:t>
      </w:r>
      <w:r w:rsidRPr="00F334E8">
        <w:rPr>
          <w:sz w:val="20"/>
          <w:szCs w:val="20"/>
        </w:rPr>
        <w:t>D.Grigorjevs</w:t>
      </w:r>
    </w:p>
    <w:p w:rsidR="00F334E8" w:rsidRPr="00F334E8" w:rsidRDefault="00F334E8" w:rsidP="00F334E8">
      <w:pPr>
        <w:suppressAutoHyphens/>
        <w:autoSpaceDN w:val="0"/>
        <w:textAlignment w:val="baseline"/>
        <w:rPr>
          <w:sz w:val="20"/>
          <w:szCs w:val="20"/>
        </w:rPr>
      </w:pPr>
    </w:p>
    <w:p w:rsidR="00F334E8" w:rsidRPr="00F334E8" w:rsidRDefault="00F334E8" w:rsidP="00F334E8">
      <w:pPr>
        <w:tabs>
          <w:tab w:val="left" w:pos="360"/>
        </w:tabs>
        <w:suppressAutoHyphens/>
        <w:autoSpaceDN w:val="0"/>
        <w:textAlignment w:val="baseline"/>
        <w:rPr>
          <w:b/>
          <w:sz w:val="20"/>
          <w:szCs w:val="20"/>
        </w:rPr>
      </w:pPr>
      <w:r w:rsidRPr="00F334E8">
        <w:rPr>
          <w:sz w:val="20"/>
          <w:szCs w:val="20"/>
        </w:rPr>
        <w:t>Juridiskā departam</w:t>
      </w:r>
      <w:r>
        <w:rPr>
          <w:sz w:val="20"/>
          <w:szCs w:val="20"/>
        </w:rPr>
        <w:t>enta vadītāja vietniece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F334E8">
        <w:rPr>
          <w:sz w:val="20"/>
          <w:szCs w:val="20"/>
        </w:rPr>
        <w:t>M.Dimitrijeva</w:t>
      </w:r>
    </w:p>
    <w:p w:rsidR="00120926" w:rsidRDefault="00120926" w:rsidP="00120926">
      <w:pPr>
        <w:rPr>
          <w:lang w:eastAsia="en-US"/>
        </w:rPr>
      </w:pPr>
    </w:p>
    <w:p w:rsidR="00120926" w:rsidRDefault="00120926" w:rsidP="00120926">
      <w:pPr>
        <w:rPr>
          <w:lang w:eastAsia="en-US"/>
        </w:rPr>
      </w:pPr>
    </w:p>
    <w:p w:rsidR="00F334E8" w:rsidRDefault="00F334E8" w:rsidP="00F334E8">
      <w:pPr>
        <w:rPr>
          <w:lang w:eastAsia="en-US"/>
        </w:rPr>
      </w:pPr>
    </w:p>
    <w:p w:rsidR="00F334E8" w:rsidRDefault="00F334E8" w:rsidP="00F334E8">
      <w:pPr>
        <w:rPr>
          <w:sz w:val="20"/>
          <w:szCs w:val="20"/>
        </w:rPr>
      </w:pPr>
    </w:p>
    <w:p w:rsidR="00120926" w:rsidRDefault="00120926" w:rsidP="0012092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Pielikums aptaujai</w:t>
      </w:r>
    </w:p>
    <w:p w:rsidR="00120926" w:rsidRDefault="00120926" w:rsidP="00120926">
      <w:pPr>
        <w:jc w:val="right"/>
        <w:rPr>
          <w:sz w:val="20"/>
          <w:szCs w:val="20"/>
        </w:rPr>
      </w:pPr>
      <w:r>
        <w:rPr>
          <w:sz w:val="20"/>
          <w:szCs w:val="20"/>
        </w:rPr>
        <w:t>“Daugavpils pilsētas domes</w:t>
      </w:r>
    </w:p>
    <w:p w:rsidR="00120926" w:rsidRDefault="00120926" w:rsidP="00120926">
      <w:pPr>
        <w:jc w:val="right"/>
        <w:rPr>
          <w:sz w:val="20"/>
          <w:szCs w:val="20"/>
        </w:rPr>
      </w:pPr>
      <w:r>
        <w:rPr>
          <w:sz w:val="20"/>
          <w:szCs w:val="20"/>
        </w:rPr>
        <w:t>nekustamo īpašumu apdrošināšana”</w:t>
      </w:r>
    </w:p>
    <w:p w:rsidR="00120926" w:rsidRDefault="00120926" w:rsidP="00120926">
      <w:pPr>
        <w:jc w:val="center"/>
      </w:pPr>
    </w:p>
    <w:p w:rsidR="00120926" w:rsidRDefault="00120926" w:rsidP="00120926">
      <w:pPr>
        <w:jc w:val="center"/>
        <w:rPr>
          <w:b/>
        </w:rPr>
      </w:pPr>
      <w:r>
        <w:rPr>
          <w:b/>
        </w:rPr>
        <w:t>TEHNISKĀ SPECIFIKĀCIJA Nr.1</w:t>
      </w:r>
    </w:p>
    <w:p w:rsidR="00120926" w:rsidRDefault="00120926" w:rsidP="00120926">
      <w:pPr>
        <w:jc w:val="center"/>
        <w:rPr>
          <w:b/>
        </w:rPr>
      </w:pPr>
      <w:r>
        <w:rPr>
          <w:b/>
        </w:rPr>
        <w:t xml:space="preserve">DAUGAVPILS PILSĒTAS DOMES NEKUSTAMO ĪPAŠUMU APDROŠINĀŠANA </w:t>
      </w:r>
    </w:p>
    <w:p w:rsidR="00120926" w:rsidRDefault="00120926" w:rsidP="00120926">
      <w:pPr>
        <w:rPr>
          <w:b/>
        </w:rPr>
      </w:pPr>
    </w:p>
    <w:p w:rsidR="00120926" w:rsidRDefault="00120926" w:rsidP="00120926">
      <w:pPr>
        <w:jc w:val="center"/>
        <w:rPr>
          <w:b/>
        </w:rPr>
      </w:pPr>
      <w:r>
        <w:rPr>
          <w:b/>
        </w:rPr>
        <w:t xml:space="preserve">OBJEKTS – </w:t>
      </w:r>
      <w:r>
        <w:rPr>
          <w:b/>
          <w:u w:val="single"/>
        </w:rPr>
        <w:t>Saules ielā 5A, Daugavpilī</w:t>
      </w:r>
    </w:p>
    <w:p w:rsidR="00120926" w:rsidRDefault="00120926" w:rsidP="00120926">
      <w:pPr>
        <w:rPr>
          <w:b/>
        </w:rPr>
      </w:pPr>
    </w:p>
    <w:p w:rsidR="00120926" w:rsidRDefault="00120926" w:rsidP="00120926">
      <w:pPr>
        <w:numPr>
          <w:ilvl w:val="0"/>
          <w:numId w:val="2"/>
        </w:numPr>
        <w:rPr>
          <w:b/>
        </w:rPr>
      </w:pPr>
      <w:r>
        <w:rPr>
          <w:b/>
        </w:rPr>
        <w:t>Objekts – Saules ielā 5A, Daugavpilī, kadastra Nr.05000012905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Apdrošināšanas objekts sastāv no:</w:t>
      </w:r>
    </w:p>
    <w:p w:rsidR="00120926" w:rsidRDefault="00120926" w:rsidP="00120926">
      <w:pPr>
        <w:ind w:left="720"/>
      </w:pPr>
      <w:r>
        <w:rPr>
          <w:b/>
        </w:rPr>
        <w:t xml:space="preserve">1.1.Administratīvā ēka ar piebūvi Saules ielā 5A – </w:t>
      </w:r>
      <w:r>
        <w:t>tiek izmantota kā biroja ēka, tajā atrodas  pašvaldības iestāde “Komunālās saimniecības pārvalde”</w:t>
      </w:r>
    </w:p>
    <w:p w:rsidR="00120926" w:rsidRDefault="00120926" w:rsidP="00120926">
      <w:pPr>
        <w:ind w:left="720"/>
        <w:rPr>
          <w:vertAlign w:val="superscript"/>
        </w:rPr>
      </w:pPr>
      <w:r>
        <w:rPr>
          <w:b/>
        </w:rPr>
        <w:t>Kopējā platība -</w:t>
      </w:r>
      <w:r>
        <w:t xml:space="preserve">   </w:t>
      </w:r>
      <w:r>
        <w:rPr>
          <w:b/>
        </w:rPr>
        <w:t>776,6 m</w:t>
      </w:r>
      <w:r>
        <w:rPr>
          <w:b/>
          <w:vertAlign w:val="superscript"/>
        </w:rPr>
        <w:t>2</w:t>
      </w:r>
      <w:r>
        <w:rPr>
          <w:vertAlign w:val="superscript"/>
        </w:rPr>
        <w:t xml:space="preserve">  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Ieguldījumi projekta ietvaros -</w:t>
      </w:r>
      <w:r>
        <w:t xml:space="preserve"> </w:t>
      </w:r>
      <w:r>
        <w:rPr>
          <w:b/>
        </w:rPr>
        <w:t>748’096,- EUR</w:t>
      </w:r>
    </w:p>
    <w:p w:rsidR="00120926" w:rsidRDefault="00120926" w:rsidP="00120926">
      <w:pPr>
        <w:ind w:left="720"/>
      </w:pPr>
      <w:r>
        <w:rPr>
          <w:b/>
        </w:rPr>
        <w:t>Kapitālais remonts tika veikts – 2012.gadā</w:t>
      </w:r>
      <w:r>
        <w:t xml:space="preserve"> </w:t>
      </w:r>
    </w:p>
    <w:p w:rsidR="00120926" w:rsidRDefault="00120926" w:rsidP="00120926">
      <w:pPr>
        <w:numPr>
          <w:ilvl w:val="1"/>
          <w:numId w:val="2"/>
        </w:numPr>
        <w:ind w:left="720"/>
        <w:rPr>
          <w:b/>
        </w:rPr>
      </w:pPr>
      <w:r>
        <w:rPr>
          <w:b/>
        </w:rPr>
        <w:t>Pieguļošā teritorija,  ieguldījumi projekta ietvaros - 61’625,- EUR apmērā,  kopējā platība 1444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, tajā skaitā: 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pagalma labiekārtošana – betona bruģakmeņu segums 988 m</w:t>
      </w:r>
      <w:r>
        <w:rPr>
          <w:b/>
          <w:vertAlign w:val="superscript"/>
        </w:rPr>
        <w:t>2</w:t>
      </w:r>
      <w:r>
        <w:rPr>
          <w:b/>
        </w:rPr>
        <w:t xml:space="preserve">; 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zālājs 401 m</w:t>
      </w:r>
      <w:r>
        <w:rPr>
          <w:b/>
          <w:vertAlign w:val="superscript"/>
        </w:rPr>
        <w:t>2</w:t>
      </w:r>
      <w:r>
        <w:rPr>
          <w:b/>
        </w:rPr>
        <w:t>;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bruģakmeņu ietves – 28 m</w:t>
      </w:r>
      <w:r>
        <w:rPr>
          <w:b/>
          <w:vertAlign w:val="superscript"/>
        </w:rPr>
        <w:t>2</w:t>
      </w:r>
      <w:r>
        <w:rPr>
          <w:b/>
        </w:rPr>
        <w:t>;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ieejas ēkā – 27 m</w:t>
      </w:r>
      <w:r>
        <w:rPr>
          <w:b/>
          <w:vertAlign w:val="superscript"/>
        </w:rPr>
        <w:t>2</w:t>
      </w:r>
      <w:r>
        <w:rPr>
          <w:b/>
        </w:rPr>
        <w:t>;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 xml:space="preserve">ietves apmales – 33m; 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žogs un vārti – 57,2 m;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soliņi – 6 gab.;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urnas – 3 gab.;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ceļa zīmes – 6 gab.;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ielas apmale – 184 m;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 xml:space="preserve">augu stādīšana – 353 </w:t>
      </w:r>
      <w:proofErr w:type="spellStart"/>
      <w:r>
        <w:rPr>
          <w:b/>
        </w:rPr>
        <w:t>gab</w:t>
      </w:r>
      <w:proofErr w:type="spellEnd"/>
      <w:r>
        <w:rPr>
          <w:b/>
        </w:rPr>
        <w:t>;</w:t>
      </w:r>
    </w:p>
    <w:p w:rsidR="00120926" w:rsidRDefault="00120926" w:rsidP="00120926">
      <w:pPr>
        <w:ind w:left="720"/>
        <w:rPr>
          <w:b/>
          <w:vertAlign w:val="superscript"/>
        </w:rPr>
      </w:pPr>
      <w:r>
        <w:rPr>
          <w:b/>
        </w:rPr>
        <w:t>autostāvvietas apzīmējums – 7 m</w:t>
      </w:r>
      <w:r>
        <w:rPr>
          <w:b/>
          <w:vertAlign w:val="superscript"/>
        </w:rPr>
        <w:t>2</w:t>
      </w:r>
    </w:p>
    <w:p w:rsidR="00120926" w:rsidRDefault="00120926" w:rsidP="00120926">
      <w:pPr>
        <w:ind w:left="720"/>
        <w:rPr>
          <w:b/>
          <w:vertAlign w:val="superscript"/>
        </w:rPr>
      </w:pPr>
    </w:p>
    <w:p w:rsidR="00120926" w:rsidRDefault="00120926" w:rsidP="0012092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Papildus informācija: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objekts ir pastāvīgi apsaimniekots un tiek izmantots;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 xml:space="preserve">apdrošināšanas objekts ir aprīkots ar darba kārtībā esošu lokālu </w:t>
      </w:r>
      <w:proofErr w:type="spellStart"/>
      <w:r>
        <w:t>pretielaušanās</w:t>
      </w:r>
      <w:proofErr w:type="spellEnd"/>
      <w:r>
        <w:t xml:space="preserve"> un ugunsdrošības signalizāciju, ir dūmu detektori, ir videonovērošana;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objektā netiek veikti un nav plānoti remonta darbi;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objekts ir nodots ekspluatācijā;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objektā nav funkcionējošas krāsns/kamīna/pirts;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objektā nav bijuši zaudējumi pēdējo pieci gadu laikā.</w:t>
      </w:r>
    </w:p>
    <w:p w:rsidR="00120926" w:rsidRDefault="00120926" w:rsidP="00120926">
      <w:pPr>
        <w:jc w:val="both"/>
      </w:pPr>
    </w:p>
    <w:p w:rsidR="00120926" w:rsidRDefault="00120926" w:rsidP="00120926">
      <w:pPr>
        <w:numPr>
          <w:ilvl w:val="0"/>
          <w:numId w:val="2"/>
        </w:numPr>
      </w:pPr>
      <w:r>
        <w:rPr>
          <w:b/>
        </w:rPr>
        <w:t>Iepirkuma priekšmets</w:t>
      </w:r>
      <w:r>
        <w:rPr>
          <w:i/>
        </w:rPr>
        <w:t xml:space="preserve"> - </w:t>
      </w:r>
      <w:r>
        <w:t xml:space="preserve">Apdrošināt objektu pret zaudējumiem vai bojājumiem ugunsgrēka, vētras postījumu, plūdu vai trešo personu prettiesiskas rīcības gadījumā, ņemot vērā finanšu ieguldījumus projekta ietvaros. </w:t>
      </w:r>
    </w:p>
    <w:p w:rsidR="00120926" w:rsidRDefault="00120926" w:rsidP="00120926"/>
    <w:p w:rsidR="00120926" w:rsidRDefault="00120926" w:rsidP="00120926">
      <w:pPr>
        <w:numPr>
          <w:ilvl w:val="0"/>
          <w:numId w:val="2"/>
        </w:numPr>
      </w:pPr>
      <w:r>
        <w:rPr>
          <w:b/>
        </w:rPr>
        <w:t>Apdrošināšanas periods</w:t>
      </w:r>
      <w:r>
        <w:t xml:space="preserve"> – uz vienu gadu, sākot no 2017.gada 24.oktobra. </w:t>
      </w:r>
    </w:p>
    <w:p w:rsidR="00120926" w:rsidRDefault="00120926" w:rsidP="00120926">
      <w:pPr>
        <w:jc w:val="both"/>
      </w:pPr>
    </w:p>
    <w:p w:rsidR="00120926" w:rsidRDefault="00120926" w:rsidP="00120926">
      <w:pPr>
        <w:jc w:val="both"/>
      </w:pPr>
      <w:r>
        <w:t xml:space="preserve">Īpašuma pārvaldīšanas un </w:t>
      </w:r>
    </w:p>
    <w:p w:rsidR="00120926" w:rsidRDefault="00120926" w:rsidP="00120926">
      <w:pPr>
        <w:jc w:val="both"/>
      </w:pPr>
      <w:r>
        <w:t>uzturēšanas nodaļas ēku būvinženieris</w:t>
      </w:r>
      <w:r>
        <w:tab/>
      </w:r>
      <w:r>
        <w:tab/>
      </w:r>
      <w:r>
        <w:tab/>
        <w:t xml:space="preserve">D.Grigorjevs </w:t>
      </w:r>
    </w:p>
    <w:p w:rsidR="00120926" w:rsidRDefault="00120926" w:rsidP="00120926">
      <w:pPr>
        <w:jc w:val="both"/>
      </w:pPr>
    </w:p>
    <w:p w:rsidR="00F334E8" w:rsidRDefault="00F334E8" w:rsidP="00120926">
      <w:pPr>
        <w:jc w:val="both"/>
      </w:pPr>
    </w:p>
    <w:p w:rsidR="00F77AB5" w:rsidRDefault="00F77AB5" w:rsidP="00120926">
      <w:pPr>
        <w:jc w:val="center"/>
        <w:rPr>
          <w:b/>
        </w:rPr>
      </w:pPr>
    </w:p>
    <w:p w:rsidR="00120926" w:rsidRDefault="00120926" w:rsidP="00120926">
      <w:pPr>
        <w:jc w:val="center"/>
        <w:rPr>
          <w:b/>
        </w:rPr>
      </w:pPr>
      <w:r>
        <w:rPr>
          <w:b/>
        </w:rPr>
        <w:lastRenderedPageBreak/>
        <w:t>TEHNISKĀ SPECIFIKĀCIJA Nr.2</w:t>
      </w:r>
    </w:p>
    <w:p w:rsidR="00120926" w:rsidRDefault="00120926" w:rsidP="00120926">
      <w:pPr>
        <w:jc w:val="center"/>
        <w:rPr>
          <w:b/>
        </w:rPr>
      </w:pPr>
      <w:r>
        <w:rPr>
          <w:b/>
        </w:rPr>
        <w:t xml:space="preserve">DAUGAVPILS PILSĒTAS DOMES NEKUSTAMO ĪPAŠUMU APDROŠINĀŠANA </w:t>
      </w:r>
    </w:p>
    <w:p w:rsidR="00120926" w:rsidRDefault="00120926" w:rsidP="00120926">
      <w:pPr>
        <w:rPr>
          <w:b/>
        </w:rPr>
      </w:pPr>
    </w:p>
    <w:p w:rsidR="00120926" w:rsidRDefault="00120926" w:rsidP="00120926">
      <w:pPr>
        <w:jc w:val="center"/>
        <w:rPr>
          <w:b/>
        </w:rPr>
      </w:pPr>
      <w:r>
        <w:rPr>
          <w:b/>
        </w:rPr>
        <w:t xml:space="preserve">OBJEKTS – </w:t>
      </w:r>
      <w:r>
        <w:rPr>
          <w:b/>
          <w:u w:val="single"/>
        </w:rPr>
        <w:t>Muzeja ielā 6, Daugavpilī</w:t>
      </w:r>
    </w:p>
    <w:p w:rsidR="00120926" w:rsidRDefault="00120926" w:rsidP="00120926">
      <w:pPr>
        <w:rPr>
          <w:b/>
        </w:rPr>
      </w:pPr>
    </w:p>
    <w:p w:rsidR="00120926" w:rsidRDefault="00120926" w:rsidP="00120926">
      <w:pPr>
        <w:numPr>
          <w:ilvl w:val="0"/>
          <w:numId w:val="4"/>
        </w:numPr>
        <w:rPr>
          <w:b/>
        </w:rPr>
      </w:pPr>
      <w:r>
        <w:rPr>
          <w:b/>
        </w:rPr>
        <w:t>Objekts – Muzeja ielā 6, Daugavpilī, kadastra Nr.05000014003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Apdrošināšanas objekts ir “Daugavpils pilsētas pašvaldības policijas ēka un garāža Muzeja ielā 6, Daugavpilī”.</w:t>
      </w:r>
    </w:p>
    <w:p w:rsidR="00120926" w:rsidRDefault="00120926" w:rsidP="00120926">
      <w:pPr>
        <w:ind w:left="720"/>
        <w:rPr>
          <w:b/>
        </w:rPr>
      </w:pPr>
      <w:r>
        <w:rPr>
          <w:b/>
        </w:rPr>
        <w:t>Apdrošināšanas objekts sastāv no:</w:t>
      </w:r>
    </w:p>
    <w:p w:rsidR="00120926" w:rsidRDefault="00120926" w:rsidP="00120926">
      <w:pPr>
        <w:numPr>
          <w:ilvl w:val="1"/>
          <w:numId w:val="5"/>
        </w:numPr>
        <w:rPr>
          <w:b/>
        </w:rPr>
      </w:pPr>
      <w:r>
        <w:rPr>
          <w:b/>
        </w:rPr>
        <w:t>galvenās ēkas Muzeja ielā 6, Daugavpils, kopējā platība 1104,2 m</w:t>
      </w:r>
      <w:r>
        <w:rPr>
          <w:b/>
          <w:vertAlign w:val="superscript"/>
        </w:rPr>
        <w:t>2</w:t>
      </w:r>
      <w:r>
        <w:rPr>
          <w:b/>
        </w:rPr>
        <w:t>, ieguldījumi projekta ietvaros - 1’197’962,- EUR;</w:t>
      </w:r>
    </w:p>
    <w:p w:rsidR="00120926" w:rsidRDefault="00120926" w:rsidP="00120926">
      <w:pPr>
        <w:numPr>
          <w:ilvl w:val="1"/>
          <w:numId w:val="5"/>
        </w:numPr>
        <w:rPr>
          <w:b/>
        </w:rPr>
      </w:pPr>
      <w:r>
        <w:rPr>
          <w:b/>
        </w:rPr>
        <w:t>garāžu ēkas Muzeja ielā 6, Daugavpilī, kopējā platība 172,2 m</w:t>
      </w:r>
      <w:r>
        <w:rPr>
          <w:b/>
          <w:vertAlign w:val="superscript"/>
        </w:rPr>
        <w:t>2</w:t>
      </w:r>
      <w:r>
        <w:rPr>
          <w:b/>
        </w:rPr>
        <w:t>, ieguldījumi projekta ietvaros - 66’333,-EUR;</w:t>
      </w:r>
    </w:p>
    <w:p w:rsidR="00120926" w:rsidRDefault="00120926" w:rsidP="00120926">
      <w:pPr>
        <w:numPr>
          <w:ilvl w:val="1"/>
          <w:numId w:val="5"/>
        </w:numPr>
        <w:rPr>
          <w:b/>
        </w:rPr>
      </w:pPr>
      <w:r>
        <w:rPr>
          <w:b/>
        </w:rPr>
        <w:t>garāžas un palīgtelpas Lāčplēša ielā 3, Daugavpils, kopējā platība 143,2 m</w:t>
      </w:r>
      <w:r>
        <w:rPr>
          <w:b/>
          <w:vertAlign w:val="superscript"/>
        </w:rPr>
        <w:t>2</w:t>
      </w:r>
      <w:r>
        <w:rPr>
          <w:b/>
        </w:rPr>
        <w:t>, ieguldījumi projekta ietvaros - 54’937,- EUR;</w:t>
      </w:r>
    </w:p>
    <w:p w:rsidR="00120926" w:rsidRDefault="00120926" w:rsidP="00120926">
      <w:pPr>
        <w:numPr>
          <w:ilvl w:val="1"/>
          <w:numId w:val="5"/>
        </w:numPr>
        <w:rPr>
          <w:b/>
        </w:rPr>
      </w:pPr>
      <w:r>
        <w:rPr>
          <w:b/>
        </w:rPr>
        <w:t>labiekārtota skvēra Saules un Muzeja ielu krustojumā, kopējā platība 2006 m</w:t>
      </w:r>
      <w:r>
        <w:rPr>
          <w:b/>
          <w:vertAlign w:val="superscript"/>
        </w:rPr>
        <w:t>2</w:t>
      </w:r>
      <w:r>
        <w:rPr>
          <w:b/>
        </w:rPr>
        <w:t xml:space="preserve">, ieguldījumi projekta ietvaros - 86’920,- EUR. </w:t>
      </w: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Projekta ietvaros veiktie darbi 2012.gadā:</w:t>
      </w:r>
    </w:p>
    <w:p w:rsidR="00120926" w:rsidRDefault="00120926" w:rsidP="00120926">
      <w:pPr>
        <w:ind w:left="720"/>
        <w:jc w:val="both"/>
      </w:pPr>
      <w:proofErr w:type="spellStart"/>
      <w:r>
        <w:rPr>
          <w:b/>
        </w:rPr>
        <w:t>Vispārceltniecības</w:t>
      </w:r>
      <w:proofErr w:type="spellEnd"/>
      <w:r>
        <w:rPr>
          <w:b/>
        </w:rPr>
        <w:t xml:space="preserve"> darbi</w:t>
      </w:r>
      <w:r>
        <w:t xml:space="preserve">, ūdensvada Ū1 izbūve, ūdensvada S3, S4 izbūve, sadzīves kanalizācijas izbūve, apkures ierīkošana (tai skaitā radiatoru nomaiņa); siltuma apgādes ierīkošana, siltummezgla uzstādīšana, kondicionēšanas sistēmas ierīkošana, ventilācijas sistēmas ierīkošana, iekšējā elektroapgāde, automātikas ugunsgrēka atklāšanas un trauksmes signalizācijas un ugunsgrēka izziņošanas sistēmas ierīkošana; ugunsgrēka atklāšana un trauksmes sistēmas ierīkošana; apsardzes signalizācija un piekļūšanas kontrole; videonovērošanas sistēma; telekomunikācijas tīkli; </w:t>
      </w:r>
      <w:proofErr w:type="spellStart"/>
      <w:r>
        <w:t>zibensaizsardzība</w:t>
      </w:r>
      <w:proofErr w:type="spellEnd"/>
      <w:r>
        <w:t xml:space="preserve"> un zemējums; iekšējais ugunsdzēsības ūdensvads Ū2; </w:t>
      </w:r>
    </w:p>
    <w:p w:rsidR="00120926" w:rsidRDefault="00120926" w:rsidP="00120926">
      <w:pPr>
        <w:ind w:left="720"/>
        <w:jc w:val="both"/>
      </w:pPr>
      <w:r>
        <w:rPr>
          <w:b/>
        </w:rPr>
        <w:t>Garāžas</w:t>
      </w:r>
      <w:r>
        <w:t xml:space="preserve"> Muzeja ielā 6, Daugavpilī, </w:t>
      </w:r>
      <w:proofErr w:type="spellStart"/>
      <w:r>
        <w:t>ūdenvada</w:t>
      </w:r>
      <w:proofErr w:type="spellEnd"/>
      <w:r>
        <w:t xml:space="preserve"> Ū1 izbūve, iekšējās sadzīves kanalizācijas izbūve, elektroapgāde;</w:t>
      </w:r>
    </w:p>
    <w:p w:rsidR="00120926" w:rsidRDefault="00120926" w:rsidP="00120926">
      <w:pPr>
        <w:ind w:left="720"/>
        <w:jc w:val="both"/>
      </w:pPr>
      <w:r>
        <w:rPr>
          <w:b/>
        </w:rPr>
        <w:t xml:space="preserve">Skvēra </w:t>
      </w:r>
      <w:r>
        <w:t xml:space="preserve">Muzeja un Saules ielu krustojumā </w:t>
      </w:r>
      <w:r>
        <w:rPr>
          <w:b/>
        </w:rPr>
        <w:t xml:space="preserve">labiekārtošana </w:t>
      </w:r>
      <w:r>
        <w:t>(bruģakmeņu segums – 752 m</w:t>
      </w:r>
      <w:r>
        <w:rPr>
          <w:vertAlign w:val="superscript"/>
        </w:rPr>
        <w:t>2</w:t>
      </w:r>
      <w:r>
        <w:t>; segums no dabīga granīta – 135 m</w:t>
      </w:r>
      <w:r>
        <w:rPr>
          <w:vertAlign w:val="superscript"/>
        </w:rPr>
        <w:t>2</w:t>
      </w:r>
      <w:r>
        <w:t>, zālāja laukums – 1050 m</w:t>
      </w:r>
      <w:r>
        <w:rPr>
          <w:vertAlign w:val="superscript"/>
        </w:rPr>
        <w:t>2</w:t>
      </w:r>
      <w:r>
        <w:t>, puķu dobes – 69 m</w:t>
      </w:r>
      <w:r>
        <w:rPr>
          <w:vertAlign w:val="superscript"/>
        </w:rPr>
        <w:t>2</w:t>
      </w:r>
      <w:r>
        <w:t xml:space="preserve">, soliņi – 8 gab.; atkritumu urnas – 6 gab.; skujiņu stādīšana – 16 gab.; zemo sugu lapu krūmu stādīšana – 41 gab.; betona atbalstsieniņas ar granīta </w:t>
      </w:r>
      <w:proofErr w:type="spellStart"/>
      <w:r>
        <w:t>platnēm</w:t>
      </w:r>
      <w:proofErr w:type="spellEnd"/>
      <w:r>
        <w:t xml:space="preserve"> – 50,4 m; betona atbalstsieniņa – 44,5 m; apmales – 72,5 m; apgaismojums – gaismekļu uzstādīšana – 63 gab.); </w:t>
      </w:r>
    </w:p>
    <w:p w:rsidR="00120926" w:rsidRDefault="00120926" w:rsidP="00120926">
      <w:pPr>
        <w:ind w:left="720"/>
        <w:jc w:val="both"/>
      </w:pPr>
      <w:r>
        <w:t xml:space="preserve">Policijas </w:t>
      </w:r>
      <w:r>
        <w:rPr>
          <w:b/>
        </w:rPr>
        <w:t>iekšējā pagalma labiekārtošana</w:t>
      </w:r>
      <w:r>
        <w:t xml:space="preserve"> – bruģakmens segums – 677 m</w:t>
      </w:r>
      <w:r>
        <w:rPr>
          <w:vertAlign w:val="superscript"/>
        </w:rPr>
        <w:t>2</w:t>
      </w:r>
      <w:r>
        <w:t>, zālāja laukums – 230 m</w:t>
      </w:r>
      <w:r>
        <w:rPr>
          <w:vertAlign w:val="superscript"/>
        </w:rPr>
        <w:t>2</w:t>
      </w:r>
      <w:r>
        <w:t>, puķu dobe – 11 m</w:t>
      </w:r>
      <w:r>
        <w:rPr>
          <w:vertAlign w:val="superscript"/>
        </w:rPr>
        <w:t>2</w:t>
      </w:r>
      <w:r>
        <w:t xml:space="preserve">, soliņi – 2 gab., atkritumu urnas – 2 gab., velosipēdu novietnes režģis – 1 gab., žogs – 34 m., atbalstsiena – 12 m, apmales – 59 m., apgaismojuma – gaismekļu uzstādīšana – 14 gab. </w:t>
      </w:r>
    </w:p>
    <w:p w:rsidR="00120926" w:rsidRDefault="00120926" w:rsidP="00120926">
      <w:pPr>
        <w:ind w:left="720"/>
      </w:pPr>
      <w:r>
        <w:t xml:space="preserve"> </w:t>
      </w:r>
    </w:p>
    <w:p w:rsidR="00120926" w:rsidRDefault="00120926" w:rsidP="00120926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Papildus informācija: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objekts ir pastāvīgi apsaimniekots un tiek izmantots;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objekta galvenā ēka ir aprīkota ar darba kārtībā esošu ugunsdrošības signalizāciju;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 xml:space="preserve">apdrošināšanas objekta galvenā ēka ir aprīkota ar darba kārtībā esošu un ārpus darba laika aktivizētu </w:t>
      </w:r>
      <w:proofErr w:type="spellStart"/>
      <w:r>
        <w:t>pretielaušanās</w:t>
      </w:r>
      <w:proofErr w:type="spellEnd"/>
      <w:r>
        <w:t xml:space="preserve"> signalizāciju, kas pieslēgta apsardzes firmas pultij;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objekts ir nodrošināts ar videonovērošanu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objektā netiek veikti un nav plānoti remonta darbi;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objekts ir nodots ekspluatācijā;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lastRenderedPageBreak/>
        <w:t>apdrošināšanas objektā nav funkcionējošas krāsns/kamīna/pirts.</w:t>
      </w:r>
    </w:p>
    <w:p w:rsidR="00120926" w:rsidRDefault="00120926" w:rsidP="00120926">
      <w:pPr>
        <w:ind w:left="720"/>
        <w:jc w:val="both"/>
      </w:pPr>
    </w:p>
    <w:p w:rsidR="00120926" w:rsidRDefault="00120926" w:rsidP="00120926">
      <w:pPr>
        <w:numPr>
          <w:ilvl w:val="0"/>
          <w:numId w:val="5"/>
        </w:numPr>
      </w:pPr>
      <w:r>
        <w:rPr>
          <w:b/>
        </w:rPr>
        <w:t>Iepirkuma priekšmets</w:t>
      </w:r>
      <w:r>
        <w:rPr>
          <w:i/>
        </w:rPr>
        <w:t xml:space="preserve"> - </w:t>
      </w:r>
      <w:r>
        <w:t xml:space="preserve">Apdrošināt objektu pret zaudējumiem vai bojājumiem ugunsgrēka, vētras postījumu, plūdu vai trešo personu prettiesiskas rīcības gadījumā, ņemot vērā finanšu ieguldījumus projekta ietvaros. </w:t>
      </w:r>
    </w:p>
    <w:p w:rsidR="00120926" w:rsidRDefault="00120926" w:rsidP="00120926"/>
    <w:p w:rsidR="00120926" w:rsidRDefault="00120926" w:rsidP="00120926">
      <w:pPr>
        <w:numPr>
          <w:ilvl w:val="0"/>
          <w:numId w:val="5"/>
        </w:numPr>
      </w:pPr>
      <w:r>
        <w:rPr>
          <w:b/>
        </w:rPr>
        <w:t>Apdrošināšanas periods</w:t>
      </w:r>
      <w:r>
        <w:t xml:space="preserve"> – uz vienu gadu, sākot no 2017.gada 24.oktobra. </w:t>
      </w:r>
    </w:p>
    <w:p w:rsidR="00120926" w:rsidRDefault="00120926" w:rsidP="00120926">
      <w:pPr>
        <w:jc w:val="both"/>
      </w:pPr>
    </w:p>
    <w:p w:rsidR="00120926" w:rsidRDefault="00120926" w:rsidP="00120926">
      <w:pPr>
        <w:jc w:val="both"/>
      </w:pPr>
      <w:r>
        <w:t xml:space="preserve">Īpašuma pārvaldīšanas un </w:t>
      </w:r>
    </w:p>
    <w:p w:rsidR="00120926" w:rsidRDefault="00120926" w:rsidP="00120926">
      <w:pPr>
        <w:jc w:val="both"/>
      </w:pPr>
      <w:r>
        <w:t>uzturēšanas nodaļas ēku būvinženieris</w:t>
      </w:r>
      <w:r>
        <w:tab/>
      </w:r>
      <w:r>
        <w:tab/>
      </w:r>
      <w:r>
        <w:tab/>
        <w:t>D.Grigorjevs</w:t>
      </w:r>
    </w:p>
    <w:p w:rsidR="00120926" w:rsidRDefault="00120926" w:rsidP="00120926">
      <w:pPr>
        <w:jc w:val="both"/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rPr>
          <w:b/>
        </w:rPr>
      </w:pPr>
    </w:p>
    <w:p w:rsidR="00120926" w:rsidRDefault="00120926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2A219E" w:rsidRDefault="002A219E" w:rsidP="00120926">
      <w:pPr>
        <w:rPr>
          <w:b/>
        </w:rPr>
      </w:pPr>
    </w:p>
    <w:p w:rsidR="00120926" w:rsidRDefault="00120926" w:rsidP="00120926">
      <w:pPr>
        <w:rPr>
          <w:b/>
        </w:rPr>
      </w:pPr>
    </w:p>
    <w:p w:rsidR="00120926" w:rsidRDefault="00120926" w:rsidP="00120926">
      <w:pPr>
        <w:jc w:val="center"/>
        <w:rPr>
          <w:b/>
        </w:rPr>
      </w:pPr>
      <w:r>
        <w:rPr>
          <w:b/>
        </w:rPr>
        <w:lastRenderedPageBreak/>
        <w:t>TEHNISKĀ SPECIFIKĀCIJA Nr.3</w:t>
      </w:r>
    </w:p>
    <w:p w:rsidR="00120926" w:rsidRDefault="00120926" w:rsidP="00120926">
      <w:pPr>
        <w:jc w:val="center"/>
        <w:rPr>
          <w:b/>
        </w:rPr>
      </w:pPr>
      <w:r>
        <w:rPr>
          <w:b/>
        </w:rPr>
        <w:t xml:space="preserve">DAUGAVPILS PILSĒTAS DOMES NEKUSTAMO ĪPAŠUMU APDROŠINĀŠANA </w:t>
      </w:r>
    </w:p>
    <w:p w:rsidR="00120926" w:rsidRDefault="00120926" w:rsidP="00120926">
      <w:pPr>
        <w:rPr>
          <w:b/>
        </w:rPr>
      </w:pPr>
    </w:p>
    <w:p w:rsidR="00120926" w:rsidRDefault="00120926" w:rsidP="00120926">
      <w:pPr>
        <w:jc w:val="center"/>
        <w:rPr>
          <w:b/>
          <w:u w:val="single"/>
        </w:rPr>
      </w:pPr>
      <w:r>
        <w:rPr>
          <w:b/>
        </w:rPr>
        <w:t xml:space="preserve">OBJEKTS – </w:t>
      </w:r>
      <w:r>
        <w:rPr>
          <w:b/>
          <w:u w:val="single"/>
        </w:rPr>
        <w:t>Lāčplēša ielā 39, Daugavpilī</w:t>
      </w:r>
    </w:p>
    <w:p w:rsidR="00120926" w:rsidRDefault="00120926" w:rsidP="00120926">
      <w:pPr>
        <w:jc w:val="center"/>
        <w:rPr>
          <w:b/>
          <w:u w:val="single"/>
        </w:rPr>
      </w:pPr>
    </w:p>
    <w:p w:rsidR="00120926" w:rsidRDefault="00120926" w:rsidP="00120926">
      <w:pPr>
        <w:jc w:val="both"/>
      </w:pPr>
      <w:r>
        <w:t>Apdrošināšanas objekts Lāčplēša ielā 39, Daugavpilī, sastāv no:</w:t>
      </w:r>
    </w:p>
    <w:p w:rsidR="00120926" w:rsidRDefault="00120926" w:rsidP="00120926">
      <w:pPr>
        <w:jc w:val="both"/>
      </w:pPr>
    </w:p>
    <w:p w:rsidR="00120926" w:rsidRDefault="00C67FFC" w:rsidP="00120926">
      <w:pPr>
        <w:jc w:val="both"/>
      </w:pPr>
      <w:r>
        <w:rPr>
          <w:b/>
        </w:rPr>
        <w:t xml:space="preserve">    1. </w:t>
      </w:r>
      <w:r w:rsidR="00120926">
        <w:rPr>
          <w:b/>
        </w:rPr>
        <w:t>Mūra ēka</w:t>
      </w:r>
      <w:r w:rsidR="00625502">
        <w:rPr>
          <w:b/>
        </w:rPr>
        <w:t>s</w:t>
      </w:r>
      <w:r w:rsidR="00120926">
        <w:t xml:space="preserve"> ar platību 825.0 m2. Ieguldījumi projekta ietvaros – 136790.25 EUR. Ēkas pielietojums – Daugavpils pilsētas pašvaldības iestādes „Sociālais dienests” klientu apkalpošanas centrs. Ēka nodota ekspluat</w:t>
      </w:r>
      <w:r w:rsidR="00625502">
        <w:t>ācijā,</w:t>
      </w:r>
      <w:r w:rsidR="00120926">
        <w:t xml:space="preserve"> būvēta 1940.gadā, kapitālais remonts veikts 199</w:t>
      </w:r>
      <w:r w:rsidR="00625502">
        <w:t>0.gadā. Kosmētiskais remonts ti</w:t>
      </w:r>
      <w:r w:rsidR="00120926">
        <w:t>k</w:t>
      </w:r>
      <w:r w:rsidR="00625502">
        <w:t>a</w:t>
      </w:r>
      <w:r w:rsidR="00120926">
        <w:t xml:space="preserve"> pabeigts 06.12.2016. Vienkārša apdare. Ugunsdrošības signalizācija un </w:t>
      </w:r>
      <w:proofErr w:type="spellStart"/>
      <w:r w:rsidR="00120926">
        <w:t>pretielaušanās</w:t>
      </w:r>
      <w:proofErr w:type="spellEnd"/>
      <w:r w:rsidR="00120926">
        <w:t xml:space="preserve"> signalizācija pieslēgta apsardzes uzņēmuma pultij. </w:t>
      </w:r>
    </w:p>
    <w:p w:rsidR="00120926" w:rsidRDefault="00C67FFC" w:rsidP="00120926">
      <w:pPr>
        <w:jc w:val="both"/>
      </w:pPr>
      <w:r>
        <w:rPr>
          <w:b/>
        </w:rPr>
        <w:t xml:space="preserve">   2. </w:t>
      </w:r>
      <w:r w:rsidR="00120926">
        <w:rPr>
          <w:b/>
        </w:rPr>
        <w:t>Teritorijas labiek</w:t>
      </w:r>
      <w:r w:rsidR="00625502">
        <w:rPr>
          <w:b/>
        </w:rPr>
        <w:t>ā</w:t>
      </w:r>
      <w:r w:rsidR="00120926">
        <w:rPr>
          <w:b/>
        </w:rPr>
        <w:t>rtoju</w:t>
      </w:r>
      <w:r>
        <w:rPr>
          <w:b/>
        </w:rPr>
        <w:t>ma</w:t>
      </w:r>
      <w:r w:rsidR="00120926">
        <w:t xml:space="preserve"> 506.2 m2.</w:t>
      </w:r>
    </w:p>
    <w:p w:rsidR="00120926" w:rsidRDefault="00120926" w:rsidP="00120926">
      <w:pPr>
        <w:rPr>
          <w:b/>
        </w:rPr>
      </w:pPr>
    </w:p>
    <w:p w:rsidR="00120926" w:rsidRDefault="00120926" w:rsidP="00120926">
      <w:pPr>
        <w:rPr>
          <w:b/>
        </w:rPr>
      </w:pPr>
      <w:r>
        <w:rPr>
          <w:b/>
        </w:rPr>
        <w:t>2016.gadā veiktie remontdarbi:</w:t>
      </w:r>
    </w:p>
    <w:p w:rsidR="00120926" w:rsidRDefault="00120926" w:rsidP="00120926">
      <w:pPr>
        <w:jc w:val="both"/>
        <w:rPr>
          <w:b/>
        </w:rPr>
      </w:pPr>
      <w:proofErr w:type="spellStart"/>
      <w:r>
        <w:rPr>
          <w:b/>
        </w:rPr>
        <w:t>Vispārceltniecības</w:t>
      </w:r>
      <w:proofErr w:type="spellEnd"/>
      <w:r>
        <w:rPr>
          <w:b/>
        </w:rPr>
        <w:t xml:space="preserve"> darbi</w:t>
      </w:r>
      <w:r w:rsidR="00625502">
        <w:rPr>
          <w:b/>
        </w:rPr>
        <w:t>:</w:t>
      </w:r>
    </w:p>
    <w:p w:rsidR="00120926" w:rsidRDefault="00120926" w:rsidP="00120926">
      <w:pPr>
        <w:jc w:val="both"/>
      </w:pPr>
      <w:r>
        <w:rPr>
          <w:b/>
        </w:rPr>
        <w:t xml:space="preserve">        </w:t>
      </w:r>
      <w:r>
        <w:t xml:space="preserve">Jaunas sienas un starpsienas montāža </w:t>
      </w:r>
    </w:p>
    <w:p w:rsidR="00120926" w:rsidRDefault="00625502" w:rsidP="00120926">
      <w:pPr>
        <w:jc w:val="both"/>
      </w:pPr>
      <w:r>
        <w:t xml:space="preserve">        Iekšējās</w:t>
      </w:r>
      <w:r w:rsidR="00120926">
        <w:t xml:space="preserve"> sienas, griestu un grīdu apdares darbi</w:t>
      </w:r>
    </w:p>
    <w:p w:rsidR="00120926" w:rsidRDefault="00120926" w:rsidP="00120926">
      <w:pPr>
        <w:jc w:val="both"/>
      </w:pPr>
      <w:r>
        <w:t xml:space="preserve">        PVC Logu mont</w:t>
      </w:r>
      <w:r w:rsidR="00625502">
        <w:t>ā</w:t>
      </w:r>
      <w:r>
        <w:t>ža</w:t>
      </w:r>
    </w:p>
    <w:p w:rsidR="00120926" w:rsidRDefault="00625502" w:rsidP="00120926">
      <w:pPr>
        <w:jc w:val="both"/>
        <w:rPr>
          <w:b/>
        </w:rPr>
      </w:pPr>
      <w:r>
        <w:rPr>
          <w:b/>
        </w:rPr>
        <w:t>Iekšē</w:t>
      </w:r>
      <w:r w:rsidR="00120926">
        <w:rPr>
          <w:b/>
        </w:rPr>
        <w:t>j</w:t>
      </w:r>
      <w:r>
        <w:rPr>
          <w:b/>
        </w:rPr>
        <w:t>i</w:t>
      </w:r>
      <w:r w:rsidR="00120926">
        <w:rPr>
          <w:b/>
        </w:rPr>
        <w:t xml:space="preserve">e </w:t>
      </w:r>
      <w:proofErr w:type="spellStart"/>
      <w:r w:rsidR="00120926">
        <w:rPr>
          <w:b/>
        </w:rPr>
        <w:t>santehniskie</w:t>
      </w:r>
      <w:proofErr w:type="spellEnd"/>
      <w:r w:rsidR="00120926">
        <w:rPr>
          <w:b/>
        </w:rPr>
        <w:t xml:space="preserve"> darbi</w:t>
      </w:r>
      <w:r>
        <w:rPr>
          <w:b/>
        </w:rPr>
        <w:t>:</w:t>
      </w:r>
    </w:p>
    <w:p w:rsidR="00120926" w:rsidRDefault="00120926" w:rsidP="00120926">
      <w:pPr>
        <w:jc w:val="both"/>
      </w:pPr>
      <w:r>
        <w:t xml:space="preserve">        Ūdensvada Ū1 izbūve</w:t>
      </w:r>
    </w:p>
    <w:p w:rsidR="00120926" w:rsidRDefault="00120926" w:rsidP="00120926">
      <w:pPr>
        <w:jc w:val="both"/>
      </w:pPr>
      <w:r>
        <w:t xml:space="preserve">        Ūdensvada S3 izbūve </w:t>
      </w:r>
    </w:p>
    <w:p w:rsidR="00120926" w:rsidRDefault="00120926" w:rsidP="00120926">
      <w:pPr>
        <w:jc w:val="both"/>
      </w:pPr>
      <w:r>
        <w:t xml:space="preserve">         Sadzīves K-1 kanalizācijas izbūve</w:t>
      </w:r>
    </w:p>
    <w:p w:rsidR="00120926" w:rsidRDefault="00120926" w:rsidP="00120926">
      <w:pPr>
        <w:jc w:val="both"/>
        <w:rPr>
          <w:b/>
        </w:rPr>
      </w:pPr>
      <w:r>
        <w:rPr>
          <w:b/>
        </w:rPr>
        <w:t>Iekš</w:t>
      </w:r>
      <w:r w:rsidR="00625502">
        <w:rPr>
          <w:b/>
        </w:rPr>
        <w:t>ē</w:t>
      </w:r>
      <w:r>
        <w:rPr>
          <w:b/>
        </w:rPr>
        <w:t>j</w:t>
      </w:r>
      <w:r w:rsidR="00625502">
        <w:rPr>
          <w:b/>
        </w:rPr>
        <w:t>i</w:t>
      </w:r>
      <w:r>
        <w:rPr>
          <w:b/>
        </w:rPr>
        <w:t>e ventil</w:t>
      </w:r>
      <w:r w:rsidR="00625502">
        <w:rPr>
          <w:b/>
        </w:rPr>
        <w:t>ā</w:t>
      </w:r>
      <w:r>
        <w:rPr>
          <w:b/>
        </w:rPr>
        <w:t>cijas darbi</w:t>
      </w:r>
      <w:r w:rsidR="00625502">
        <w:rPr>
          <w:b/>
        </w:rPr>
        <w:t>:</w:t>
      </w:r>
    </w:p>
    <w:p w:rsidR="00120926" w:rsidRDefault="00120926" w:rsidP="00120926">
      <w:pPr>
        <w:jc w:val="both"/>
      </w:pPr>
      <w:r>
        <w:t xml:space="preserve">         Vent</w:t>
      </w:r>
      <w:r w:rsidR="00625502">
        <w:t>ilā</w:t>
      </w:r>
      <w:r>
        <w:t>cijas sist</w:t>
      </w:r>
      <w:r w:rsidR="00625502">
        <w:t>ē</w:t>
      </w:r>
      <w:r>
        <w:t>mas N-1 izbūve</w:t>
      </w:r>
    </w:p>
    <w:p w:rsidR="00120926" w:rsidRDefault="00120926" w:rsidP="00120926">
      <w:pPr>
        <w:jc w:val="both"/>
      </w:pPr>
      <w:r>
        <w:t xml:space="preserve">         Kondicionēšanas sistēmas K-1;</w:t>
      </w:r>
      <w:r w:rsidR="00625502">
        <w:t xml:space="preserve"> </w:t>
      </w:r>
      <w:r>
        <w:t>K-6 izbūve</w:t>
      </w:r>
    </w:p>
    <w:p w:rsidR="00120926" w:rsidRDefault="00120926" w:rsidP="00120926">
      <w:pPr>
        <w:jc w:val="both"/>
        <w:rPr>
          <w:b/>
        </w:rPr>
      </w:pPr>
      <w:r>
        <w:rPr>
          <w:b/>
        </w:rPr>
        <w:t>Elektromontāžas darbi</w:t>
      </w:r>
      <w:r w:rsidR="00625502">
        <w:rPr>
          <w:b/>
        </w:rPr>
        <w:t>:</w:t>
      </w:r>
    </w:p>
    <w:p w:rsidR="00120926" w:rsidRDefault="00120926" w:rsidP="00120926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8040CC">
        <w:t>Sadal</w:t>
      </w:r>
      <w:r>
        <w:t>es mont</w:t>
      </w:r>
      <w:r w:rsidR="00625502">
        <w:t>ā</w:t>
      </w:r>
      <w:r>
        <w:t>ža</w:t>
      </w:r>
    </w:p>
    <w:p w:rsidR="00120926" w:rsidRDefault="00120926" w:rsidP="00120926">
      <w:pPr>
        <w:jc w:val="both"/>
      </w:pPr>
      <w:r>
        <w:t xml:space="preserve">         Vadības panelis VP-1</w:t>
      </w:r>
    </w:p>
    <w:p w:rsidR="00120926" w:rsidRDefault="00120926" w:rsidP="001209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        Gaismekļu, slēdžu un kontaktligzdas instalācija</w:t>
      </w:r>
    </w:p>
    <w:p w:rsidR="00120926" w:rsidRDefault="008C10EF" w:rsidP="00120926">
      <w:pPr>
        <w:jc w:val="both"/>
        <w:rPr>
          <w:b/>
        </w:rPr>
      </w:pPr>
      <w:r>
        <w:rPr>
          <w:b/>
        </w:rPr>
        <w:t>Vājstrā</w:t>
      </w:r>
      <w:r w:rsidR="008040CC">
        <w:rPr>
          <w:b/>
        </w:rPr>
        <w:t>vu tīkl</w:t>
      </w:r>
      <w:r w:rsidR="00120926">
        <w:rPr>
          <w:b/>
        </w:rPr>
        <w:t>u izb</w:t>
      </w:r>
      <w:r w:rsidR="008040CC">
        <w:rPr>
          <w:b/>
        </w:rPr>
        <w:t>ū</w:t>
      </w:r>
      <w:r w:rsidR="00120926">
        <w:rPr>
          <w:b/>
        </w:rPr>
        <w:t>ve</w:t>
      </w:r>
      <w:r w:rsidR="008040CC">
        <w:rPr>
          <w:b/>
        </w:rPr>
        <w:t>:</w:t>
      </w:r>
    </w:p>
    <w:p w:rsidR="00120926" w:rsidRDefault="00120926" w:rsidP="00120926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t>Apsardzes signalizācija sistēmas izbūve</w:t>
      </w:r>
    </w:p>
    <w:p w:rsidR="00120926" w:rsidRDefault="00120926" w:rsidP="00120926">
      <w:pPr>
        <w:jc w:val="both"/>
      </w:pPr>
      <w:r>
        <w:t xml:space="preserve">         Ugunsdrošības signalizācija sistēma</w:t>
      </w:r>
      <w:r w:rsidR="008C10EF">
        <w:t>s izbūve</w:t>
      </w:r>
    </w:p>
    <w:p w:rsidR="00120926" w:rsidRDefault="00120926" w:rsidP="00120926">
      <w:pPr>
        <w:jc w:val="both"/>
      </w:pPr>
      <w:r>
        <w:t xml:space="preserve">         Kabeļu tīkls 6.kat. UTP izbūve</w:t>
      </w:r>
    </w:p>
    <w:p w:rsidR="00120926" w:rsidRDefault="00120926" w:rsidP="00120926">
      <w:pPr>
        <w:jc w:val="both"/>
        <w:rPr>
          <w:b/>
        </w:rPr>
      </w:pPr>
      <w:r>
        <w:rPr>
          <w:b/>
        </w:rPr>
        <w:t>Ārējie celtniecības darbi</w:t>
      </w:r>
      <w:r w:rsidR="008C10EF">
        <w:rPr>
          <w:b/>
        </w:rPr>
        <w:t>:</w:t>
      </w:r>
    </w:p>
    <w:p w:rsidR="00120926" w:rsidRDefault="00120926" w:rsidP="00120926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t>Lieveņa LV-1 izbūve</w:t>
      </w:r>
    </w:p>
    <w:p w:rsidR="00120926" w:rsidRDefault="00120926" w:rsidP="00120926">
      <w:pPr>
        <w:jc w:val="both"/>
      </w:pPr>
      <w:r>
        <w:t xml:space="preserve">         </w:t>
      </w:r>
      <w:proofErr w:type="spellStart"/>
      <w:r>
        <w:t>Aizsargapmales</w:t>
      </w:r>
      <w:proofErr w:type="spellEnd"/>
      <w:r>
        <w:t xml:space="preserve"> izbūve</w:t>
      </w:r>
    </w:p>
    <w:p w:rsidR="00120926" w:rsidRDefault="00120926" w:rsidP="00120926">
      <w:pPr>
        <w:jc w:val="both"/>
      </w:pPr>
      <w:r>
        <w:t xml:space="preserve">         </w:t>
      </w:r>
      <w:proofErr w:type="spellStart"/>
      <w:r>
        <w:t>Lietusūdeņu</w:t>
      </w:r>
      <w:proofErr w:type="spellEnd"/>
      <w:r>
        <w:t xml:space="preserve"> kanalizācija K2, izbūve</w:t>
      </w:r>
    </w:p>
    <w:p w:rsidR="00120926" w:rsidRDefault="00120926" w:rsidP="00120926">
      <w:pPr>
        <w:jc w:val="both"/>
      </w:pPr>
      <w:r>
        <w:t xml:space="preserve">         Asfalta seguma ieklāšana 455 m2</w:t>
      </w:r>
    </w:p>
    <w:p w:rsidR="00120926" w:rsidRDefault="00120926" w:rsidP="00120926">
      <w:pPr>
        <w:jc w:val="both"/>
      </w:pPr>
      <w:r>
        <w:t xml:space="preserve">         Betona </w:t>
      </w:r>
      <w:proofErr w:type="spellStart"/>
      <w:r>
        <w:t>bruģakmeņa</w:t>
      </w:r>
      <w:proofErr w:type="spellEnd"/>
      <w:r>
        <w:t xml:space="preserve"> seguma ieklāšana 51.2 m2</w:t>
      </w:r>
    </w:p>
    <w:p w:rsidR="00120926" w:rsidRDefault="008C10EF" w:rsidP="0012092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        Metā</w:t>
      </w:r>
      <w:r w:rsidR="00120926">
        <w:t>la nožogojuma izbūve</w:t>
      </w:r>
    </w:p>
    <w:p w:rsidR="00120926" w:rsidRDefault="00120926" w:rsidP="00120926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20926" w:rsidRDefault="00120926" w:rsidP="0012092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b/>
        </w:rPr>
        <w:t>Papildus informācija: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objekts ir pastāvīgi apsaimniekots un tiek izmantots;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objekta galvenā ēka ir</w:t>
      </w:r>
      <w:r w:rsidR="00253F00">
        <w:t xml:space="preserve"> aprīkota ar darba kārtībā esošu</w:t>
      </w:r>
      <w:r>
        <w:t xml:space="preserve"> ugunsdrošības signalizāciju;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objekta galvenā ēka ir</w:t>
      </w:r>
      <w:r w:rsidR="00253F00">
        <w:t xml:space="preserve"> aprīkota ar darba kārtībā esošu</w:t>
      </w:r>
      <w:r>
        <w:t xml:space="preserve"> un ārpus darba laika aktivizētu </w:t>
      </w:r>
      <w:proofErr w:type="spellStart"/>
      <w:r>
        <w:t>pretielaušanās</w:t>
      </w:r>
      <w:proofErr w:type="spellEnd"/>
      <w:r>
        <w:t xml:space="preserve"> signalizāciju, kas pieslēgta apsardzes firmas pultij;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objekts ir nodrošināts ar videonovērošanu</w:t>
      </w:r>
      <w:r w:rsidR="00C641DC">
        <w:t>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lastRenderedPageBreak/>
        <w:t>apdrošināšanas objektā nav plānoti remonta darbi;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objekts ir nodots ekspluatācijā;</w:t>
      </w:r>
    </w:p>
    <w:p w:rsidR="00120926" w:rsidRDefault="00120926" w:rsidP="00120926">
      <w:pPr>
        <w:numPr>
          <w:ilvl w:val="0"/>
          <w:numId w:val="3"/>
        </w:numPr>
        <w:jc w:val="both"/>
      </w:pPr>
      <w:r>
        <w:t>apdrošināšanas objektā nav funkcionējošas krāsns/kamīna/pirts.</w:t>
      </w:r>
    </w:p>
    <w:p w:rsidR="00120926" w:rsidRDefault="00120926" w:rsidP="00120926">
      <w:pPr>
        <w:ind w:left="720"/>
        <w:jc w:val="both"/>
      </w:pPr>
    </w:p>
    <w:p w:rsidR="00120926" w:rsidRDefault="00120926" w:rsidP="00120926">
      <w:pPr>
        <w:jc w:val="both"/>
      </w:pPr>
      <w:r>
        <w:rPr>
          <w:b/>
        </w:rPr>
        <w:t>Iepirkuma priekšmets</w:t>
      </w:r>
      <w:r>
        <w:rPr>
          <w:i/>
        </w:rPr>
        <w:t xml:space="preserve"> - </w:t>
      </w:r>
      <w:r w:rsidR="00F44B8D">
        <w:t>a</w:t>
      </w:r>
      <w:r>
        <w:t xml:space="preserve">pdrošināt objektu pret zaudējumiem vai bojājumiem ugunsgrēka, </w:t>
      </w:r>
      <w:r w:rsidRPr="00F44B8D">
        <w:t>iekštelpu appludināšana</w:t>
      </w:r>
      <w:r w:rsidR="00F44B8D" w:rsidRPr="00F44B8D">
        <w:t>s  ūdensvada vai apkures tī</w:t>
      </w:r>
      <w:r w:rsidRPr="00F44B8D">
        <w:t>klu bojājuma dēļ</w:t>
      </w:r>
      <w:r>
        <w:t xml:space="preserve">, vētras postījumu, plūdu vai trešo personu prettiesiskas rīcības gadījumā, ņemot vērā finanšu ieguldījumus projekta ietvaros. </w:t>
      </w:r>
    </w:p>
    <w:p w:rsidR="00120926" w:rsidRDefault="00120926" w:rsidP="00120926"/>
    <w:p w:rsidR="00120926" w:rsidRDefault="00120926" w:rsidP="00120926">
      <w:r>
        <w:rPr>
          <w:b/>
        </w:rPr>
        <w:t>Apdrošināšanas periods</w:t>
      </w:r>
      <w:r>
        <w:t xml:space="preserve"> – uz vienu gadu, sākot no 2017.gada 18.oktobra. </w:t>
      </w:r>
    </w:p>
    <w:p w:rsidR="00120926" w:rsidRDefault="00120926" w:rsidP="00120926">
      <w:pPr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jc w:val="both"/>
      </w:pPr>
      <w:r>
        <w:t xml:space="preserve">Īpašuma pārvaldīšanas un </w:t>
      </w:r>
    </w:p>
    <w:p w:rsidR="00120926" w:rsidRDefault="00120926" w:rsidP="00120926">
      <w:pPr>
        <w:jc w:val="both"/>
      </w:pPr>
      <w:r>
        <w:t>uzturēšanas nodaļas ēku būvinženieris</w:t>
      </w:r>
      <w:r>
        <w:tab/>
      </w:r>
      <w:r>
        <w:tab/>
      </w:r>
      <w:r>
        <w:tab/>
        <w:t xml:space="preserve">D.Grigorjevs </w:t>
      </w:r>
    </w:p>
    <w:p w:rsidR="00120926" w:rsidRDefault="00120926" w:rsidP="00120926">
      <w:pPr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2A219E" w:rsidRDefault="002A219E" w:rsidP="00F44B8D">
      <w:pPr>
        <w:rPr>
          <w:b/>
        </w:rPr>
      </w:pPr>
    </w:p>
    <w:p w:rsidR="00F44B8D" w:rsidRDefault="00F44B8D" w:rsidP="00F44B8D">
      <w:pPr>
        <w:rPr>
          <w:b/>
        </w:rPr>
      </w:pPr>
    </w:p>
    <w:p w:rsidR="00F44B8D" w:rsidRDefault="00F44B8D" w:rsidP="00F44B8D">
      <w:pPr>
        <w:rPr>
          <w:b/>
        </w:rPr>
      </w:pPr>
    </w:p>
    <w:p w:rsidR="00120926" w:rsidRDefault="00120926" w:rsidP="00120926">
      <w:pPr>
        <w:jc w:val="center"/>
        <w:rPr>
          <w:b/>
        </w:rPr>
      </w:pPr>
      <w:r>
        <w:rPr>
          <w:b/>
        </w:rPr>
        <w:lastRenderedPageBreak/>
        <w:t>TEHNISKĀ SPECIFIKĀCIJA Nr.4</w:t>
      </w:r>
    </w:p>
    <w:p w:rsidR="00120926" w:rsidRDefault="00120926" w:rsidP="00120926">
      <w:pPr>
        <w:jc w:val="center"/>
        <w:rPr>
          <w:b/>
        </w:rPr>
      </w:pPr>
      <w:r>
        <w:rPr>
          <w:b/>
        </w:rPr>
        <w:t xml:space="preserve">DAUGAVPILS PILSĒTAS DOMES NEKUSTAMO ĪPAŠUMU APDROŠINĀŠANA </w:t>
      </w:r>
    </w:p>
    <w:p w:rsidR="00120926" w:rsidRDefault="00120926" w:rsidP="00120926">
      <w:pPr>
        <w:rPr>
          <w:b/>
        </w:rPr>
      </w:pPr>
    </w:p>
    <w:p w:rsidR="00120926" w:rsidRDefault="00120926" w:rsidP="00120926">
      <w:pPr>
        <w:jc w:val="center"/>
        <w:rPr>
          <w:b/>
          <w:u w:val="single"/>
        </w:rPr>
      </w:pPr>
      <w:r>
        <w:rPr>
          <w:b/>
        </w:rPr>
        <w:t xml:space="preserve">OBJEKTS – </w:t>
      </w:r>
      <w:r w:rsidR="00F44B8D">
        <w:rPr>
          <w:b/>
          <w:u w:val="single"/>
        </w:rPr>
        <w:t>Daugavas ielā</w:t>
      </w:r>
      <w:r>
        <w:rPr>
          <w:b/>
          <w:u w:val="single"/>
        </w:rPr>
        <w:t xml:space="preserve"> 34, Daugavpilī</w:t>
      </w:r>
    </w:p>
    <w:p w:rsidR="00120926" w:rsidRDefault="00120926" w:rsidP="00120926">
      <w:pPr>
        <w:jc w:val="center"/>
        <w:rPr>
          <w:b/>
          <w:u w:val="single"/>
        </w:rPr>
      </w:pPr>
    </w:p>
    <w:p w:rsidR="00120926" w:rsidRDefault="00120926" w:rsidP="00120926">
      <w:pPr>
        <w:jc w:val="both"/>
      </w:pPr>
      <w:r>
        <w:t>Apdrošināšanas objekts Daugavas ielā 34, Daugavpilī, sastāv no:</w:t>
      </w:r>
    </w:p>
    <w:p w:rsidR="00120926" w:rsidRDefault="00120926" w:rsidP="00120926">
      <w:pPr>
        <w:jc w:val="both"/>
      </w:pPr>
    </w:p>
    <w:p w:rsidR="00120926" w:rsidRDefault="00120926" w:rsidP="00120926">
      <w:pPr>
        <w:jc w:val="both"/>
      </w:pPr>
      <w:r>
        <w:t xml:space="preserve">      </w:t>
      </w:r>
      <w:r w:rsidR="00C67FFC" w:rsidRPr="00C67FFC">
        <w:rPr>
          <w:b/>
        </w:rPr>
        <w:t>1.</w:t>
      </w:r>
      <w:r w:rsidR="00C67FFC">
        <w:t xml:space="preserve"> </w:t>
      </w:r>
      <w:r>
        <w:rPr>
          <w:b/>
        </w:rPr>
        <w:t>Mūra ēkas</w:t>
      </w:r>
      <w:r>
        <w:t xml:space="preserve"> ar platību 167,80 m</w:t>
      </w:r>
      <w:r>
        <w:rPr>
          <w:vertAlign w:val="superscript"/>
        </w:rPr>
        <w:t>2</w:t>
      </w:r>
      <w:r>
        <w:t>. Ēkas pielietojums – sardzes ēka, muzejs.  Ēka nodota ekspluatācijā, būvēta 1860.gadā. Kapitālais</w:t>
      </w:r>
      <w:r w:rsidR="00F90491">
        <w:t xml:space="preserve"> remonts pabeigts 2014.gadā 27.</w:t>
      </w:r>
      <w:r>
        <w:t>novembrī. Projekta laik</w:t>
      </w:r>
      <w:r w:rsidR="00F90491">
        <w:t>ā</w:t>
      </w:r>
      <w:r>
        <w:t xml:space="preserve"> atjaunotas nesošās sienas un pārsegumi, jumta konstrukcijas un segums. Ēkā atjaunota elektroinstalācija un apsardzes signalizācija. </w:t>
      </w:r>
      <w:proofErr w:type="spellStart"/>
      <w:r>
        <w:t>Pretielaušanās</w:t>
      </w:r>
      <w:proofErr w:type="spellEnd"/>
      <w:r>
        <w:t xml:space="preserve"> signalizācija pieslēgta apsardzes uzņēmuma pultij. </w:t>
      </w:r>
    </w:p>
    <w:p w:rsidR="00120926" w:rsidRDefault="00120926" w:rsidP="00120926">
      <w:pPr>
        <w:jc w:val="both"/>
      </w:pPr>
      <w:r>
        <w:t xml:space="preserve"> </w:t>
      </w:r>
      <w:r w:rsidR="00C67FFC">
        <w:t xml:space="preserve">    </w:t>
      </w:r>
      <w:r w:rsidR="00C67FFC" w:rsidRPr="00C67FFC">
        <w:rPr>
          <w:b/>
        </w:rPr>
        <w:t xml:space="preserve">2. </w:t>
      </w:r>
      <w:r>
        <w:rPr>
          <w:b/>
        </w:rPr>
        <w:t>Ķieģeļa stabiem</w:t>
      </w:r>
      <w:r>
        <w:t xml:space="preserve"> ar metāla vārtiem un metāla dekora elementiem.</w:t>
      </w:r>
    </w:p>
    <w:p w:rsidR="00120926" w:rsidRDefault="00120926" w:rsidP="00120926">
      <w:pPr>
        <w:jc w:val="both"/>
      </w:pPr>
      <w:r>
        <w:t xml:space="preserve"> </w:t>
      </w:r>
      <w:r w:rsidR="00C67FFC">
        <w:t xml:space="preserve">    </w:t>
      </w:r>
      <w:r w:rsidR="00C67FFC" w:rsidRPr="00C67FFC">
        <w:rPr>
          <w:b/>
        </w:rPr>
        <w:t xml:space="preserve">3. </w:t>
      </w:r>
      <w:r>
        <w:rPr>
          <w:b/>
        </w:rPr>
        <w:t>Teritorijas labiekārtojum</w:t>
      </w:r>
      <w:r w:rsidR="00C67FFC">
        <w:rPr>
          <w:b/>
        </w:rPr>
        <w:t>a</w:t>
      </w:r>
      <w:r>
        <w:t xml:space="preserve">: </w:t>
      </w:r>
    </w:p>
    <w:p w:rsidR="00120926" w:rsidRDefault="00C67FFC" w:rsidP="00120926">
      <w:pPr>
        <w:jc w:val="both"/>
      </w:pPr>
      <w:r>
        <w:t xml:space="preserve">        </w:t>
      </w:r>
      <w:r w:rsidR="00200207">
        <w:t>Pieguļošās</w:t>
      </w:r>
      <w:r w:rsidR="00120926">
        <w:t xml:space="preserve"> teritorijas  </w:t>
      </w:r>
      <w:r w:rsidR="00200207">
        <w:t xml:space="preserve">apzaļumošana 5317 m2 </w:t>
      </w:r>
    </w:p>
    <w:p w:rsidR="00120926" w:rsidRDefault="00120926" w:rsidP="00120926">
      <w:pPr>
        <w:jc w:val="both"/>
      </w:pPr>
      <w:r>
        <w:t xml:space="preserve">        Laukakmens segums 320 m2</w:t>
      </w:r>
    </w:p>
    <w:p w:rsidR="00120926" w:rsidRDefault="00120926" w:rsidP="00120926">
      <w:pPr>
        <w:jc w:val="both"/>
      </w:pPr>
      <w:r>
        <w:t xml:space="preserve">        Koka margas 25,4 m</w:t>
      </w:r>
    </w:p>
    <w:p w:rsidR="00120926" w:rsidRDefault="00120926" w:rsidP="00120926">
      <w:pPr>
        <w:jc w:val="both"/>
      </w:pPr>
      <w:r>
        <w:t xml:space="preserve">        Mazā granīta apmale -33m</w:t>
      </w:r>
    </w:p>
    <w:p w:rsidR="00120926" w:rsidRPr="00C67FFC" w:rsidRDefault="00C67FFC" w:rsidP="00C67FFC">
      <w:pPr>
        <w:ind w:left="360"/>
        <w:jc w:val="both"/>
        <w:rPr>
          <w:b/>
        </w:rPr>
      </w:pPr>
      <w:r>
        <w:rPr>
          <w:b/>
        </w:rPr>
        <w:t xml:space="preserve">4. </w:t>
      </w:r>
      <w:r w:rsidR="00120926" w:rsidRPr="00C67FFC">
        <w:rPr>
          <w:b/>
        </w:rPr>
        <w:t>Teritorijas apgaismojum</w:t>
      </w:r>
      <w:r w:rsidRPr="00C67FFC">
        <w:rPr>
          <w:b/>
        </w:rPr>
        <w:t>a</w:t>
      </w:r>
      <w:r w:rsidR="00120926" w:rsidRPr="00C67FFC">
        <w:rPr>
          <w:b/>
        </w:rPr>
        <w:t>:</w:t>
      </w:r>
    </w:p>
    <w:p w:rsidR="00120926" w:rsidRDefault="00120926" w:rsidP="00120926">
      <w:pPr>
        <w:jc w:val="both"/>
      </w:pPr>
      <w:r>
        <w:t xml:space="preserve">        Apgaismes stabi H=10m -4gab.</w:t>
      </w:r>
    </w:p>
    <w:p w:rsidR="00120926" w:rsidRDefault="00120926" w:rsidP="00120926">
      <w:pPr>
        <w:jc w:val="both"/>
      </w:pPr>
      <w:r>
        <w:t xml:space="preserve">        Dekoratīvais stabi 5gab.</w:t>
      </w:r>
    </w:p>
    <w:p w:rsidR="00120926" w:rsidRDefault="00120926" w:rsidP="00120926">
      <w:pPr>
        <w:jc w:val="both"/>
      </w:pPr>
      <w:r>
        <w:t xml:space="preserve">        Prožektori 11gab.</w:t>
      </w:r>
    </w:p>
    <w:p w:rsidR="00120926" w:rsidRDefault="00120926" w:rsidP="00120926">
      <w:pPr>
        <w:jc w:val="both"/>
      </w:pPr>
    </w:p>
    <w:p w:rsidR="00120926" w:rsidRDefault="00120926" w:rsidP="00120926">
      <w:r>
        <w:t>Ieguldījumi projekta ietvaros – 508121 EUR</w:t>
      </w:r>
    </w:p>
    <w:p w:rsidR="00120926" w:rsidRDefault="00120926" w:rsidP="00120926">
      <w:pPr>
        <w:rPr>
          <w:b/>
        </w:rPr>
      </w:pPr>
    </w:p>
    <w:p w:rsidR="00120926" w:rsidRDefault="00C67FFC" w:rsidP="00120926">
      <w:pPr>
        <w:jc w:val="both"/>
        <w:rPr>
          <w:b/>
        </w:rPr>
      </w:pPr>
      <w:r>
        <w:rPr>
          <w:b/>
        </w:rPr>
        <w:t xml:space="preserve">     </w:t>
      </w:r>
      <w:r w:rsidR="00120926">
        <w:rPr>
          <w:b/>
        </w:rPr>
        <w:t>Papildus informācija:</w:t>
      </w:r>
    </w:p>
    <w:p w:rsidR="00120926" w:rsidRPr="004746E7" w:rsidRDefault="00120926" w:rsidP="00120926">
      <w:pPr>
        <w:numPr>
          <w:ilvl w:val="0"/>
          <w:numId w:val="3"/>
        </w:numPr>
        <w:jc w:val="both"/>
      </w:pPr>
      <w:r w:rsidRPr="004746E7">
        <w:t>apdrošināšanas objekts ir pastāvīgi apsaimniekots un tiek izmantots;</w:t>
      </w:r>
    </w:p>
    <w:p w:rsidR="00120926" w:rsidRPr="004746E7" w:rsidRDefault="00120926" w:rsidP="00120926">
      <w:pPr>
        <w:numPr>
          <w:ilvl w:val="0"/>
          <w:numId w:val="3"/>
        </w:numPr>
        <w:jc w:val="both"/>
      </w:pPr>
      <w:r w:rsidRPr="004746E7">
        <w:t xml:space="preserve">apdrošināšanas objekta galvenā ēka ir aprīkota ar darba kārtībā esošu un ārpus darba laika aktivizētu </w:t>
      </w:r>
      <w:proofErr w:type="spellStart"/>
      <w:r w:rsidRPr="004746E7">
        <w:t>pretielaušanās</w:t>
      </w:r>
      <w:proofErr w:type="spellEnd"/>
      <w:r w:rsidRPr="004746E7">
        <w:t xml:space="preserve"> signalizāciju, kas pieslēgta apsardzes firmas pultij;</w:t>
      </w:r>
    </w:p>
    <w:p w:rsidR="00120926" w:rsidRPr="004746E7" w:rsidRDefault="00120926" w:rsidP="00120926">
      <w:pPr>
        <w:numPr>
          <w:ilvl w:val="0"/>
          <w:numId w:val="3"/>
        </w:numPr>
        <w:jc w:val="both"/>
      </w:pPr>
      <w:r w:rsidRPr="004746E7">
        <w:t>apdrošināšanas objekts ir nodrošināts ar videonovērošanu</w:t>
      </w:r>
      <w:r w:rsidR="004746E7" w:rsidRPr="004746E7">
        <w:t>;</w:t>
      </w:r>
    </w:p>
    <w:p w:rsidR="00120926" w:rsidRPr="004746E7" w:rsidRDefault="00120926" w:rsidP="00120926">
      <w:pPr>
        <w:numPr>
          <w:ilvl w:val="0"/>
          <w:numId w:val="3"/>
        </w:numPr>
        <w:jc w:val="both"/>
      </w:pPr>
      <w:r w:rsidRPr="004746E7">
        <w:t>apdrošināšanas objektā netie</w:t>
      </w:r>
      <w:r w:rsidR="004746E7" w:rsidRPr="004746E7">
        <w:t>k veikti un nav plānoti remont</w:t>
      </w:r>
      <w:r w:rsidRPr="004746E7">
        <w:t>darbi;</w:t>
      </w:r>
    </w:p>
    <w:p w:rsidR="00120926" w:rsidRPr="004746E7" w:rsidRDefault="00120926" w:rsidP="00120926">
      <w:pPr>
        <w:numPr>
          <w:ilvl w:val="0"/>
          <w:numId w:val="3"/>
        </w:numPr>
        <w:jc w:val="both"/>
      </w:pPr>
      <w:r w:rsidRPr="004746E7">
        <w:t xml:space="preserve">apdrošināšanas </w:t>
      </w:r>
      <w:r w:rsidR="004746E7" w:rsidRPr="004746E7">
        <w:t>objekts ir nodots ekspluatācijā.</w:t>
      </w:r>
    </w:p>
    <w:p w:rsidR="00120926" w:rsidRDefault="00120926" w:rsidP="00120926">
      <w:pPr>
        <w:ind w:left="720"/>
        <w:jc w:val="both"/>
      </w:pPr>
    </w:p>
    <w:p w:rsidR="00120926" w:rsidRDefault="00C67FFC" w:rsidP="00120926">
      <w:pPr>
        <w:jc w:val="both"/>
      </w:pPr>
      <w:r>
        <w:rPr>
          <w:b/>
        </w:rPr>
        <w:t xml:space="preserve">     </w:t>
      </w:r>
      <w:r w:rsidR="00120926">
        <w:rPr>
          <w:b/>
        </w:rPr>
        <w:t>Iepirkuma priekšmets</w:t>
      </w:r>
      <w:r w:rsidR="00120926">
        <w:rPr>
          <w:i/>
        </w:rPr>
        <w:t xml:space="preserve"> - </w:t>
      </w:r>
      <w:r w:rsidR="002A219E">
        <w:t>a</w:t>
      </w:r>
      <w:r w:rsidR="00120926">
        <w:t xml:space="preserve">pdrošināt objektu pret zaudējumiem vai bojājumiem ugunsgrēka, vētras postījumu, plūdu vai trešo personu prettiesiskas rīcības gadījumā, ņemot vērā finanšu ieguldījumus projekta ietvaros. </w:t>
      </w:r>
    </w:p>
    <w:p w:rsidR="00120926" w:rsidRDefault="00120926" w:rsidP="00120926"/>
    <w:p w:rsidR="00120926" w:rsidRDefault="00C67FFC" w:rsidP="00120926">
      <w:r>
        <w:rPr>
          <w:b/>
        </w:rPr>
        <w:t xml:space="preserve">     </w:t>
      </w:r>
      <w:r w:rsidR="00120926">
        <w:rPr>
          <w:b/>
        </w:rPr>
        <w:t>Apdrošināšanas periods</w:t>
      </w:r>
      <w:r w:rsidR="00120926">
        <w:t xml:space="preserve"> – uz vienu gadu, sākot no 2017.gada 22.decembra. </w:t>
      </w:r>
    </w:p>
    <w:p w:rsidR="00120926" w:rsidRDefault="00120926" w:rsidP="00120926">
      <w:pPr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2A219E" w:rsidRDefault="002A219E" w:rsidP="00120926">
      <w:pPr>
        <w:ind w:left="720"/>
        <w:rPr>
          <w:b/>
        </w:rPr>
      </w:pPr>
    </w:p>
    <w:p w:rsidR="00120926" w:rsidRDefault="00120926" w:rsidP="00120926">
      <w:pPr>
        <w:ind w:left="720"/>
        <w:rPr>
          <w:b/>
        </w:rPr>
      </w:pPr>
    </w:p>
    <w:p w:rsidR="00120926" w:rsidRDefault="00120926" w:rsidP="00120926">
      <w:pPr>
        <w:jc w:val="both"/>
      </w:pPr>
      <w:r>
        <w:t xml:space="preserve">Īpašuma pārvaldīšanas un </w:t>
      </w:r>
    </w:p>
    <w:p w:rsidR="00120926" w:rsidRDefault="00120926" w:rsidP="00120926">
      <w:pPr>
        <w:jc w:val="both"/>
      </w:pPr>
      <w:r>
        <w:t>uzturēšanas nodaļas ēku būvinženieris</w:t>
      </w:r>
      <w:r>
        <w:tab/>
      </w:r>
      <w:r>
        <w:tab/>
      </w:r>
      <w:r>
        <w:tab/>
      </w:r>
      <w:r w:rsidR="002A219E">
        <w:tab/>
      </w:r>
      <w:r w:rsidR="002A219E">
        <w:tab/>
      </w:r>
      <w:r>
        <w:t xml:space="preserve">D.Grigorjevs </w:t>
      </w:r>
    </w:p>
    <w:p w:rsidR="001D5F51" w:rsidRDefault="001D5F51"/>
    <w:sectPr w:rsidR="001D5F51" w:rsidSect="00F334E8">
      <w:pgSz w:w="12240" w:h="15840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52267"/>
    <w:multiLevelType w:val="hybridMultilevel"/>
    <w:tmpl w:val="71A4247E"/>
    <w:lvl w:ilvl="0" w:tplc="D38C43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55C01"/>
    <w:multiLevelType w:val="hybridMultilevel"/>
    <w:tmpl w:val="B866B9F2"/>
    <w:lvl w:ilvl="0" w:tplc="75AEF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13927"/>
    <w:multiLevelType w:val="multilevel"/>
    <w:tmpl w:val="A89CE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33700911"/>
    <w:multiLevelType w:val="hybridMultilevel"/>
    <w:tmpl w:val="F09AF69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86246"/>
    <w:multiLevelType w:val="hybridMultilevel"/>
    <w:tmpl w:val="1520DD5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C5E47"/>
    <w:multiLevelType w:val="multilevel"/>
    <w:tmpl w:val="81DA2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7A"/>
    <w:rsid w:val="00120926"/>
    <w:rsid w:val="001D5F51"/>
    <w:rsid w:val="00200207"/>
    <w:rsid w:val="00227E7A"/>
    <w:rsid w:val="00253F00"/>
    <w:rsid w:val="002A219E"/>
    <w:rsid w:val="004746E7"/>
    <w:rsid w:val="00625502"/>
    <w:rsid w:val="00704A78"/>
    <w:rsid w:val="008040CC"/>
    <w:rsid w:val="00885DB2"/>
    <w:rsid w:val="008C10EF"/>
    <w:rsid w:val="00906ACB"/>
    <w:rsid w:val="00A52E77"/>
    <w:rsid w:val="00A936EE"/>
    <w:rsid w:val="00C641DC"/>
    <w:rsid w:val="00C67FFC"/>
    <w:rsid w:val="00F334E8"/>
    <w:rsid w:val="00F44B8D"/>
    <w:rsid w:val="00F77AB5"/>
    <w:rsid w:val="00F9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4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B5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4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B5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.babjuk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 Dubovska</dc:creator>
  <cp:lastModifiedBy>Marina Dimitrijeva</cp:lastModifiedBy>
  <cp:revision>3</cp:revision>
  <cp:lastPrinted>2017-10-10T08:18:00Z</cp:lastPrinted>
  <dcterms:created xsi:type="dcterms:W3CDTF">2017-10-10T07:59:00Z</dcterms:created>
  <dcterms:modified xsi:type="dcterms:W3CDTF">2017-10-10T10:51:00Z</dcterms:modified>
</cp:coreProperties>
</file>