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023E88"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rPr>
      </w:pPr>
      <w:r w:rsidRPr="00023E88">
        <w:rPr>
          <w:rFonts w:ascii="Times New Roman" w:eastAsia="Times New Roman" w:hAnsi="Times New Roman"/>
          <w:b/>
          <w:bCs/>
          <w:caps/>
          <w:color w:val="000000"/>
        </w:rPr>
        <w:t>IEPIRKUMA</w:t>
      </w:r>
      <w:r w:rsidR="006015E4">
        <w:rPr>
          <w:rFonts w:ascii="Times New Roman" w:eastAsia="Times New Roman" w:hAnsi="Times New Roman"/>
          <w:b/>
          <w:bCs/>
          <w:caps/>
          <w:color w:val="000000"/>
        </w:rPr>
        <w:t xml:space="preserve"> ProcedūrAS</w:t>
      </w:r>
    </w:p>
    <w:p w:rsidR="00206168" w:rsidRPr="00023E88" w:rsidRDefault="00206168" w:rsidP="00EF7FE1">
      <w:pPr>
        <w:spacing w:after="0" w:line="20" w:lineRule="atLeast"/>
        <w:jc w:val="center"/>
        <w:rPr>
          <w:rFonts w:ascii="Times New Roman" w:eastAsia="Times New Roman" w:hAnsi="Times New Roman"/>
          <w:b/>
          <w:bCs/>
          <w:lang w:eastAsia="ar-SA"/>
        </w:rPr>
      </w:pPr>
      <w:r w:rsidRPr="00023E88">
        <w:rPr>
          <w:rFonts w:ascii="Times New Roman" w:eastAsia="Times New Roman" w:hAnsi="Times New Roman"/>
          <w:b/>
          <w:bCs/>
          <w:lang w:eastAsia="ar-SA"/>
        </w:rPr>
        <w:t>“</w:t>
      </w:r>
      <w:r w:rsidR="001E5B95" w:rsidRPr="001E5B95">
        <w:rPr>
          <w:rFonts w:ascii="Times New Roman" w:eastAsia="Times New Roman" w:hAnsi="Times New Roman"/>
          <w:b/>
          <w:bCs/>
        </w:rPr>
        <w:t>Daugavpils pilsētas Izglītības pārvaldes ēku būvkonstrukciju tehniskā apsekošana</w:t>
      </w:r>
      <w:r w:rsidRPr="00023E88">
        <w:rPr>
          <w:rFonts w:ascii="Times New Roman" w:eastAsia="Times New Roman" w:hAnsi="Times New Roman"/>
          <w:b/>
          <w:bCs/>
          <w:lang w:eastAsia="ar-SA"/>
        </w:rPr>
        <w:t>”</w:t>
      </w:r>
    </w:p>
    <w:p w:rsidR="00206168" w:rsidRPr="00023E88" w:rsidRDefault="001E5B95" w:rsidP="00EF7FE1">
      <w:pPr>
        <w:spacing w:after="120" w:line="20" w:lineRule="atLeast"/>
        <w:jc w:val="center"/>
        <w:rPr>
          <w:rFonts w:ascii="Times New Roman" w:eastAsia="Times New Roman" w:hAnsi="Times New Roman"/>
          <w:b/>
          <w:bCs/>
          <w:color w:val="000000"/>
          <w:lang w:eastAsia="ar-SA"/>
        </w:rPr>
      </w:pPr>
      <w:r>
        <w:rPr>
          <w:rFonts w:ascii="Times New Roman" w:eastAsia="Times New Roman" w:hAnsi="Times New Roman"/>
          <w:b/>
          <w:bCs/>
          <w:lang w:eastAsia="ar-SA"/>
        </w:rPr>
        <w:t>identifikācijas Nr.DPD 2018/74</w:t>
      </w:r>
    </w:p>
    <w:p w:rsidR="00206168" w:rsidRPr="00023E88" w:rsidRDefault="002D18FA" w:rsidP="00EF7FE1">
      <w:pPr>
        <w:spacing w:after="120" w:line="20" w:lineRule="atLeast"/>
        <w:jc w:val="center"/>
        <w:rPr>
          <w:rFonts w:ascii="Times New Roman" w:hAnsi="Times New Roman"/>
          <w:b/>
        </w:rPr>
      </w:pPr>
      <w:r w:rsidRPr="00023E88">
        <w:rPr>
          <w:rFonts w:ascii="Times New Roman" w:hAnsi="Times New Roman"/>
          <w:b/>
        </w:rPr>
        <w:t>NOLIKUMA SKAIDROJUMI NR.1</w:t>
      </w:r>
    </w:p>
    <w:p w:rsidR="00F27634" w:rsidRPr="00023E88" w:rsidRDefault="00F27634" w:rsidP="00EF7FE1">
      <w:pPr>
        <w:spacing w:after="120" w:line="20" w:lineRule="atLeast"/>
        <w:jc w:val="center"/>
        <w:rPr>
          <w:rFonts w:ascii="Times New Roman" w:hAnsi="Times New Roman"/>
          <w:b/>
        </w:rPr>
      </w:pPr>
    </w:p>
    <w:p w:rsidR="00F27634" w:rsidRDefault="004D3D24" w:rsidP="00EF7FE1">
      <w:pPr>
        <w:tabs>
          <w:tab w:val="left" w:pos="709"/>
        </w:tabs>
        <w:spacing w:after="120" w:line="20" w:lineRule="atLeast"/>
        <w:ind w:firstLine="426"/>
        <w:jc w:val="both"/>
        <w:rPr>
          <w:rFonts w:ascii="Times New Roman" w:hAnsi="Times New Roman"/>
        </w:rPr>
      </w:pPr>
      <w:r w:rsidRPr="00023E88">
        <w:rPr>
          <w:rFonts w:ascii="Times New Roman" w:hAnsi="Times New Roman"/>
        </w:rPr>
        <w:t>Daugavpils pilsētas dome</w:t>
      </w:r>
      <w:r w:rsidR="00523661" w:rsidRPr="00023E88">
        <w:rPr>
          <w:rFonts w:ascii="Times New Roman" w:hAnsi="Times New Roman"/>
        </w:rPr>
        <w:t>s</w:t>
      </w:r>
      <w:r w:rsidR="00F27634" w:rsidRPr="00023E88">
        <w:rPr>
          <w:rFonts w:ascii="Times New Roman" w:hAnsi="Times New Roman"/>
        </w:rPr>
        <w:t xml:space="preserve"> iepirk</w:t>
      </w:r>
      <w:r w:rsidR="00523661" w:rsidRPr="00023E88">
        <w:rPr>
          <w:rFonts w:ascii="Times New Roman" w:hAnsi="Times New Roman"/>
        </w:rPr>
        <w:t>uma</w:t>
      </w:r>
      <w:r w:rsidR="007334C4" w:rsidRPr="00023E88">
        <w:rPr>
          <w:rFonts w:ascii="Times New Roman" w:hAnsi="Times New Roman"/>
        </w:rPr>
        <w:t xml:space="preserve"> komisija</w:t>
      </w:r>
      <w:r w:rsidR="00523661" w:rsidRPr="00023E88">
        <w:rPr>
          <w:rFonts w:ascii="Times New Roman" w:hAnsi="Times New Roman"/>
        </w:rPr>
        <w:t xml:space="preserve"> (turpmāk – </w:t>
      </w:r>
      <w:r w:rsidR="002D18FA" w:rsidRPr="00023E88">
        <w:rPr>
          <w:rFonts w:ascii="Times New Roman" w:hAnsi="Times New Roman"/>
        </w:rPr>
        <w:t xml:space="preserve">Iepirkuma </w:t>
      </w:r>
      <w:r w:rsidR="008A335D">
        <w:rPr>
          <w:rFonts w:ascii="Times New Roman" w:hAnsi="Times New Roman"/>
        </w:rPr>
        <w:t xml:space="preserve">komisija) </w:t>
      </w:r>
      <w:r w:rsidR="001E5B95">
        <w:rPr>
          <w:rFonts w:ascii="Times New Roman" w:hAnsi="Times New Roman"/>
        </w:rPr>
        <w:t>izskatīja</w:t>
      </w:r>
      <w:r w:rsidR="004B2B8E">
        <w:rPr>
          <w:rFonts w:ascii="Times New Roman" w:hAnsi="Times New Roman"/>
        </w:rPr>
        <w:t xml:space="preserve"> ieinteresētā </w:t>
      </w:r>
      <w:r w:rsidR="001E5B95">
        <w:rPr>
          <w:rFonts w:ascii="Times New Roman" w:hAnsi="Times New Roman"/>
        </w:rPr>
        <w:t>personas</w:t>
      </w:r>
      <w:r w:rsidR="004304FB">
        <w:rPr>
          <w:rFonts w:ascii="Times New Roman" w:hAnsi="Times New Roman"/>
        </w:rPr>
        <w:t xml:space="preserve"> </w:t>
      </w:r>
      <w:r w:rsidR="00206168" w:rsidRPr="00023E88">
        <w:rPr>
          <w:rFonts w:ascii="Times New Roman" w:hAnsi="Times New Roman"/>
        </w:rPr>
        <w:t>uz</w:t>
      </w:r>
      <w:r w:rsidR="00523661" w:rsidRPr="00023E88">
        <w:rPr>
          <w:rFonts w:ascii="Times New Roman" w:hAnsi="Times New Roman"/>
        </w:rPr>
        <w:t xml:space="preserve"> </w:t>
      </w:r>
      <w:r w:rsidR="00206168" w:rsidRPr="00023E88">
        <w:rPr>
          <w:rFonts w:ascii="Times New Roman" w:hAnsi="Times New Roman"/>
        </w:rPr>
        <w:t>e-pastu</w:t>
      </w:r>
      <w:r w:rsidR="00162B9B">
        <w:rPr>
          <w:rFonts w:ascii="Times New Roman" w:hAnsi="Times New Roman"/>
        </w:rPr>
        <w:t xml:space="preserve"> nosūtītās </w:t>
      </w:r>
      <w:r w:rsidR="001E5B95">
        <w:rPr>
          <w:rFonts w:ascii="Times New Roman" w:hAnsi="Times New Roman"/>
        </w:rPr>
        <w:t>elektronisko vēstuli</w:t>
      </w:r>
      <w:r w:rsidR="00F27634" w:rsidRPr="00023E88">
        <w:rPr>
          <w:rFonts w:ascii="Times New Roman" w:hAnsi="Times New Roman"/>
        </w:rPr>
        <w:t xml:space="preserve"> </w:t>
      </w:r>
      <w:r w:rsidR="00FA4FF4">
        <w:rPr>
          <w:rFonts w:ascii="Times New Roman" w:hAnsi="Times New Roman"/>
        </w:rPr>
        <w:t>ar uzdotajiem jautājumiem</w:t>
      </w:r>
      <w:r w:rsidR="001F45E6">
        <w:rPr>
          <w:rFonts w:ascii="Times New Roman" w:hAnsi="Times New Roman"/>
        </w:rPr>
        <w:t xml:space="preserve"> </w:t>
      </w:r>
      <w:r w:rsidR="004B2B8E">
        <w:rPr>
          <w:rFonts w:ascii="Times New Roman" w:hAnsi="Times New Roman"/>
        </w:rPr>
        <w:t xml:space="preserve">un </w:t>
      </w:r>
      <w:r w:rsidR="00523661" w:rsidRPr="00023E88">
        <w:rPr>
          <w:rFonts w:ascii="Times New Roman" w:hAnsi="Times New Roman"/>
        </w:rPr>
        <w:t>Iep</w:t>
      </w:r>
      <w:r w:rsidR="00FA4FF4">
        <w:rPr>
          <w:rFonts w:ascii="Times New Roman" w:hAnsi="Times New Roman"/>
        </w:rPr>
        <w:t>irkuma komisija sniedz sekojošas atbildes</w:t>
      </w:r>
      <w:r w:rsidR="00523661" w:rsidRPr="00023E88">
        <w:rPr>
          <w:rFonts w:ascii="Times New Roman" w:hAnsi="Times New Roman"/>
        </w:rPr>
        <w:t>.</w:t>
      </w:r>
    </w:p>
    <w:p w:rsidR="008A335D" w:rsidRDefault="008A335D" w:rsidP="00EF7FE1">
      <w:pPr>
        <w:tabs>
          <w:tab w:val="left" w:pos="709"/>
        </w:tabs>
        <w:spacing w:after="120" w:line="20" w:lineRule="atLeast"/>
        <w:ind w:firstLine="426"/>
        <w:jc w:val="both"/>
        <w:rPr>
          <w:rFonts w:ascii="Times New Roman" w:hAnsi="Times New Roman"/>
        </w:rPr>
      </w:pPr>
    </w:p>
    <w:p w:rsidR="001E5B95" w:rsidRPr="001E5B95" w:rsidRDefault="001E5B95" w:rsidP="001E5B95">
      <w:pPr>
        <w:tabs>
          <w:tab w:val="left" w:pos="709"/>
        </w:tabs>
        <w:spacing w:after="120" w:line="20" w:lineRule="atLeast"/>
        <w:ind w:firstLine="426"/>
        <w:jc w:val="both"/>
        <w:rPr>
          <w:rFonts w:ascii="Times New Roman" w:hAnsi="Times New Roman"/>
        </w:rPr>
      </w:pPr>
      <w:r w:rsidRPr="001E5B95">
        <w:rPr>
          <w:rFonts w:ascii="Times New Roman" w:hAnsi="Times New Roman"/>
          <w:b/>
        </w:rPr>
        <w:t>Pretendenta 1.jautājums:</w:t>
      </w:r>
    </w:p>
    <w:p w:rsidR="001E5B95" w:rsidRPr="001E5B95" w:rsidRDefault="001E5B95" w:rsidP="001E5B95">
      <w:pPr>
        <w:spacing w:after="120" w:line="20" w:lineRule="atLeast"/>
        <w:ind w:firstLine="426"/>
        <w:jc w:val="both"/>
        <w:rPr>
          <w:rFonts w:ascii="Times New Roman" w:hAnsi="Times New Roman"/>
        </w:rPr>
      </w:pPr>
      <w:r w:rsidRPr="001E5B95">
        <w:rPr>
          <w:rFonts w:ascii="Times New Roman" w:hAnsi="Times New Roman"/>
        </w:rPr>
        <w:t>Lūdzam izvērtēt iespēju papildināt līguma projekta 4.1.punktu ar papildu nosacījumu, ka līguma termiņš sākas ar brīdi, kad Izpildītājs ir saņēmis visu Pasūtītāja rīcībā esošo informāciju un visu dokumentāciju, kas ir Pasūtītāja rīcībā un ir nepieciešama Uzņēmējam Līgumā noteikto saistību izpildei, ņemot vērā, ka tas ir būtisks nosacījums pakalpojuma izpildei termiņā.</w:t>
      </w:r>
    </w:p>
    <w:p w:rsidR="001E5B95" w:rsidRPr="001E5B95" w:rsidRDefault="001E5B95" w:rsidP="001E5B95">
      <w:pPr>
        <w:tabs>
          <w:tab w:val="left" w:pos="709"/>
        </w:tabs>
        <w:spacing w:after="120" w:line="20" w:lineRule="atLeast"/>
        <w:ind w:firstLine="426"/>
        <w:jc w:val="both"/>
        <w:rPr>
          <w:rFonts w:ascii="Times New Roman" w:hAnsi="Times New Roman"/>
        </w:rPr>
      </w:pPr>
    </w:p>
    <w:p w:rsidR="001E5B95" w:rsidRPr="001E5B95" w:rsidRDefault="001E5B95" w:rsidP="001E5B95">
      <w:pPr>
        <w:tabs>
          <w:tab w:val="left" w:pos="709"/>
        </w:tabs>
        <w:spacing w:after="120" w:line="20" w:lineRule="atLeast"/>
        <w:ind w:firstLine="426"/>
        <w:jc w:val="both"/>
        <w:rPr>
          <w:rFonts w:ascii="Times New Roman" w:hAnsi="Times New Roman"/>
        </w:rPr>
      </w:pPr>
      <w:r w:rsidRPr="001E5B95">
        <w:rPr>
          <w:rFonts w:ascii="Times New Roman" w:hAnsi="Times New Roman"/>
          <w:b/>
        </w:rPr>
        <w:t>Atbilde uz 1.jautājumu:</w:t>
      </w:r>
    </w:p>
    <w:p w:rsidR="001E5B95" w:rsidRPr="001E5B95" w:rsidRDefault="001E5B95" w:rsidP="001E5B95">
      <w:pPr>
        <w:spacing w:after="120" w:line="240" w:lineRule="auto"/>
        <w:ind w:firstLine="426"/>
        <w:jc w:val="both"/>
        <w:rPr>
          <w:rFonts w:ascii="Times New Roman" w:hAnsi="Times New Roman"/>
        </w:rPr>
      </w:pPr>
      <w:r w:rsidRPr="001E5B95">
        <w:rPr>
          <w:rFonts w:ascii="Times New Roman" w:hAnsi="Times New Roman"/>
        </w:rPr>
        <w:t>Visa dokumentācija, kas satur līguma izpildei nepieciešamo informāciju, jau ir publicēta kopā ar Atklāta konkursa nolikumu un arī līguma parakstīšanas dienā tā būs pieejama pretendentam, kuram būs piešķirtas līguma slēgšanas tiesības.</w:t>
      </w:r>
    </w:p>
    <w:p w:rsidR="001E5B95" w:rsidRPr="001E5B95" w:rsidRDefault="001E5B95" w:rsidP="001E5B95">
      <w:pPr>
        <w:spacing w:after="120" w:line="240" w:lineRule="auto"/>
        <w:ind w:firstLine="426"/>
        <w:jc w:val="both"/>
        <w:rPr>
          <w:rFonts w:ascii="Times New Roman" w:hAnsi="Times New Roman"/>
        </w:rPr>
      </w:pPr>
    </w:p>
    <w:p w:rsidR="001E5B95" w:rsidRPr="001E5B95" w:rsidRDefault="001E5B95" w:rsidP="001E5B95">
      <w:pPr>
        <w:tabs>
          <w:tab w:val="left" w:pos="709"/>
        </w:tabs>
        <w:spacing w:after="120" w:line="20" w:lineRule="atLeast"/>
        <w:ind w:firstLine="426"/>
        <w:jc w:val="both"/>
        <w:rPr>
          <w:rFonts w:ascii="Times New Roman" w:hAnsi="Times New Roman"/>
          <w:b/>
        </w:rPr>
      </w:pPr>
      <w:r w:rsidRPr="001E5B95">
        <w:rPr>
          <w:rFonts w:ascii="Times New Roman" w:hAnsi="Times New Roman"/>
          <w:b/>
        </w:rPr>
        <w:t>Pretendenta 2.jautājums:</w:t>
      </w:r>
    </w:p>
    <w:p w:rsidR="001E5B95" w:rsidRPr="001E5B95" w:rsidRDefault="001E5B95" w:rsidP="001E5B95">
      <w:pPr>
        <w:spacing w:after="120" w:line="20" w:lineRule="atLeast"/>
        <w:ind w:firstLine="426"/>
        <w:jc w:val="both"/>
        <w:rPr>
          <w:rFonts w:ascii="Times New Roman" w:hAnsi="Times New Roman"/>
        </w:rPr>
      </w:pPr>
      <w:r w:rsidRPr="001E5B95">
        <w:rPr>
          <w:rFonts w:ascii="Times New Roman" w:hAnsi="Times New Roman"/>
        </w:rPr>
        <w:t xml:space="preserve">Lūdzam izteikt līguma projekta 5.1.4.apakšpunktu šādā redakcijā: 5.1.4. Pakalpojuma sniegšanas rezultātā </w:t>
      </w:r>
      <w:r w:rsidRPr="001E5B95">
        <w:rPr>
          <w:rFonts w:ascii="Times New Roman" w:hAnsi="Times New Roman"/>
          <w:i/>
          <w:iCs/>
        </w:rPr>
        <w:t>ar Aktu</w:t>
      </w:r>
      <w:r w:rsidRPr="001E5B95">
        <w:rPr>
          <w:rFonts w:ascii="Times New Roman" w:hAnsi="Times New Roman"/>
        </w:rPr>
        <w:t xml:space="preserve"> iesniegt Pasūtītājam visu Objektu tehniskos apsekošanas atzinumus 3 eksemplāros un elektroniski uz elektroniskā datu nesēja 1 eksemplārā;” - ņemot vērā, ka līguma projektā nav atrunāta kārtība, kad Izpildītājs iesniedz Pasūtītājam Aktu.</w:t>
      </w:r>
    </w:p>
    <w:p w:rsidR="001E5B95" w:rsidRPr="001E5B95" w:rsidRDefault="001E5B95" w:rsidP="001E5B95">
      <w:pPr>
        <w:tabs>
          <w:tab w:val="left" w:pos="709"/>
        </w:tabs>
        <w:spacing w:after="120" w:line="20" w:lineRule="atLeast"/>
        <w:ind w:firstLine="426"/>
        <w:jc w:val="both"/>
        <w:rPr>
          <w:rFonts w:ascii="Times New Roman" w:hAnsi="Times New Roman"/>
          <w:b/>
        </w:rPr>
      </w:pPr>
    </w:p>
    <w:p w:rsidR="001E5B95" w:rsidRPr="001E5B95" w:rsidRDefault="001E5B95" w:rsidP="001E5B95">
      <w:pPr>
        <w:tabs>
          <w:tab w:val="left" w:pos="709"/>
        </w:tabs>
        <w:spacing w:after="120" w:line="20" w:lineRule="atLeast"/>
        <w:ind w:firstLine="426"/>
        <w:jc w:val="both"/>
        <w:rPr>
          <w:rFonts w:ascii="Times New Roman" w:hAnsi="Times New Roman"/>
          <w:b/>
        </w:rPr>
      </w:pPr>
      <w:r w:rsidRPr="001E5B95">
        <w:rPr>
          <w:rFonts w:ascii="Times New Roman" w:hAnsi="Times New Roman"/>
          <w:b/>
        </w:rPr>
        <w:t>Atbilde uz 2.jautājumu:</w:t>
      </w:r>
    </w:p>
    <w:p w:rsidR="001E5B95" w:rsidRPr="001E5B95" w:rsidRDefault="001E5B95" w:rsidP="001E5B95">
      <w:pPr>
        <w:tabs>
          <w:tab w:val="left" w:pos="709"/>
        </w:tabs>
        <w:spacing w:after="120" w:line="20" w:lineRule="atLeast"/>
        <w:ind w:firstLine="426"/>
        <w:jc w:val="both"/>
        <w:rPr>
          <w:rFonts w:ascii="Times New Roman" w:hAnsi="Times New Roman"/>
        </w:rPr>
      </w:pPr>
      <w:r w:rsidRPr="001E5B95">
        <w:rPr>
          <w:rFonts w:ascii="Times New Roman" w:hAnsi="Times New Roman"/>
        </w:rPr>
        <w:t xml:space="preserve">Atklāta konkursa nolikuma 9.pielikuma “Līgums “Par </w:t>
      </w:r>
      <w:r w:rsidRPr="001E5B95">
        <w:rPr>
          <w:rFonts w:ascii="Times New Roman" w:hAnsi="Times New Roman"/>
          <w:bCs/>
          <w:iCs/>
        </w:rPr>
        <w:t>izglītības iestāžu ēku tehnisko apsekošanu” 1.6.punkts nosaka, ka pakalpojums ir objektu tehniskā apsekošana, tehnisko apsekošanas atzinumu sagatavošana un nodošana pasūtītājam ar aktu saskaņā ar šo līgumu, tehnisko specifikāciju, citiem līguma pielikumiem un spēkā esošajiem normatīvajiem aktiem. Iepriekšminētā pielikuma 1.9.punkts nosaka, ka  akts ir pieņemšanas nodošanas akts, ar kuru tiek pieņemts pakalpojums. Vienlaikus iepriekšminētā pielikuma 4.2.punkts nosaka, ka līguma 2.1.punktā minētais pakalpojums ir izpildīts, kad ir parakstīts akts. Arī iepriekšminētā pielikuma 5.3.3.apakšpunkts nosaka pasūtītāja pienākumu ar aktu pieņemt pakalpojumu, ja tas sniegts pienācīgā kvalitātē un atbilst līgumam, tehniskajai specifikācijai un spēkā esošajiem normatīvajiem aktiem. Līdz ar to akts tiek iesniegts un abpusēji parakstīts brīdī, kad uzņēmējs nodod pasūtītājam tehniskās apsekošanas atzinumus.</w:t>
      </w:r>
    </w:p>
    <w:p w:rsidR="001E5B95" w:rsidRPr="001E5B95" w:rsidRDefault="001E5B95" w:rsidP="001E5B95">
      <w:pPr>
        <w:tabs>
          <w:tab w:val="left" w:pos="709"/>
        </w:tabs>
        <w:spacing w:after="120" w:line="20" w:lineRule="atLeast"/>
        <w:ind w:firstLine="426"/>
        <w:jc w:val="both"/>
        <w:rPr>
          <w:rFonts w:ascii="Times New Roman" w:hAnsi="Times New Roman"/>
          <w:b/>
        </w:rPr>
      </w:pPr>
    </w:p>
    <w:p w:rsidR="001E5B95" w:rsidRPr="001E5B95" w:rsidRDefault="001E5B95" w:rsidP="001E5B95">
      <w:pPr>
        <w:tabs>
          <w:tab w:val="left" w:pos="709"/>
        </w:tabs>
        <w:spacing w:after="120" w:line="20" w:lineRule="atLeast"/>
        <w:ind w:firstLine="426"/>
        <w:jc w:val="both"/>
        <w:rPr>
          <w:rFonts w:ascii="Times New Roman" w:hAnsi="Times New Roman"/>
          <w:b/>
        </w:rPr>
      </w:pPr>
      <w:r w:rsidRPr="001E5B95">
        <w:rPr>
          <w:rFonts w:ascii="Times New Roman" w:hAnsi="Times New Roman"/>
          <w:b/>
        </w:rPr>
        <w:t>Pretendenta 3.jautājums:</w:t>
      </w:r>
    </w:p>
    <w:p w:rsidR="001E5B95" w:rsidRPr="001E5B95" w:rsidRDefault="001E5B95" w:rsidP="001E5B95">
      <w:pPr>
        <w:spacing w:after="120" w:line="20" w:lineRule="atLeast"/>
        <w:ind w:firstLine="426"/>
        <w:jc w:val="both"/>
        <w:rPr>
          <w:rFonts w:ascii="Times New Roman" w:hAnsi="Times New Roman"/>
        </w:rPr>
      </w:pPr>
      <w:r w:rsidRPr="001E5B95">
        <w:rPr>
          <w:rFonts w:ascii="Times New Roman" w:hAnsi="Times New Roman"/>
        </w:rPr>
        <w:t>Lūdzam labot līguma projekta 7.2.punktā pārrakstīšanās kļūdu un aizvietot vārdu “projektēšanas” ar vārdiem “tehniskās apsekošanas”.</w:t>
      </w:r>
    </w:p>
    <w:p w:rsidR="001E5B95" w:rsidRPr="001E5B95" w:rsidRDefault="001E5B95" w:rsidP="001E5B95">
      <w:pPr>
        <w:tabs>
          <w:tab w:val="left" w:pos="709"/>
        </w:tabs>
        <w:spacing w:after="120" w:line="20" w:lineRule="atLeast"/>
        <w:ind w:firstLine="426"/>
        <w:jc w:val="both"/>
        <w:rPr>
          <w:rFonts w:ascii="Times New Roman" w:hAnsi="Times New Roman"/>
          <w:b/>
        </w:rPr>
      </w:pPr>
    </w:p>
    <w:p w:rsidR="001E5B95" w:rsidRPr="001E5B95" w:rsidRDefault="001E5B95" w:rsidP="001E5B95">
      <w:pPr>
        <w:tabs>
          <w:tab w:val="left" w:pos="709"/>
        </w:tabs>
        <w:spacing w:after="120" w:line="20" w:lineRule="atLeast"/>
        <w:ind w:firstLine="426"/>
        <w:jc w:val="both"/>
        <w:rPr>
          <w:rFonts w:ascii="Times New Roman" w:hAnsi="Times New Roman"/>
          <w:b/>
        </w:rPr>
      </w:pPr>
      <w:r w:rsidRPr="001E5B95">
        <w:rPr>
          <w:rFonts w:ascii="Times New Roman" w:hAnsi="Times New Roman"/>
          <w:b/>
        </w:rPr>
        <w:t>Atbilde uz 3.jautājumu:</w:t>
      </w:r>
    </w:p>
    <w:p w:rsidR="001E5B95" w:rsidRDefault="001E5B95" w:rsidP="001E5B95">
      <w:pPr>
        <w:tabs>
          <w:tab w:val="left" w:pos="709"/>
        </w:tabs>
        <w:spacing w:after="120" w:line="20" w:lineRule="atLeast"/>
        <w:ind w:firstLine="426"/>
        <w:jc w:val="both"/>
        <w:rPr>
          <w:rFonts w:ascii="Times New Roman" w:hAnsi="Times New Roman"/>
        </w:rPr>
      </w:pPr>
      <w:r w:rsidRPr="001E5B95">
        <w:rPr>
          <w:rFonts w:ascii="Times New Roman" w:hAnsi="Times New Roman"/>
        </w:rPr>
        <w:t xml:space="preserve">Atklāta konkursa nolikuma 9.pielikuma “Līgums “Par </w:t>
      </w:r>
      <w:r w:rsidRPr="001E5B95">
        <w:rPr>
          <w:rFonts w:ascii="Times New Roman" w:hAnsi="Times New Roman"/>
          <w:bCs/>
          <w:iCs/>
        </w:rPr>
        <w:t xml:space="preserve">izglītības iestāžu ēku tehnisko apsekošanu” 7.2.punkts (skatīt arī Atklāta konkursa nolikuma 20.6.punktu) izteikts, ņemot vērā Ministru kabineta 2014.gada 19.augusta noteikumu Nr.502 “Noteikumi par būvspeciālistu un būvdarbu veicēju civiltiesiskās </w:t>
      </w:r>
      <w:r w:rsidRPr="001E5B95">
        <w:rPr>
          <w:rFonts w:ascii="Times New Roman" w:hAnsi="Times New Roman"/>
          <w:bCs/>
          <w:iCs/>
        </w:rPr>
        <w:lastRenderedPageBreak/>
        <w:t>atbildības obligāto apdrošināšanu” 9.3.punktu. Dotajā gadījumā tehniskā apsekošana ir saistītais pakalpojums.</w:t>
      </w:r>
      <w:bookmarkStart w:id="0" w:name="_GoBack"/>
      <w:bookmarkEnd w:id="0"/>
    </w:p>
    <w:p w:rsidR="00FF7491" w:rsidRDefault="00FF7491" w:rsidP="008A335D">
      <w:pPr>
        <w:tabs>
          <w:tab w:val="left" w:pos="709"/>
        </w:tabs>
        <w:spacing w:after="120" w:line="20" w:lineRule="atLeast"/>
        <w:jc w:val="both"/>
        <w:rPr>
          <w:rFonts w:ascii="Times New Roman" w:hAnsi="Times New Roman"/>
        </w:rPr>
      </w:pPr>
    </w:p>
    <w:p w:rsidR="0096721E" w:rsidRDefault="0096721E" w:rsidP="008A335D">
      <w:pPr>
        <w:tabs>
          <w:tab w:val="left" w:pos="709"/>
        </w:tabs>
        <w:spacing w:after="120" w:line="20" w:lineRule="atLeast"/>
        <w:jc w:val="both"/>
        <w:rPr>
          <w:rFonts w:ascii="Times New Roman" w:hAnsi="Times New Roman"/>
        </w:rPr>
      </w:pPr>
    </w:p>
    <w:p w:rsidR="007334C4" w:rsidRPr="00023E88" w:rsidRDefault="007334C4" w:rsidP="008A335D">
      <w:pPr>
        <w:spacing w:after="120" w:line="20" w:lineRule="atLeast"/>
        <w:rPr>
          <w:rFonts w:ascii="Times New Roman" w:eastAsia="Times New Roman" w:hAnsi="Times New Roman"/>
          <w:bCs/>
        </w:rPr>
      </w:pPr>
      <w:r w:rsidRPr="00023E88">
        <w:rPr>
          <w:rFonts w:ascii="Times New Roman" w:eastAsia="Times New Roman" w:hAnsi="Times New Roman"/>
          <w:bCs/>
        </w:rPr>
        <w:t>Ie</w:t>
      </w:r>
      <w:r w:rsidR="004B2B8E">
        <w:rPr>
          <w:rFonts w:ascii="Times New Roman" w:eastAsia="Times New Roman" w:hAnsi="Times New Roman"/>
          <w:bCs/>
        </w:rPr>
        <w:t>pirkuma ko</w:t>
      </w:r>
      <w:r w:rsidR="001E5B95">
        <w:rPr>
          <w:rFonts w:ascii="Times New Roman" w:eastAsia="Times New Roman" w:hAnsi="Times New Roman"/>
          <w:bCs/>
        </w:rPr>
        <w:t>misijas priekšsēdētāja vietnieks</w:t>
      </w:r>
      <w:r w:rsidRPr="00023E88">
        <w:rPr>
          <w:rFonts w:ascii="Times New Roman" w:eastAsia="Times New Roman" w:hAnsi="Times New Roman"/>
          <w:bCs/>
        </w:rPr>
        <w:t xml:space="preserve">                                   </w:t>
      </w:r>
      <w:r w:rsidR="001C4520" w:rsidRPr="00023E88">
        <w:rPr>
          <w:rFonts w:ascii="Times New Roman" w:eastAsia="Times New Roman" w:hAnsi="Times New Roman"/>
          <w:bCs/>
          <w:i/>
        </w:rPr>
        <w:t>(personisk</w:t>
      </w:r>
      <w:r w:rsidRPr="00023E88">
        <w:rPr>
          <w:rFonts w:ascii="Times New Roman" w:eastAsia="Times New Roman" w:hAnsi="Times New Roman"/>
          <w:bCs/>
          <w:i/>
        </w:rPr>
        <w:t>ais paraksts)</w:t>
      </w:r>
      <w:r w:rsidRPr="00023E88">
        <w:rPr>
          <w:rFonts w:ascii="Times New Roman" w:eastAsia="Times New Roman" w:hAnsi="Times New Roman"/>
          <w:bCs/>
        </w:rPr>
        <w:t xml:space="preserve"> </w:t>
      </w:r>
      <w:r w:rsidR="001E5B95">
        <w:rPr>
          <w:rFonts w:ascii="Times New Roman" w:eastAsia="Times New Roman" w:hAnsi="Times New Roman"/>
          <w:bCs/>
        </w:rPr>
        <w:t>J.Artekovs</w:t>
      </w:r>
    </w:p>
    <w:sectPr w:rsidR="007334C4" w:rsidRPr="00023E88" w:rsidSect="00353A8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1E5B95">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16364"/>
    <w:rsid w:val="00023E88"/>
    <w:rsid w:val="00040377"/>
    <w:rsid w:val="00096A05"/>
    <w:rsid w:val="000A0CF3"/>
    <w:rsid w:val="000A46D7"/>
    <w:rsid w:val="000C7D01"/>
    <w:rsid w:val="000E54D1"/>
    <w:rsid w:val="00101DEB"/>
    <w:rsid w:val="001053CF"/>
    <w:rsid w:val="00105488"/>
    <w:rsid w:val="00131383"/>
    <w:rsid w:val="00162B9B"/>
    <w:rsid w:val="001903E9"/>
    <w:rsid w:val="00196AE5"/>
    <w:rsid w:val="001C4520"/>
    <w:rsid w:val="001E5B95"/>
    <w:rsid w:val="001F45E6"/>
    <w:rsid w:val="001F7A57"/>
    <w:rsid w:val="00206168"/>
    <w:rsid w:val="002067DF"/>
    <w:rsid w:val="00224606"/>
    <w:rsid w:val="00225F57"/>
    <w:rsid w:val="00282824"/>
    <w:rsid w:val="00296D4E"/>
    <w:rsid w:val="002C5F64"/>
    <w:rsid w:val="002D18FA"/>
    <w:rsid w:val="002E561B"/>
    <w:rsid w:val="002E692C"/>
    <w:rsid w:val="00336B7D"/>
    <w:rsid w:val="00351AD6"/>
    <w:rsid w:val="003538A1"/>
    <w:rsid w:val="00353A88"/>
    <w:rsid w:val="003639BE"/>
    <w:rsid w:val="00371C2B"/>
    <w:rsid w:val="003C41E5"/>
    <w:rsid w:val="004304FB"/>
    <w:rsid w:val="00471004"/>
    <w:rsid w:val="004B2B8E"/>
    <w:rsid w:val="004D3D24"/>
    <w:rsid w:val="00523661"/>
    <w:rsid w:val="00540F63"/>
    <w:rsid w:val="00553321"/>
    <w:rsid w:val="005F1231"/>
    <w:rsid w:val="006015E4"/>
    <w:rsid w:val="00612555"/>
    <w:rsid w:val="0065418E"/>
    <w:rsid w:val="00662090"/>
    <w:rsid w:val="006C7C8A"/>
    <w:rsid w:val="006E7637"/>
    <w:rsid w:val="006F3BEA"/>
    <w:rsid w:val="007271DD"/>
    <w:rsid w:val="007334C4"/>
    <w:rsid w:val="007557E3"/>
    <w:rsid w:val="00765644"/>
    <w:rsid w:val="00774280"/>
    <w:rsid w:val="007A73B4"/>
    <w:rsid w:val="007D1A74"/>
    <w:rsid w:val="00801C62"/>
    <w:rsid w:val="00824B73"/>
    <w:rsid w:val="00825C8C"/>
    <w:rsid w:val="00827CE8"/>
    <w:rsid w:val="00842FB0"/>
    <w:rsid w:val="00847B04"/>
    <w:rsid w:val="00854BEC"/>
    <w:rsid w:val="00880A90"/>
    <w:rsid w:val="008A07F0"/>
    <w:rsid w:val="008A335D"/>
    <w:rsid w:val="008A41AC"/>
    <w:rsid w:val="008A7BC1"/>
    <w:rsid w:val="008C6163"/>
    <w:rsid w:val="008D028E"/>
    <w:rsid w:val="008D65A2"/>
    <w:rsid w:val="008E7DDD"/>
    <w:rsid w:val="008F3350"/>
    <w:rsid w:val="008F65FA"/>
    <w:rsid w:val="00912120"/>
    <w:rsid w:val="009609E2"/>
    <w:rsid w:val="0096721E"/>
    <w:rsid w:val="00981B0E"/>
    <w:rsid w:val="00984733"/>
    <w:rsid w:val="009B114A"/>
    <w:rsid w:val="009D3BB5"/>
    <w:rsid w:val="009E0F62"/>
    <w:rsid w:val="00A11604"/>
    <w:rsid w:val="00A26A67"/>
    <w:rsid w:val="00A31221"/>
    <w:rsid w:val="00A35D0E"/>
    <w:rsid w:val="00A75BB7"/>
    <w:rsid w:val="00AC0147"/>
    <w:rsid w:val="00AD49E7"/>
    <w:rsid w:val="00AD5411"/>
    <w:rsid w:val="00B01F4C"/>
    <w:rsid w:val="00B4582C"/>
    <w:rsid w:val="00B5137B"/>
    <w:rsid w:val="00BB349B"/>
    <w:rsid w:val="00BE45AB"/>
    <w:rsid w:val="00CB511B"/>
    <w:rsid w:val="00CE66CE"/>
    <w:rsid w:val="00D00517"/>
    <w:rsid w:val="00D077EF"/>
    <w:rsid w:val="00D2327D"/>
    <w:rsid w:val="00D26306"/>
    <w:rsid w:val="00D46394"/>
    <w:rsid w:val="00D50126"/>
    <w:rsid w:val="00D53910"/>
    <w:rsid w:val="00E01CB4"/>
    <w:rsid w:val="00E1536D"/>
    <w:rsid w:val="00EC0685"/>
    <w:rsid w:val="00EC6949"/>
    <w:rsid w:val="00EF7FE1"/>
    <w:rsid w:val="00F203B2"/>
    <w:rsid w:val="00F269EC"/>
    <w:rsid w:val="00F27634"/>
    <w:rsid w:val="00F42AD2"/>
    <w:rsid w:val="00F7477A"/>
    <w:rsid w:val="00FA4FF4"/>
    <w:rsid w:val="00FF7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11079010">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166528858">
      <w:bodyDiv w:val="1"/>
      <w:marLeft w:val="0"/>
      <w:marRight w:val="0"/>
      <w:marTop w:val="0"/>
      <w:marBottom w:val="0"/>
      <w:divBdr>
        <w:top w:val="none" w:sz="0" w:space="0" w:color="auto"/>
        <w:left w:val="none" w:sz="0" w:space="0" w:color="auto"/>
        <w:bottom w:val="none" w:sz="0" w:space="0" w:color="auto"/>
        <w:right w:val="none" w:sz="0" w:space="0" w:color="auto"/>
      </w:divBdr>
    </w:div>
    <w:div w:id="17677307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351881011">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19710063">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541938206">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04729352">
      <w:bodyDiv w:val="1"/>
      <w:marLeft w:val="0"/>
      <w:marRight w:val="0"/>
      <w:marTop w:val="0"/>
      <w:marBottom w:val="0"/>
      <w:divBdr>
        <w:top w:val="none" w:sz="0" w:space="0" w:color="auto"/>
        <w:left w:val="none" w:sz="0" w:space="0" w:color="auto"/>
        <w:bottom w:val="none" w:sz="0" w:space="0" w:color="auto"/>
        <w:right w:val="none" w:sz="0" w:space="0" w:color="auto"/>
      </w:divBdr>
    </w:div>
    <w:div w:id="610402653">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045143">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180848396">
      <w:bodyDiv w:val="1"/>
      <w:marLeft w:val="0"/>
      <w:marRight w:val="0"/>
      <w:marTop w:val="0"/>
      <w:marBottom w:val="0"/>
      <w:divBdr>
        <w:top w:val="none" w:sz="0" w:space="0" w:color="auto"/>
        <w:left w:val="none" w:sz="0" w:space="0" w:color="auto"/>
        <w:bottom w:val="none" w:sz="0" w:space="0" w:color="auto"/>
        <w:right w:val="none" w:sz="0" w:space="0" w:color="auto"/>
      </w:divBdr>
    </w:div>
    <w:div w:id="1215853361">
      <w:bodyDiv w:val="1"/>
      <w:marLeft w:val="0"/>
      <w:marRight w:val="0"/>
      <w:marTop w:val="0"/>
      <w:marBottom w:val="0"/>
      <w:divBdr>
        <w:top w:val="none" w:sz="0" w:space="0" w:color="auto"/>
        <w:left w:val="none" w:sz="0" w:space="0" w:color="auto"/>
        <w:bottom w:val="none" w:sz="0" w:space="0" w:color="auto"/>
        <w:right w:val="none" w:sz="0" w:space="0" w:color="auto"/>
      </w:divBdr>
    </w:div>
    <w:div w:id="1265504499">
      <w:bodyDiv w:val="1"/>
      <w:marLeft w:val="0"/>
      <w:marRight w:val="0"/>
      <w:marTop w:val="0"/>
      <w:marBottom w:val="0"/>
      <w:divBdr>
        <w:top w:val="none" w:sz="0" w:space="0" w:color="auto"/>
        <w:left w:val="none" w:sz="0" w:space="0" w:color="auto"/>
        <w:bottom w:val="none" w:sz="0" w:space="0" w:color="auto"/>
        <w:right w:val="none" w:sz="0" w:space="0" w:color="auto"/>
      </w:divBdr>
    </w:div>
    <w:div w:id="127994484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21178807">
      <w:bodyDiv w:val="1"/>
      <w:marLeft w:val="0"/>
      <w:marRight w:val="0"/>
      <w:marTop w:val="0"/>
      <w:marBottom w:val="0"/>
      <w:divBdr>
        <w:top w:val="none" w:sz="0" w:space="0" w:color="auto"/>
        <w:left w:val="none" w:sz="0" w:space="0" w:color="auto"/>
        <w:bottom w:val="none" w:sz="0" w:space="0" w:color="auto"/>
        <w:right w:val="none" w:sz="0" w:space="0" w:color="auto"/>
      </w:divBdr>
    </w:div>
    <w:div w:id="1422920170">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498497041">
      <w:bodyDiv w:val="1"/>
      <w:marLeft w:val="0"/>
      <w:marRight w:val="0"/>
      <w:marTop w:val="0"/>
      <w:marBottom w:val="0"/>
      <w:divBdr>
        <w:top w:val="none" w:sz="0" w:space="0" w:color="auto"/>
        <w:left w:val="none" w:sz="0" w:space="0" w:color="auto"/>
        <w:bottom w:val="none" w:sz="0" w:space="0" w:color="auto"/>
        <w:right w:val="none" w:sz="0" w:space="0" w:color="auto"/>
      </w:divBdr>
    </w:div>
    <w:div w:id="1513301885">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22190742">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5A6AF-DAE2-4C48-A45A-40281186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183</cp:revision>
  <cp:lastPrinted>2018-04-18T12:39:00Z</cp:lastPrinted>
  <dcterms:created xsi:type="dcterms:W3CDTF">2013-11-20T07:34:00Z</dcterms:created>
  <dcterms:modified xsi:type="dcterms:W3CDTF">2018-10-09T13:18:00Z</dcterms:modified>
</cp:coreProperties>
</file>