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92" w:rsidRDefault="007D7C92" w:rsidP="007D7C92">
      <w:pPr>
        <w:pStyle w:val="Header"/>
        <w:numPr>
          <w:ilvl w:val="0"/>
          <w:numId w:val="3"/>
        </w:numPr>
        <w:tabs>
          <w:tab w:val="left" w:pos="3156"/>
        </w:tabs>
        <w:jc w:val="center"/>
      </w:pPr>
      <w:r>
        <w:rPr>
          <w:noProof/>
          <w:lang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C92" w:rsidRDefault="007D7C92" w:rsidP="007D7C92">
      <w:pPr>
        <w:pStyle w:val="Header"/>
        <w:numPr>
          <w:ilvl w:val="0"/>
          <w:numId w:val="3"/>
        </w:numPr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7D7C92" w:rsidRDefault="007D7C92" w:rsidP="007D7C92">
      <w:pPr>
        <w:pStyle w:val="Header"/>
        <w:numPr>
          <w:ilvl w:val="0"/>
          <w:numId w:val="3"/>
        </w:numPr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7D7C92" w:rsidRDefault="007D7C92" w:rsidP="007D7C92">
      <w:pPr>
        <w:pStyle w:val="Header"/>
        <w:numPr>
          <w:ilvl w:val="0"/>
          <w:numId w:val="3"/>
        </w:numPr>
        <w:pBdr>
          <w:bottom w:val="single" w:sz="6" w:space="1" w:color="auto"/>
        </w:pBdr>
        <w:tabs>
          <w:tab w:val="left" w:pos="31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DAUGAVPILS PILSĒTAS </w:t>
      </w:r>
    </w:p>
    <w:p w:rsidR="007D7C92" w:rsidRDefault="007D7C92" w:rsidP="007D7C92">
      <w:pPr>
        <w:pStyle w:val="Header"/>
        <w:numPr>
          <w:ilvl w:val="0"/>
          <w:numId w:val="3"/>
        </w:numPr>
        <w:pBdr>
          <w:bottom w:val="single" w:sz="6" w:space="1" w:color="auto"/>
        </w:pBdr>
        <w:tabs>
          <w:tab w:val="left" w:pos="31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21.PIRMSSKOLAS IZGLĪTĪBAS IESTĀDE</w:t>
      </w:r>
    </w:p>
    <w:p w:rsidR="007D7C92" w:rsidRDefault="007D7C92" w:rsidP="007D7C92">
      <w:pPr>
        <w:pStyle w:val="Header"/>
        <w:numPr>
          <w:ilvl w:val="0"/>
          <w:numId w:val="3"/>
        </w:numPr>
        <w:tabs>
          <w:tab w:val="left" w:pos="3156"/>
        </w:tabs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2701901786, Jātnieku iela 66, Daugavpils, LV-5410, tālr. 65440407</w:t>
      </w:r>
    </w:p>
    <w:p w:rsidR="007D7C92" w:rsidRPr="00EB3443" w:rsidRDefault="007D7C92" w:rsidP="007D7C92">
      <w:pPr>
        <w:pStyle w:val="Header"/>
        <w:numPr>
          <w:ilvl w:val="0"/>
          <w:numId w:val="3"/>
        </w:numPr>
        <w:tabs>
          <w:tab w:val="left" w:pos="3156"/>
        </w:tabs>
        <w:ind w:right="-199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e-pasts: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6" w:history="1">
        <w:r w:rsidRPr="001E055F">
          <w:rPr>
            <w:rStyle w:val="Hyperlink"/>
            <w:sz w:val="18"/>
            <w:szCs w:val="18"/>
          </w:rPr>
          <w:t>daugavpils21@inbox.lv</w:t>
        </w:r>
      </w:hyperlink>
    </w:p>
    <w:p w:rsidR="007D7C92" w:rsidRDefault="007D7C92" w:rsidP="007D7C92">
      <w:pPr>
        <w:pStyle w:val="Header"/>
        <w:tabs>
          <w:tab w:val="left" w:pos="3156"/>
        </w:tabs>
        <w:ind w:right="-199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D7C92" w:rsidRDefault="007D7C92" w:rsidP="007D7C92">
      <w:pPr>
        <w:jc w:val="center"/>
      </w:pPr>
      <w:r>
        <w:t>Daugavpilī</w:t>
      </w:r>
    </w:p>
    <w:p w:rsidR="007D7C92" w:rsidRDefault="007D7C92" w:rsidP="0002342C">
      <w:pPr>
        <w:jc w:val="right"/>
        <w:rPr>
          <w:rFonts w:ascii="Times New Roman" w:hAnsi="Times New Roman"/>
          <w:caps/>
        </w:rPr>
      </w:pPr>
    </w:p>
    <w:p w:rsidR="007D7C92" w:rsidRDefault="007D7C92" w:rsidP="0002342C">
      <w:pPr>
        <w:jc w:val="right"/>
        <w:rPr>
          <w:rFonts w:ascii="Times New Roman" w:hAnsi="Times New Roman"/>
          <w:caps/>
        </w:rPr>
      </w:pP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</w:t>
      </w:r>
      <w:proofErr w:type="gramStart"/>
      <w:r w:rsidR="00EE3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</w:p>
    <w:p w:rsidR="00D442CC" w:rsidRPr="00435916" w:rsidRDefault="00435916" w:rsidP="004359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02342C">
      <w:pPr>
        <w:pStyle w:val="a"/>
        <w:suppressLineNumbers w:val="0"/>
        <w:jc w:val="right"/>
        <w:rPr>
          <w:b w:val="0"/>
          <w:bCs w:val="0"/>
        </w:rPr>
      </w:pPr>
      <w:proofErr w:type="spellStart"/>
      <w:r>
        <w:rPr>
          <w:b w:val="0"/>
          <w:bCs w:val="0"/>
        </w:rPr>
        <w:t>v.p.i</w:t>
      </w:r>
      <w:proofErr w:type="spellEnd"/>
      <w:r>
        <w:rPr>
          <w:b w:val="0"/>
          <w:bCs w:val="0"/>
        </w:rPr>
        <w:t>.</w:t>
      </w:r>
      <w:r w:rsidR="00435916">
        <w:rPr>
          <w:b w:val="0"/>
          <w:bCs w:val="0"/>
        </w:rPr>
        <w:t xml:space="preserve"> </w:t>
      </w:r>
      <w:proofErr w:type="spellStart"/>
      <w:r w:rsidR="00435916">
        <w:rPr>
          <w:b w:val="0"/>
          <w:bCs w:val="0"/>
        </w:rPr>
        <w:t>L.Fiļipova</w:t>
      </w:r>
      <w:proofErr w:type="spellEnd"/>
    </w:p>
    <w:p w:rsidR="0002342C" w:rsidRDefault="0002342C" w:rsidP="0002342C">
      <w:pPr>
        <w:pStyle w:val="a"/>
        <w:suppressLineNumbers w:val="0"/>
        <w:jc w:val="right"/>
        <w:rPr>
          <w:b w:val="0"/>
          <w:bCs w:val="0"/>
        </w:rPr>
      </w:pPr>
    </w:p>
    <w:p w:rsidR="0002342C" w:rsidRDefault="007D7C92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</w:t>
      </w:r>
      <w:r w:rsidR="0002342C">
        <w:rPr>
          <w:rFonts w:ascii="Times New Roman" w:hAnsi="Times New Roman"/>
        </w:rPr>
        <w:t>.gada</w:t>
      </w:r>
      <w:r>
        <w:rPr>
          <w:rFonts w:ascii="Times New Roman" w:hAnsi="Times New Roman"/>
        </w:rPr>
        <w:t xml:space="preserve"> 24.jūlijā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„</w:t>
      </w:r>
      <w:r w:rsidRPr="0002342C">
        <w:rPr>
          <w:rFonts w:ascii="Times New Roman" w:hAnsi="Times New Roman"/>
          <w:b/>
          <w:szCs w:val="24"/>
        </w:rPr>
        <w:t>Mācību līdzekļ</w:t>
      </w:r>
      <w:r w:rsidR="00435916">
        <w:rPr>
          <w:rFonts w:ascii="Times New Roman" w:hAnsi="Times New Roman"/>
          <w:b/>
          <w:szCs w:val="24"/>
        </w:rPr>
        <w:t>u piegāde Daugavpils 21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435916">
        <w:rPr>
          <w:rFonts w:ascii="Times New Roman" w:hAnsi="Times New Roman"/>
          <w:b/>
          <w:szCs w:val="24"/>
          <w:u w:val="single"/>
        </w:rPr>
        <w:t>D21</w:t>
      </w:r>
      <w:r w:rsidR="007D7C92">
        <w:rPr>
          <w:rFonts w:ascii="Times New Roman" w:hAnsi="Times New Roman"/>
          <w:b/>
          <w:szCs w:val="24"/>
          <w:u w:val="single"/>
        </w:rPr>
        <w:t>.PII2017</w:t>
      </w:r>
      <w:r w:rsidRPr="0002342C">
        <w:rPr>
          <w:rFonts w:ascii="Times New Roman" w:hAnsi="Times New Roman"/>
          <w:b/>
          <w:szCs w:val="24"/>
          <w:u w:val="single"/>
        </w:rPr>
        <w:t>/</w:t>
      </w:r>
      <w:r w:rsidR="007D7C92">
        <w:rPr>
          <w:rFonts w:ascii="Times New Roman" w:hAnsi="Times New Roman"/>
          <w:b/>
          <w:szCs w:val="24"/>
          <w:u w:val="single"/>
        </w:rPr>
        <w:t>1</w:t>
      </w:r>
    </w:p>
    <w:p w:rsidR="0002342C" w:rsidRDefault="0002342C" w:rsidP="0002342C">
      <w:pPr>
        <w:jc w:val="center"/>
        <w:rPr>
          <w:b/>
        </w:rPr>
      </w:pP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7D0B36" w:rsidRDefault="007D0B36" w:rsidP="0002342C">
      <w:pPr>
        <w:spacing w:before="120"/>
        <w:jc w:val="both"/>
        <w:rPr>
          <w:rFonts w:ascii="Times New Roman" w:hAnsi="Times New Roman"/>
          <w:bCs/>
          <w:szCs w:val="24"/>
        </w:rPr>
      </w:pPr>
      <w:r w:rsidRPr="007D0B36">
        <w:rPr>
          <w:rFonts w:ascii="Times New Roman" w:hAnsi="Times New Roman"/>
          <w:bCs/>
          <w:szCs w:val="24"/>
        </w:rPr>
        <w:t xml:space="preserve">     </w:t>
      </w:r>
      <w:r w:rsidR="0002342C" w:rsidRPr="007D0B36">
        <w:rPr>
          <w:rFonts w:ascii="Times New Roman" w:hAnsi="Times New Roman"/>
          <w:bCs/>
          <w:szCs w:val="24"/>
        </w:rPr>
        <w:t>Uzaicinājums iesniegt piedāvājumus un tehniskā specifikācija ievietota</w:t>
      </w:r>
      <w:r w:rsidR="00033211" w:rsidRPr="007D0B36">
        <w:rPr>
          <w:rFonts w:ascii="Times New Roman" w:hAnsi="Times New Roman"/>
          <w:bCs/>
          <w:szCs w:val="24"/>
        </w:rPr>
        <w:t xml:space="preserve"> </w:t>
      </w:r>
      <w:r w:rsidR="007D7C92" w:rsidRPr="007D0B36">
        <w:rPr>
          <w:rFonts w:ascii="Times New Roman" w:hAnsi="Times New Roman"/>
          <w:b/>
          <w:bCs/>
          <w:szCs w:val="24"/>
        </w:rPr>
        <w:t>14</w:t>
      </w:r>
      <w:r w:rsidR="00033211" w:rsidRPr="007D0B36">
        <w:rPr>
          <w:rFonts w:ascii="Times New Roman" w:hAnsi="Times New Roman"/>
          <w:b/>
          <w:bCs/>
          <w:szCs w:val="24"/>
        </w:rPr>
        <w:t>.07</w:t>
      </w:r>
      <w:r w:rsidR="007D7C92" w:rsidRPr="007D0B36">
        <w:rPr>
          <w:rFonts w:ascii="Times New Roman" w:hAnsi="Times New Roman"/>
          <w:b/>
          <w:bCs/>
          <w:szCs w:val="24"/>
        </w:rPr>
        <w:t>.2017</w:t>
      </w:r>
      <w:r w:rsidR="005C5978" w:rsidRPr="007D0B36">
        <w:rPr>
          <w:rFonts w:ascii="Times New Roman" w:hAnsi="Times New Roman"/>
          <w:b/>
          <w:bCs/>
          <w:szCs w:val="24"/>
        </w:rPr>
        <w:t>.</w:t>
      </w:r>
      <w:r w:rsidR="00033211" w:rsidRPr="007D0B36">
        <w:rPr>
          <w:rFonts w:ascii="Times New Roman" w:hAnsi="Times New Roman"/>
          <w:b/>
          <w:bCs/>
          <w:szCs w:val="24"/>
        </w:rPr>
        <w:t xml:space="preserve"> </w:t>
      </w:r>
      <w:r w:rsidR="0002342C" w:rsidRPr="007D0B36">
        <w:rPr>
          <w:rFonts w:ascii="Times New Roman" w:hAnsi="Times New Roman"/>
          <w:bCs/>
          <w:szCs w:val="24"/>
        </w:rPr>
        <w:t>Daugavpils pilsētas domes mājas</w:t>
      </w:r>
      <w:r w:rsidR="00CC7E58" w:rsidRPr="007D0B36">
        <w:rPr>
          <w:rFonts w:ascii="Times New Roman" w:hAnsi="Times New Roman"/>
          <w:bCs/>
          <w:szCs w:val="24"/>
        </w:rPr>
        <w:t xml:space="preserve"> </w:t>
      </w:r>
      <w:r w:rsidR="0002342C" w:rsidRPr="007D0B36">
        <w:rPr>
          <w:rFonts w:ascii="Times New Roman" w:hAnsi="Times New Roman"/>
          <w:bCs/>
          <w:szCs w:val="24"/>
        </w:rPr>
        <w:t>lapā internetā (</w:t>
      </w:r>
      <w:hyperlink r:id="rId7" w:history="1">
        <w:r w:rsidR="0002342C" w:rsidRPr="007D0B36">
          <w:rPr>
            <w:rStyle w:val="Hyperlink"/>
            <w:rFonts w:ascii="Times New Roman" w:hAnsi="Times New Roman"/>
            <w:bCs/>
            <w:szCs w:val="24"/>
          </w:rPr>
          <w:t>www.daugavpils.lv</w:t>
        </w:r>
      </w:hyperlink>
      <w:r w:rsidR="005C5978" w:rsidRPr="007D0B36">
        <w:rPr>
          <w:rFonts w:ascii="Times New Roman" w:hAnsi="Times New Roman"/>
          <w:bCs/>
          <w:szCs w:val="24"/>
        </w:rPr>
        <w:t>)</w:t>
      </w:r>
      <w:r w:rsidR="0002342C" w:rsidRPr="007D0B36">
        <w:rPr>
          <w:rFonts w:ascii="Times New Roman" w:hAnsi="Times New Roman"/>
          <w:bCs/>
          <w:szCs w:val="24"/>
        </w:rPr>
        <w:t xml:space="preserve">un Daugavpils pilsētas Izglītības pārvaldes mājas lapā </w:t>
      </w:r>
      <w:r w:rsidR="005C5978" w:rsidRPr="007D0B36">
        <w:rPr>
          <w:rFonts w:ascii="Times New Roman" w:hAnsi="Times New Roman"/>
          <w:bCs/>
          <w:szCs w:val="24"/>
        </w:rPr>
        <w:t>internetā</w:t>
      </w:r>
      <w:r w:rsidR="0002342C" w:rsidRPr="007D0B36">
        <w:rPr>
          <w:rFonts w:ascii="Times New Roman" w:hAnsi="Times New Roman"/>
          <w:bCs/>
          <w:szCs w:val="24"/>
        </w:rPr>
        <w:t xml:space="preserve">( </w:t>
      </w:r>
      <w:hyperlink r:id="rId8" w:history="1">
        <w:r w:rsidR="0002342C" w:rsidRPr="007D0B36">
          <w:rPr>
            <w:rStyle w:val="Hyperlink"/>
            <w:rFonts w:ascii="Times New Roman" w:hAnsi="Times New Roman"/>
            <w:bCs/>
            <w:szCs w:val="24"/>
          </w:rPr>
          <w:t>www.izglitiba.daugavpils.lv</w:t>
        </w:r>
      </w:hyperlink>
      <w:proofErr w:type="gramStart"/>
      <w:r w:rsidR="0002342C" w:rsidRPr="007D0B36">
        <w:rPr>
          <w:rFonts w:ascii="Times New Roman" w:hAnsi="Times New Roman"/>
          <w:bCs/>
          <w:szCs w:val="24"/>
        </w:rPr>
        <w:t xml:space="preserve"> )</w:t>
      </w:r>
      <w:proofErr w:type="gramEnd"/>
    </w:p>
    <w:p w:rsidR="00D76101" w:rsidRPr="007D0B36" w:rsidRDefault="00D76101">
      <w:pPr>
        <w:rPr>
          <w:rFonts w:ascii="Times New Roman" w:hAnsi="Times New Roman"/>
          <w:szCs w:val="24"/>
        </w:rPr>
      </w:pPr>
    </w:p>
    <w:p w:rsidR="0002342C" w:rsidRPr="007D0B36" w:rsidRDefault="0002342C" w:rsidP="0002342C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7D0B36">
        <w:rPr>
          <w:rFonts w:ascii="Times New Roman" w:hAnsi="Times New Roman"/>
          <w:b/>
          <w:szCs w:val="24"/>
        </w:rPr>
        <w:t>LĪGUMA SLĒDZĒJS</w:t>
      </w:r>
    </w:p>
    <w:p w:rsidR="00F91BEE" w:rsidRPr="007D0B36" w:rsidRDefault="00F91BEE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91BEE" w:rsidRPr="007D0B36" w:rsidTr="00F91BEE">
        <w:tc>
          <w:tcPr>
            <w:tcW w:w="9242" w:type="dxa"/>
          </w:tcPr>
          <w:p w:rsidR="00F91BEE" w:rsidRPr="007D0B36" w:rsidRDefault="00435916">
            <w:pPr>
              <w:rPr>
                <w:rFonts w:ascii="Times New Roman" w:hAnsi="Times New Roman"/>
                <w:sz w:val="24"/>
                <w:szCs w:val="24"/>
              </w:rPr>
            </w:pPr>
            <w:r w:rsidRPr="007D0B36">
              <w:rPr>
                <w:rFonts w:ascii="Times New Roman" w:hAnsi="Times New Roman"/>
                <w:bCs/>
                <w:sz w:val="24"/>
                <w:szCs w:val="24"/>
              </w:rPr>
              <w:t>Daugavpils 21</w:t>
            </w:r>
            <w:r w:rsidR="00F91BEE" w:rsidRPr="007D0B36">
              <w:rPr>
                <w:rFonts w:ascii="Times New Roman" w:hAnsi="Times New Roman"/>
                <w:bCs/>
                <w:sz w:val="24"/>
                <w:szCs w:val="24"/>
              </w:rPr>
              <w:t>.pirmsskolas izglītības iestāde</w:t>
            </w:r>
          </w:p>
        </w:tc>
      </w:tr>
      <w:tr w:rsidR="00F91BEE" w:rsidRPr="007D0B36" w:rsidTr="000105C0">
        <w:tc>
          <w:tcPr>
            <w:tcW w:w="9242" w:type="dxa"/>
            <w:vAlign w:val="center"/>
          </w:tcPr>
          <w:p w:rsidR="00F91BEE" w:rsidRPr="007D0B36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D0B36">
              <w:rPr>
                <w:rFonts w:ascii="Times New Roman" w:hAnsi="Times New Roman"/>
                <w:sz w:val="24"/>
                <w:szCs w:val="24"/>
              </w:rPr>
              <w:t>Reģ.Nr.</w:t>
            </w:r>
            <w:r w:rsidR="00B37959" w:rsidRPr="007D0B36">
              <w:rPr>
                <w:rFonts w:ascii="Times New Roman" w:hAnsi="Times New Roman"/>
                <w:sz w:val="24"/>
                <w:szCs w:val="24"/>
              </w:rPr>
              <w:t>270</w:t>
            </w:r>
            <w:r w:rsidR="00435916" w:rsidRPr="007D0B36">
              <w:rPr>
                <w:rFonts w:ascii="Times New Roman" w:hAnsi="Times New Roman"/>
                <w:sz w:val="24"/>
                <w:szCs w:val="24"/>
              </w:rPr>
              <w:t>1901786</w:t>
            </w:r>
          </w:p>
        </w:tc>
      </w:tr>
      <w:tr w:rsidR="00F91BEE" w:rsidRPr="007D0B36" w:rsidTr="00F91BEE">
        <w:tc>
          <w:tcPr>
            <w:tcW w:w="9242" w:type="dxa"/>
          </w:tcPr>
          <w:p w:rsidR="00F91BEE" w:rsidRPr="007D0B36" w:rsidRDefault="00435916">
            <w:pPr>
              <w:rPr>
                <w:rFonts w:ascii="Times New Roman" w:hAnsi="Times New Roman"/>
                <w:sz w:val="24"/>
                <w:szCs w:val="24"/>
              </w:rPr>
            </w:pPr>
            <w:r w:rsidRPr="007D0B36">
              <w:rPr>
                <w:rFonts w:ascii="Times New Roman" w:hAnsi="Times New Roman"/>
                <w:sz w:val="24"/>
                <w:szCs w:val="24"/>
              </w:rPr>
              <w:t>Jātnieku iela 66</w:t>
            </w:r>
            <w:r w:rsidR="00F91BEE" w:rsidRPr="007D0B36">
              <w:rPr>
                <w:rFonts w:ascii="Times New Roman" w:hAnsi="Times New Roman"/>
                <w:sz w:val="24"/>
                <w:szCs w:val="24"/>
              </w:rPr>
              <w:t>, Daugavpils, LV-54</w:t>
            </w:r>
            <w:r w:rsidRPr="007D0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1BEE" w:rsidRPr="007D0B36" w:rsidTr="00F91BEE">
        <w:tc>
          <w:tcPr>
            <w:tcW w:w="9242" w:type="dxa"/>
          </w:tcPr>
          <w:p w:rsidR="00F91BEE" w:rsidRPr="007D0B36" w:rsidRDefault="00F91BEE">
            <w:pPr>
              <w:rPr>
                <w:rFonts w:ascii="Times New Roman" w:hAnsi="Times New Roman"/>
                <w:sz w:val="24"/>
                <w:szCs w:val="24"/>
              </w:rPr>
            </w:pPr>
            <w:r w:rsidRPr="007D0B36">
              <w:rPr>
                <w:rFonts w:ascii="Times New Roman" w:hAnsi="Times New Roman"/>
                <w:sz w:val="24"/>
                <w:szCs w:val="24"/>
              </w:rPr>
              <w:t>tālr.654</w:t>
            </w:r>
            <w:r w:rsidR="00435916" w:rsidRPr="007D0B36">
              <w:rPr>
                <w:rFonts w:ascii="Times New Roman" w:hAnsi="Times New Roman"/>
                <w:sz w:val="24"/>
                <w:szCs w:val="24"/>
              </w:rPr>
              <w:t>40407</w:t>
            </w:r>
          </w:p>
        </w:tc>
      </w:tr>
      <w:tr w:rsidR="00F91BEE" w:rsidRPr="007D0B36" w:rsidTr="00F91BEE">
        <w:tc>
          <w:tcPr>
            <w:tcW w:w="9242" w:type="dxa"/>
          </w:tcPr>
          <w:p w:rsidR="00F91BEE" w:rsidRPr="007D0B36" w:rsidRDefault="00F91BEE" w:rsidP="00EE35FF">
            <w:pPr>
              <w:rPr>
                <w:rFonts w:ascii="Times New Roman" w:hAnsi="Times New Roman"/>
                <w:sz w:val="24"/>
                <w:szCs w:val="24"/>
              </w:rPr>
            </w:pPr>
            <w:r w:rsidRPr="007D0B36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r w:rsidR="00435916" w:rsidRPr="007D0B36">
              <w:rPr>
                <w:rFonts w:ascii="Times New Roman" w:hAnsi="Times New Roman"/>
                <w:sz w:val="24"/>
                <w:szCs w:val="24"/>
              </w:rPr>
              <w:t>daugavpils21@inbox.lv</w:t>
            </w:r>
          </w:p>
        </w:tc>
      </w:tr>
      <w:tr w:rsidR="00F91BEE" w:rsidRPr="007D0B36" w:rsidTr="00F91BEE">
        <w:tc>
          <w:tcPr>
            <w:tcW w:w="9242" w:type="dxa"/>
          </w:tcPr>
          <w:p w:rsidR="00F91BEE" w:rsidRPr="007D0B36" w:rsidRDefault="00257648">
            <w:pPr>
              <w:rPr>
                <w:rFonts w:ascii="Times New Roman" w:hAnsi="Times New Roman"/>
                <w:sz w:val="24"/>
                <w:szCs w:val="24"/>
              </w:rPr>
            </w:pPr>
            <w:r w:rsidRPr="007D0B36">
              <w:rPr>
                <w:rFonts w:ascii="Times New Roman" w:hAnsi="Times New Roman"/>
                <w:sz w:val="24"/>
                <w:szCs w:val="24"/>
              </w:rPr>
              <w:t>K</w:t>
            </w:r>
            <w:r w:rsidR="00F91BEE" w:rsidRPr="007D0B36">
              <w:rPr>
                <w:rFonts w:ascii="Times New Roman" w:hAnsi="Times New Roman"/>
                <w:sz w:val="24"/>
                <w:szCs w:val="24"/>
              </w:rPr>
              <w:t>ontaktpersona</w:t>
            </w:r>
            <w:r w:rsidR="00435916" w:rsidRPr="007D0B36">
              <w:rPr>
                <w:rFonts w:ascii="Times New Roman" w:hAnsi="Times New Roman"/>
                <w:sz w:val="24"/>
                <w:szCs w:val="24"/>
              </w:rPr>
              <w:t>:</w:t>
            </w:r>
            <w:r w:rsidRPr="007D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BEE" w:rsidRPr="007D0B36">
              <w:rPr>
                <w:rFonts w:ascii="Times New Roman" w:hAnsi="Times New Roman"/>
                <w:sz w:val="24"/>
                <w:szCs w:val="24"/>
              </w:rPr>
              <w:t>vadītājas vietnie</w:t>
            </w:r>
            <w:r w:rsidR="00EE35FF" w:rsidRPr="007D0B36">
              <w:rPr>
                <w:rFonts w:ascii="Times New Roman" w:hAnsi="Times New Roman"/>
                <w:sz w:val="24"/>
                <w:szCs w:val="24"/>
              </w:rPr>
              <w:t>ce</w:t>
            </w:r>
            <w:r w:rsidRPr="007D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916" w:rsidRPr="007D0B36">
              <w:rPr>
                <w:rFonts w:ascii="Times New Roman" w:hAnsi="Times New Roman"/>
                <w:sz w:val="24"/>
                <w:szCs w:val="24"/>
              </w:rPr>
              <w:t>izglītības jomā</w:t>
            </w:r>
            <w:proofErr w:type="gramStart"/>
            <w:r w:rsidR="00435916" w:rsidRPr="007D0B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435916" w:rsidRPr="007D0B36">
              <w:rPr>
                <w:rFonts w:ascii="Times New Roman" w:hAnsi="Times New Roman"/>
                <w:sz w:val="24"/>
                <w:szCs w:val="24"/>
              </w:rPr>
              <w:t xml:space="preserve">Lolita </w:t>
            </w:r>
            <w:proofErr w:type="spellStart"/>
            <w:r w:rsidR="00435916" w:rsidRPr="007D0B36">
              <w:rPr>
                <w:rFonts w:ascii="Times New Roman" w:hAnsi="Times New Roman"/>
                <w:sz w:val="24"/>
                <w:szCs w:val="24"/>
              </w:rPr>
              <w:t>Fiļipova</w:t>
            </w:r>
            <w:proofErr w:type="spellEnd"/>
            <w:r w:rsidR="00F91BEE" w:rsidRPr="007D0B36">
              <w:rPr>
                <w:rFonts w:ascii="Times New Roman" w:hAnsi="Times New Roman"/>
                <w:sz w:val="24"/>
                <w:szCs w:val="24"/>
              </w:rPr>
              <w:t>, tālr.</w:t>
            </w:r>
            <w:r w:rsidR="00435916" w:rsidRPr="007D0B36">
              <w:rPr>
                <w:rFonts w:ascii="Times New Roman" w:hAnsi="Times New Roman"/>
                <w:sz w:val="24"/>
                <w:szCs w:val="24"/>
              </w:rPr>
              <w:t>26043991</w:t>
            </w:r>
          </w:p>
        </w:tc>
      </w:tr>
    </w:tbl>
    <w:p w:rsidR="00F91BEE" w:rsidRPr="007D0B36" w:rsidRDefault="00F91BEE">
      <w:pPr>
        <w:rPr>
          <w:rFonts w:ascii="Times New Roman" w:hAnsi="Times New Roman"/>
          <w:szCs w:val="24"/>
        </w:rPr>
      </w:pPr>
    </w:p>
    <w:p w:rsidR="00F91BEE" w:rsidRPr="007D0B36" w:rsidRDefault="00F91BEE" w:rsidP="005C597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7D0B36">
        <w:rPr>
          <w:rFonts w:ascii="Times New Roman" w:hAnsi="Times New Roman"/>
          <w:b/>
          <w:szCs w:val="24"/>
        </w:rPr>
        <w:t>IEPIRKUMA PRIEKŠMETS</w:t>
      </w:r>
    </w:p>
    <w:p w:rsidR="005255C9" w:rsidRPr="007D0B36" w:rsidRDefault="005255C9" w:rsidP="005255C9">
      <w:pPr>
        <w:pStyle w:val="ListParagraph"/>
        <w:ind w:left="1080"/>
        <w:rPr>
          <w:rFonts w:ascii="Times New Roman" w:hAnsi="Times New Roman"/>
          <w:szCs w:val="24"/>
        </w:rPr>
      </w:pPr>
      <w:r w:rsidRPr="007D0B36">
        <w:rPr>
          <w:rFonts w:ascii="Times New Roman" w:hAnsi="Times New Roman"/>
          <w:szCs w:val="24"/>
        </w:rPr>
        <w:t>Mācību līdzekļu piegāde Daugavpils 21.pirmsskolas izglītības iestādes vajadzībām</w:t>
      </w:r>
    </w:p>
    <w:p w:rsidR="005255C9" w:rsidRPr="007D0B36" w:rsidRDefault="005255C9" w:rsidP="005255C9">
      <w:pPr>
        <w:pStyle w:val="ListParagraph"/>
        <w:ind w:left="1080"/>
        <w:rPr>
          <w:rFonts w:ascii="Times New Roman" w:hAnsi="Times New Roman"/>
          <w:b/>
          <w:szCs w:val="24"/>
        </w:rPr>
      </w:pPr>
    </w:p>
    <w:p w:rsidR="005255C9" w:rsidRPr="007D0B36" w:rsidRDefault="005255C9" w:rsidP="005255C9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7D0B36">
        <w:rPr>
          <w:rFonts w:ascii="Times New Roman" w:hAnsi="Times New Roman"/>
          <w:b/>
          <w:sz w:val="24"/>
          <w:szCs w:val="24"/>
        </w:rPr>
        <w:t>PRETENDENTA IESNIEDZAMIE DOKUMENTI</w:t>
      </w:r>
      <w:r w:rsidRPr="007D0B36">
        <w:rPr>
          <w:rFonts w:ascii="Times New Roman" w:hAnsi="Times New Roman"/>
          <w:sz w:val="24"/>
          <w:szCs w:val="24"/>
        </w:rPr>
        <w:t xml:space="preserve">: </w:t>
      </w:r>
    </w:p>
    <w:p w:rsidR="005255C9" w:rsidRPr="007D0B36" w:rsidRDefault="005255C9" w:rsidP="005255C9">
      <w:pPr>
        <w:pStyle w:val="Header"/>
        <w:tabs>
          <w:tab w:val="clear" w:pos="4153"/>
          <w:tab w:val="clear" w:pos="8306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7D0B36">
        <w:rPr>
          <w:rFonts w:ascii="Times New Roman" w:hAnsi="Times New Roman"/>
          <w:sz w:val="24"/>
          <w:szCs w:val="24"/>
        </w:rPr>
        <w:t>Pretendenta rakstisks pieteikums par dalību iepirkuma procedūrā un finanšu piedāvājums.</w:t>
      </w:r>
    </w:p>
    <w:p w:rsidR="005255C9" w:rsidRPr="007D0B36" w:rsidRDefault="005255C9" w:rsidP="005255C9">
      <w:pPr>
        <w:pStyle w:val="Header"/>
        <w:tabs>
          <w:tab w:val="clear" w:pos="4153"/>
          <w:tab w:val="clear" w:pos="8306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5255C9" w:rsidRPr="007D0B36" w:rsidRDefault="005255C9" w:rsidP="005255C9">
      <w:pPr>
        <w:pStyle w:val="Header"/>
        <w:tabs>
          <w:tab w:val="clear" w:pos="4153"/>
          <w:tab w:val="clear" w:pos="8306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5255C9" w:rsidRPr="007D0B36" w:rsidRDefault="005255C9" w:rsidP="005255C9">
      <w:pPr>
        <w:pStyle w:val="Header"/>
        <w:tabs>
          <w:tab w:val="clear" w:pos="4153"/>
          <w:tab w:val="clear" w:pos="8306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5255C9" w:rsidRPr="007D0B36" w:rsidRDefault="005255C9" w:rsidP="005255C9">
      <w:pPr>
        <w:pStyle w:val="Header"/>
        <w:tabs>
          <w:tab w:val="clear" w:pos="4153"/>
          <w:tab w:val="clear" w:pos="8306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5255C9" w:rsidRPr="007D0B36" w:rsidRDefault="005255C9" w:rsidP="005255C9">
      <w:pPr>
        <w:pStyle w:val="Header"/>
        <w:tabs>
          <w:tab w:val="clear" w:pos="4153"/>
          <w:tab w:val="clear" w:pos="8306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5255C9" w:rsidRDefault="005255C9" w:rsidP="005255C9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</w:rPr>
      </w:pPr>
      <w:r w:rsidRPr="007D0B36">
        <w:rPr>
          <w:rFonts w:ascii="Times New Roman" w:hAnsi="Times New Roman"/>
          <w:b/>
          <w:sz w:val="24"/>
          <w:szCs w:val="24"/>
        </w:rPr>
        <w:t>SAŅEMTIE PIEDĀVĀJUMI</w:t>
      </w:r>
    </w:p>
    <w:p w:rsidR="007D0B36" w:rsidRPr="007D0B36" w:rsidRDefault="007D0B36" w:rsidP="007D0B36">
      <w:pPr>
        <w:pStyle w:val="Header"/>
        <w:tabs>
          <w:tab w:val="clear" w:pos="4153"/>
          <w:tab w:val="clear" w:pos="8306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91BEE" w:rsidRPr="007D0B36" w:rsidRDefault="005255C9" w:rsidP="00F91BEE">
      <w:pPr>
        <w:rPr>
          <w:rFonts w:ascii="Times New Roman" w:hAnsi="Times New Roman"/>
          <w:szCs w:val="24"/>
        </w:rPr>
      </w:pPr>
      <w:r w:rsidRPr="007D0B36">
        <w:rPr>
          <w:rFonts w:ascii="Times New Roman" w:hAnsi="Times New Roman"/>
          <w:b/>
          <w:szCs w:val="24"/>
        </w:rPr>
        <w:t xml:space="preserve">                     </w:t>
      </w:r>
      <w:r w:rsidR="00F91BEE" w:rsidRPr="007D0B36">
        <w:rPr>
          <w:rFonts w:ascii="Times New Roman" w:hAnsi="Times New Roman"/>
          <w:szCs w:val="24"/>
        </w:rPr>
        <w:t xml:space="preserve">Saņemto piedāvājumu skaits: </w:t>
      </w:r>
      <w:r w:rsidR="007D7C92" w:rsidRPr="007D0B36">
        <w:rPr>
          <w:rFonts w:ascii="Times New Roman" w:hAnsi="Times New Roman"/>
          <w:szCs w:val="24"/>
        </w:rPr>
        <w:t>2</w:t>
      </w:r>
      <w:r w:rsidR="00F91BEE" w:rsidRPr="007D0B36">
        <w:rPr>
          <w:rFonts w:ascii="Times New Roman" w:hAnsi="Times New Roman"/>
          <w:szCs w:val="24"/>
        </w:rPr>
        <w:t xml:space="preserve"> (</w:t>
      </w:r>
      <w:r w:rsidR="007D7C92" w:rsidRPr="007D0B36">
        <w:rPr>
          <w:rFonts w:ascii="Times New Roman" w:hAnsi="Times New Roman"/>
          <w:szCs w:val="24"/>
        </w:rPr>
        <w:t>divi</w:t>
      </w:r>
      <w:r w:rsidR="00F91BEE" w:rsidRPr="007D0B36">
        <w:rPr>
          <w:rFonts w:ascii="Times New Roman" w:hAnsi="Times New Roman"/>
          <w:szCs w:val="24"/>
        </w:rPr>
        <w:t>).</w:t>
      </w:r>
    </w:p>
    <w:p w:rsidR="005255C9" w:rsidRPr="007D0B36" w:rsidRDefault="005255C9" w:rsidP="00F91BEE">
      <w:pPr>
        <w:rPr>
          <w:rFonts w:ascii="Times New Roman" w:hAnsi="Times New Roman"/>
          <w:szCs w:val="24"/>
        </w:rPr>
      </w:pPr>
    </w:p>
    <w:p w:rsidR="005255C9" w:rsidRPr="007D0B36" w:rsidRDefault="005255C9" w:rsidP="00F91BEE">
      <w:pPr>
        <w:rPr>
          <w:rFonts w:ascii="Times New Roman" w:hAnsi="Times New Roman"/>
          <w:szCs w:val="24"/>
        </w:rPr>
      </w:pPr>
      <w:r w:rsidRPr="007D0B36">
        <w:rPr>
          <w:rFonts w:ascii="Times New Roman" w:hAnsi="Times New Roman"/>
          <w:b/>
          <w:szCs w:val="24"/>
        </w:rPr>
        <w:t>SIA „ADAMAS”,</w:t>
      </w:r>
      <w:r w:rsidRPr="007D0B36">
        <w:rPr>
          <w:rFonts w:ascii="Times New Roman" w:hAnsi="Times New Roman"/>
          <w:szCs w:val="24"/>
        </w:rPr>
        <w:t xml:space="preserve"> </w:t>
      </w:r>
      <w:proofErr w:type="spellStart"/>
      <w:r w:rsidRPr="007D0B36">
        <w:rPr>
          <w:rFonts w:ascii="Times New Roman" w:hAnsi="Times New Roman"/>
          <w:szCs w:val="24"/>
        </w:rPr>
        <w:t>reģ.nr</w:t>
      </w:r>
      <w:proofErr w:type="spellEnd"/>
      <w:r w:rsidRPr="007D0B36">
        <w:rPr>
          <w:rFonts w:ascii="Times New Roman" w:hAnsi="Times New Roman"/>
          <w:szCs w:val="24"/>
        </w:rPr>
        <w:t xml:space="preserve">. 41503019335, </w:t>
      </w:r>
      <w:proofErr w:type="spellStart"/>
      <w:r w:rsidRPr="007D0B36">
        <w:rPr>
          <w:rFonts w:ascii="Times New Roman" w:hAnsi="Times New Roman"/>
          <w:szCs w:val="24"/>
        </w:rPr>
        <w:t>jur</w:t>
      </w:r>
      <w:proofErr w:type="spellEnd"/>
      <w:r w:rsidRPr="007D0B36">
        <w:rPr>
          <w:rFonts w:ascii="Times New Roman" w:hAnsi="Times New Roman"/>
          <w:szCs w:val="24"/>
        </w:rPr>
        <w:t>. adrese Saules ielā 71, Daugavpils</w:t>
      </w:r>
    </w:p>
    <w:p w:rsidR="005255C9" w:rsidRPr="007D0B36" w:rsidRDefault="005255C9" w:rsidP="00F91BEE">
      <w:pPr>
        <w:rPr>
          <w:rFonts w:ascii="Times New Roman" w:hAnsi="Times New Roman"/>
          <w:szCs w:val="24"/>
        </w:rPr>
      </w:pPr>
      <w:r w:rsidRPr="007D0B36">
        <w:rPr>
          <w:rFonts w:ascii="Times New Roman" w:hAnsi="Times New Roman"/>
          <w:b/>
          <w:szCs w:val="24"/>
        </w:rPr>
        <w:t>IK „TIGRR”,</w:t>
      </w:r>
      <w:r w:rsidRPr="007D0B36">
        <w:rPr>
          <w:rFonts w:ascii="Times New Roman" w:hAnsi="Times New Roman"/>
          <w:szCs w:val="24"/>
        </w:rPr>
        <w:t xml:space="preserve"> </w:t>
      </w:r>
      <w:proofErr w:type="spellStart"/>
      <w:r w:rsidRPr="007D0B36">
        <w:rPr>
          <w:rFonts w:ascii="Times New Roman" w:hAnsi="Times New Roman"/>
          <w:szCs w:val="24"/>
        </w:rPr>
        <w:t>reģ.nr</w:t>
      </w:r>
      <w:proofErr w:type="spellEnd"/>
      <w:r w:rsidRPr="007D0B36">
        <w:rPr>
          <w:rFonts w:ascii="Times New Roman" w:hAnsi="Times New Roman"/>
          <w:szCs w:val="24"/>
        </w:rPr>
        <w:t xml:space="preserve">. 41502037916, </w:t>
      </w:r>
      <w:proofErr w:type="spellStart"/>
      <w:r w:rsidRPr="007D0B36">
        <w:rPr>
          <w:rFonts w:ascii="Times New Roman" w:hAnsi="Times New Roman"/>
          <w:szCs w:val="24"/>
        </w:rPr>
        <w:t>jur</w:t>
      </w:r>
      <w:proofErr w:type="spellEnd"/>
      <w:r w:rsidRPr="007D0B36">
        <w:rPr>
          <w:rFonts w:ascii="Times New Roman" w:hAnsi="Times New Roman"/>
          <w:szCs w:val="24"/>
        </w:rPr>
        <w:t xml:space="preserve">. adrese Tukuma ielā 72-40, Daugavpils </w:t>
      </w:r>
    </w:p>
    <w:p w:rsidR="007D104F" w:rsidRPr="007D0B36" w:rsidRDefault="007D104F" w:rsidP="00F91BEE">
      <w:pPr>
        <w:rPr>
          <w:rFonts w:ascii="Times New Roman" w:hAnsi="Times New Roman"/>
          <w:szCs w:val="24"/>
        </w:rPr>
      </w:pPr>
    </w:p>
    <w:p w:rsidR="007D104F" w:rsidRPr="007D0B36" w:rsidRDefault="007D104F" w:rsidP="007D104F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  <w:r w:rsidRPr="007D0B36">
        <w:rPr>
          <w:iCs/>
          <w:lang w:val="lv-LV"/>
        </w:rPr>
        <w:t>Saņemtā piedāvājuma kopsavilkums:</w:t>
      </w:r>
    </w:p>
    <w:p w:rsidR="007D104F" w:rsidRPr="007D0B36" w:rsidRDefault="007D104F" w:rsidP="007D104F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710"/>
        <w:gridCol w:w="2409"/>
        <w:gridCol w:w="3261"/>
        <w:gridCol w:w="3204"/>
      </w:tblGrid>
      <w:tr w:rsidR="007D104F" w:rsidRPr="007D0B36" w:rsidTr="00C33441">
        <w:tc>
          <w:tcPr>
            <w:tcW w:w="710" w:type="dxa"/>
            <w:vMerge w:val="restart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lang w:val="lv-LV"/>
              </w:rPr>
            </w:pPr>
          </w:p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lang w:val="lv-LV"/>
              </w:rPr>
            </w:pPr>
            <w:proofErr w:type="spellStart"/>
            <w:r w:rsidRPr="007D0B36">
              <w:rPr>
                <w:b/>
                <w:iCs/>
                <w:sz w:val="24"/>
                <w:lang w:val="lv-LV"/>
              </w:rPr>
              <w:t>Nr.pk</w:t>
            </w:r>
            <w:proofErr w:type="spellEnd"/>
            <w:r w:rsidRPr="007D0B36">
              <w:rPr>
                <w:b/>
                <w:iCs/>
                <w:sz w:val="24"/>
                <w:lang w:val="lv-LV"/>
              </w:rPr>
              <w:t>.</w:t>
            </w:r>
          </w:p>
        </w:tc>
        <w:tc>
          <w:tcPr>
            <w:tcW w:w="2409" w:type="dxa"/>
            <w:vMerge w:val="restart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lang w:val="lv-LV"/>
              </w:rPr>
            </w:pPr>
          </w:p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lang w:val="lv-LV"/>
              </w:rPr>
            </w:pPr>
            <w:r w:rsidRPr="007D0B36">
              <w:rPr>
                <w:b/>
                <w:iCs/>
                <w:sz w:val="24"/>
                <w:lang w:val="lv-LV"/>
              </w:rPr>
              <w:t>Iepirkuma daļa</w:t>
            </w:r>
          </w:p>
        </w:tc>
        <w:tc>
          <w:tcPr>
            <w:tcW w:w="6465" w:type="dxa"/>
            <w:gridSpan w:val="2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lang w:val="lv-LV"/>
              </w:rPr>
            </w:pPr>
            <w:r w:rsidRPr="007D0B36">
              <w:rPr>
                <w:b/>
                <w:iCs/>
                <w:sz w:val="24"/>
                <w:lang w:val="lv-LV"/>
              </w:rPr>
              <w:t>Pretendents</w:t>
            </w:r>
          </w:p>
        </w:tc>
      </w:tr>
      <w:tr w:rsidR="007D104F" w:rsidRPr="007D0B36" w:rsidTr="00C33441">
        <w:tc>
          <w:tcPr>
            <w:tcW w:w="710" w:type="dxa"/>
            <w:vMerge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 w:val="24"/>
                <w:lang w:val="lv-LV"/>
              </w:rPr>
            </w:pPr>
          </w:p>
        </w:tc>
        <w:tc>
          <w:tcPr>
            <w:tcW w:w="2409" w:type="dxa"/>
            <w:vMerge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 w:val="24"/>
                <w:lang w:val="lv-LV"/>
              </w:rPr>
            </w:pPr>
          </w:p>
        </w:tc>
        <w:tc>
          <w:tcPr>
            <w:tcW w:w="3261" w:type="dxa"/>
          </w:tcPr>
          <w:p w:rsidR="007D104F" w:rsidRPr="007D0B36" w:rsidRDefault="007D104F" w:rsidP="007D0B3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lang w:val="lv-LV"/>
              </w:rPr>
            </w:pPr>
            <w:r w:rsidRPr="007D0B36">
              <w:rPr>
                <w:b/>
                <w:iCs/>
                <w:sz w:val="24"/>
                <w:lang w:val="lv-LV"/>
              </w:rPr>
              <w:t>SIA „ADAMAS”</w:t>
            </w:r>
          </w:p>
        </w:tc>
        <w:tc>
          <w:tcPr>
            <w:tcW w:w="3204" w:type="dxa"/>
          </w:tcPr>
          <w:p w:rsidR="007D104F" w:rsidRPr="007D0B36" w:rsidRDefault="007D104F" w:rsidP="007D0B3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lang w:val="lv-LV"/>
              </w:rPr>
            </w:pPr>
            <w:r w:rsidRPr="007D0B36">
              <w:rPr>
                <w:b/>
                <w:iCs/>
                <w:sz w:val="24"/>
                <w:lang w:val="lv-LV"/>
              </w:rPr>
              <w:t>IK „TIGRR”</w:t>
            </w:r>
          </w:p>
        </w:tc>
      </w:tr>
      <w:tr w:rsidR="007D104F" w:rsidRPr="007D0B36" w:rsidTr="00C33441">
        <w:tc>
          <w:tcPr>
            <w:tcW w:w="710" w:type="dxa"/>
            <w:vMerge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 w:val="24"/>
                <w:lang w:val="lv-LV"/>
              </w:rPr>
            </w:pPr>
          </w:p>
        </w:tc>
        <w:tc>
          <w:tcPr>
            <w:tcW w:w="2409" w:type="dxa"/>
            <w:vMerge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 w:val="24"/>
                <w:lang w:val="lv-LV"/>
              </w:rPr>
            </w:pPr>
          </w:p>
        </w:tc>
        <w:tc>
          <w:tcPr>
            <w:tcW w:w="3261" w:type="dxa"/>
          </w:tcPr>
          <w:p w:rsidR="007D104F" w:rsidRPr="007D0B36" w:rsidRDefault="007D104F" w:rsidP="007D0B3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/>
                <w:iCs/>
                <w:sz w:val="24"/>
                <w:lang w:val="lv-LV"/>
              </w:rPr>
            </w:pPr>
            <w:r w:rsidRPr="007D0B36">
              <w:rPr>
                <w:i/>
                <w:iCs/>
                <w:sz w:val="24"/>
                <w:lang w:val="lv-LV"/>
              </w:rPr>
              <w:t>Kopsumma par 1 vienību</w:t>
            </w:r>
          </w:p>
          <w:p w:rsidR="007D104F" w:rsidRPr="007D0B36" w:rsidRDefault="007D104F" w:rsidP="007D0B3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lang w:val="lv-LV"/>
              </w:rPr>
            </w:pPr>
            <w:r w:rsidRPr="007D0B36">
              <w:rPr>
                <w:i/>
                <w:iCs/>
                <w:sz w:val="24"/>
                <w:lang w:val="lv-LV"/>
              </w:rPr>
              <w:t>(EUR, bez PVN)</w:t>
            </w:r>
          </w:p>
        </w:tc>
        <w:tc>
          <w:tcPr>
            <w:tcW w:w="3204" w:type="dxa"/>
          </w:tcPr>
          <w:p w:rsidR="007D104F" w:rsidRPr="007D0B36" w:rsidRDefault="007D104F" w:rsidP="007D0B3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/>
                <w:iCs/>
                <w:sz w:val="24"/>
                <w:lang w:val="lv-LV"/>
              </w:rPr>
            </w:pPr>
            <w:r w:rsidRPr="007D0B36">
              <w:rPr>
                <w:i/>
                <w:iCs/>
                <w:sz w:val="24"/>
                <w:lang w:val="lv-LV"/>
              </w:rPr>
              <w:t>Kopsumma par 1 vienību</w:t>
            </w:r>
          </w:p>
          <w:p w:rsidR="007D104F" w:rsidRPr="007D0B36" w:rsidRDefault="007D104F" w:rsidP="007D0B3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lang w:val="lv-LV"/>
              </w:rPr>
            </w:pPr>
            <w:r w:rsidRPr="007D0B36">
              <w:rPr>
                <w:i/>
                <w:iCs/>
                <w:sz w:val="24"/>
                <w:lang w:val="lv-LV"/>
              </w:rPr>
              <w:t>(EUR, bez PVN)</w:t>
            </w:r>
          </w:p>
        </w:tc>
      </w:tr>
      <w:tr w:rsidR="007D104F" w:rsidRPr="007D0B36" w:rsidTr="00C33441">
        <w:tc>
          <w:tcPr>
            <w:tcW w:w="710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1.</w:t>
            </w:r>
          </w:p>
        </w:tc>
        <w:tc>
          <w:tcPr>
            <w:tcW w:w="2409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 w:val="24"/>
                <w:lang w:val="lv-LV"/>
              </w:rPr>
            </w:pPr>
            <w:proofErr w:type="spellStart"/>
            <w:r w:rsidRPr="007D0B36">
              <w:rPr>
                <w:sz w:val="24"/>
              </w:rPr>
              <w:t>Mācību</w:t>
            </w:r>
            <w:proofErr w:type="spellEnd"/>
            <w:r w:rsidRPr="007D0B36">
              <w:rPr>
                <w:sz w:val="24"/>
              </w:rPr>
              <w:t xml:space="preserve"> </w:t>
            </w:r>
            <w:proofErr w:type="spellStart"/>
            <w:r w:rsidRPr="007D0B36">
              <w:rPr>
                <w:sz w:val="24"/>
              </w:rPr>
              <w:t>literatūra</w:t>
            </w:r>
            <w:proofErr w:type="spellEnd"/>
          </w:p>
        </w:tc>
        <w:tc>
          <w:tcPr>
            <w:tcW w:w="3261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176,55</w:t>
            </w:r>
          </w:p>
        </w:tc>
        <w:tc>
          <w:tcPr>
            <w:tcW w:w="3204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180,19</w:t>
            </w:r>
          </w:p>
        </w:tc>
      </w:tr>
      <w:tr w:rsidR="007D104F" w:rsidRPr="007D0B36" w:rsidTr="00C33441">
        <w:tc>
          <w:tcPr>
            <w:tcW w:w="710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2.</w:t>
            </w:r>
          </w:p>
        </w:tc>
        <w:tc>
          <w:tcPr>
            <w:tcW w:w="2409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Metodiskā literatūra</w:t>
            </w:r>
          </w:p>
        </w:tc>
        <w:tc>
          <w:tcPr>
            <w:tcW w:w="3261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107,69</w:t>
            </w:r>
          </w:p>
        </w:tc>
        <w:tc>
          <w:tcPr>
            <w:tcW w:w="3204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105,94</w:t>
            </w:r>
          </w:p>
        </w:tc>
      </w:tr>
      <w:tr w:rsidR="007D104F" w:rsidRPr="007D0B36" w:rsidTr="00C33441">
        <w:tc>
          <w:tcPr>
            <w:tcW w:w="710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3.</w:t>
            </w:r>
          </w:p>
        </w:tc>
        <w:tc>
          <w:tcPr>
            <w:tcW w:w="2409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Izdales materiāli</w:t>
            </w:r>
          </w:p>
        </w:tc>
        <w:tc>
          <w:tcPr>
            <w:tcW w:w="3261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7,14</w:t>
            </w:r>
          </w:p>
        </w:tc>
        <w:tc>
          <w:tcPr>
            <w:tcW w:w="3204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8,36</w:t>
            </w:r>
          </w:p>
        </w:tc>
      </w:tr>
      <w:tr w:rsidR="007D104F" w:rsidRPr="007D0B36" w:rsidTr="00C33441">
        <w:tc>
          <w:tcPr>
            <w:tcW w:w="3119" w:type="dxa"/>
            <w:gridSpan w:val="2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right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 xml:space="preserve">Kopā: </w:t>
            </w:r>
          </w:p>
        </w:tc>
        <w:tc>
          <w:tcPr>
            <w:tcW w:w="3261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291,38</w:t>
            </w:r>
          </w:p>
        </w:tc>
        <w:tc>
          <w:tcPr>
            <w:tcW w:w="3204" w:type="dxa"/>
          </w:tcPr>
          <w:p w:rsidR="007D104F" w:rsidRPr="007D0B36" w:rsidRDefault="007D104F" w:rsidP="00C33441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sz w:val="24"/>
                <w:lang w:val="lv-LV"/>
              </w:rPr>
            </w:pPr>
            <w:r w:rsidRPr="007D0B36">
              <w:rPr>
                <w:iCs/>
                <w:sz w:val="24"/>
                <w:lang w:val="lv-LV"/>
              </w:rPr>
              <w:t>294,46</w:t>
            </w:r>
          </w:p>
        </w:tc>
      </w:tr>
    </w:tbl>
    <w:p w:rsidR="007D104F" w:rsidRPr="007D0B36" w:rsidRDefault="007D104F" w:rsidP="007D104F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7D104F" w:rsidRPr="007D0B36" w:rsidRDefault="007D104F" w:rsidP="00F91BEE">
      <w:pPr>
        <w:rPr>
          <w:rFonts w:ascii="Times New Roman" w:hAnsi="Times New Roman"/>
          <w:szCs w:val="24"/>
        </w:rPr>
      </w:pPr>
    </w:p>
    <w:p w:rsidR="007D104F" w:rsidRPr="007D0B36" w:rsidRDefault="007D104F" w:rsidP="00F91BEE">
      <w:pPr>
        <w:rPr>
          <w:rFonts w:ascii="Times New Roman" w:hAnsi="Times New Roman"/>
          <w:szCs w:val="24"/>
        </w:rPr>
      </w:pPr>
    </w:p>
    <w:p w:rsidR="00F91BEE" w:rsidRPr="007D0B36" w:rsidRDefault="00F91BEE" w:rsidP="00F91BEE">
      <w:pPr>
        <w:rPr>
          <w:rFonts w:ascii="Times New Roman" w:hAnsi="Times New Roman"/>
          <w:szCs w:val="24"/>
        </w:rPr>
      </w:pPr>
    </w:p>
    <w:p w:rsidR="00F91BEE" w:rsidRPr="007D0B36" w:rsidRDefault="00920168" w:rsidP="00F91BEE">
      <w:pPr>
        <w:rPr>
          <w:rFonts w:ascii="Times New Roman" w:hAnsi="Times New Roman"/>
          <w:b/>
          <w:szCs w:val="24"/>
        </w:rPr>
      </w:pPr>
      <w:r w:rsidRPr="007D0B36">
        <w:rPr>
          <w:rFonts w:ascii="Times New Roman" w:hAnsi="Times New Roman"/>
          <w:b/>
          <w:szCs w:val="24"/>
        </w:rPr>
        <w:t>V</w:t>
      </w:r>
      <w:r w:rsidR="00F91BEE" w:rsidRPr="007D0B36">
        <w:rPr>
          <w:rFonts w:ascii="Times New Roman" w:hAnsi="Times New Roman"/>
          <w:b/>
          <w:szCs w:val="24"/>
        </w:rPr>
        <w:t>. PRETENDENTS, KURAM PIEŠĶIRTAS TIESĪBAS SLĒGT LĪGUMU:</w:t>
      </w:r>
    </w:p>
    <w:p w:rsidR="00F91BEE" w:rsidRPr="007D0B36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920168" w:rsidRPr="007D0B36" w:rsidRDefault="00920168" w:rsidP="00920168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D0B36">
        <w:rPr>
          <w:rFonts w:ascii="Times New Roman" w:hAnsi="Times New Roman"/>
          <w:sz w:val="24"/>
          <w:szCs w:val="24"/>
        </w:rPr>
        <w:t xml:space="preserve">   Visi</w:t>
      </w:r>
      <w:r w:rsidRPr="007D0B36">
        <w:rPr>
          <w:rFonts w:ascii="Times New Roman" w:hAnsi="Times New Roman"/>
          <w:b/>
          <w:sz w:val="24"/>
          <w:szCs w:val="24"/>
        </w:rPr>
        <w:t xml:space="preserve"> </w:t>
      </w:r>
      <w:r w:rsidRPr="007D0B36">
        <w:rPr>
          <w:rFonts w:ascii="Times New Roman" w:hAnsi="Times New Roman"/>
          <w:sz w:val="24"/>
          <w:szCs w:val="24"/>
        </w:rPr>
        <w:t>iesniegtie dokumenti atbilst uzaicinājumā izvirzītajām prasībām, tāpēc tiek izvēlēts piedāvājums ar viszemāko kopējo cenu. Ar tā piedāvātāju līguma sastādīšanas laikā tiks koriģēti preču apjomi tā, lai līguma kopējā summa sastādītu</w:t>
      </w:r>
      <w:proofErr w:type="gramStart"/>
      <w:r w:rsidRPr="007D0B3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D0B36">
        <w:rPr>
          <w:rFonts w:ascii="Times New Roman" w:hAnsi="Times New Roman"/>
          <w:sz w:val="24"/>
          <w:szCs w:val="24"/>
        </w:rPr>
        <w:t>1588</w:t>
      </w:r>
      <w:r w:rsidR="007D0B36">
        <w:rPr>
          <w:rFonts w:ascii="Times New Roman" w:hAnsi="Times New Roman"/>
          <w:sz w:val="24"/>
          <w:szCs w:val="24"/>
        </w:rPr>
        <w:t>,00</w:t>
      </w:r>
      <w:r w:rsidRPr="007D0B36">
        <w:rPr>
          <w:rFonts w:ascii="Times New Roman" w:hAnsi="Times New Roman"/>
          <w:sz w:val="24"/>
          <w:szCs w:val="24"/>
        </w:rPr>
        <w:t xml:space="preserve"> eiro ar PVN. </w:t>
      </w:r>
    </w:p>
    <w:p w:rsidR="00920168" w:rsidRPr="007D0B36" w:rsidRDefault="00920168" w:rsidP="007D7C92">
      <w:pPr>
        <w:pStyle w:val="NormalWeb"/>
        <w:tabs>
          <w:tab w:val="left" w:pos="567"/>
        </w:tabs>
        <w:spacing w:before="0" w:beforeAutospacing="0" w:after="0" w:afterAutospacing="0"/>
        <w:rPr>
          <w:iCs/>
          <w:lang w:val="lv-LV"/>
        </w:rPr>
      </w:pPr>
    </w:p>
    <w:p w:rsidR="00920168" w:rsidRPr="007D0B36" w:rsidRDefault="00920168" w:rsidP="007D7C92">
      <w:pPr>
        <w:pStyle w:val="NormalWeb"/>
        <w:tabs>
          <w:tab w:val="left" w:pos="567"/>
        </w:tabs>
        <w:spacing w:before="0" w:beforeAutospacing="0" w:after="0" w:afterAutospacing="0"/>
        <w:rPr>
          <w:iCs/>
          <w:lang w:val="lv-LV"/>
        </w:rPr>
      </w:pPr>
    </w:p>
    <w:p w:rsidR="005C5978" w:rsidRPr="007D0B36" w:rsidRDefault="00920168" w:rsidP="007D7C92">
      <w:pPr>
        <w:pStyle w:val="NormalWeb"/>
        <w:tabs>
          <w:tab w:val="left" w:pos="567"/>
        </w:tabs>
        <w:spacing w:before="0" w:beforeAutospacing="0" w:after="0" w:afterAutospacing="0"/>
        <w:rPr>
          <w:color w:val="000000"/>
          <w:lang w:val="lv-LV"/>
        </w:rPr>
      </w:pPr>
      <w:r w:rsidRPr="007D0B36">
        <w:rPr>
          <w:iCs/>
          <w:lang w:val="lv-LV"/>
        </w:rPr>
        <w:t xml:space="preserve">    </w:t>
      </w:r>
      <w:r w:rsidR="00F91BEE" w:rsidRPr="007D0B36">
        <w:rPr>
          <w:iCs/>
          <w:lang w:val="lv-LV"/>
        </w:rPr>
        <w:t>Līguma slēgšana</w:t>
      </w:r>
      <w:r w:rsidR="007D7C92" w:rsidRPr="007D0B36">
        <w:rPr>
          <w:iCs/>
          <w:lang w:val="lv-LV"/>
        </w:rPr>
        <w:t>s tiesības piešķirtas</w:t>
      </w:r>
      <w:proofErr w:type="gramStart"/>
      <w:r w:rsidR="007D7C92" w:rsidRPr="007D0B36">
        <w:rPr>
          <w:iCs/>
          <w:lang w:val="lv-LV"/>
        </w:rPr>
        <w:t xml:space="preserve"> </w:t>
      </w:r>
      <w:r w:rsidR="00EE35FF" w:rsidRPr="007D0B36">
        <w:rPr>
          <w:iCs/>
          <w:lang w:val="lv-LV"/>
        </w:rPr>
        <w:t xml:space="preserve"> </w:t>
      </w:r>
      <w:proofErr w:type="gramEnd"/>
      <w:r w:rsidR="00EE35FF" w:rsidRPr="007D0B36">
        <w:rPr>
          <w:b/>
          <w:color w:val="000000"/>
          <w:lang w:val="lv-LV"/>
        </w:rPr>
        <w:t>SIA „ADAMAS</w:t>
      </w:r>
      <w:r w:rsidR="00EE35FF" w:rsidRPr="007D0B36">
        <w:rPr>
          <w:color w:val="000000"/>
          <w:lang w:val="lv-LV"/>
        </w:rPr>
        <w:t xml:space="preserve">”, </w:t>
      </w:r>
      <w:r w:rsidR="00F91BEE" w:rsidRPr="007D0B36">
        <w:rPr>
          <w:color w:val="000000"/>
          <w:lang w:val="lv-LV"/>
        </w:rPr>
        <w:t>reģ.</w:t>
      </w:r>
      <w:r w:rsidR="00EE35FF" w:rsidRPr="007D0B36">
        <w:rPr>
          <w:color w:val="000000"/>
          <w:lang w:val="lv-LV"/>
        </w:rPr>
        <w:t xml:space="preserve"> </w:t>
      </w:r>
      <w:r w:rsidR="00F91BEE" w:rsidRPr="007D0B36">
        <w:rPr>
          <w:color w:val="000000"/>
          <w:lang w:val="lv-LV"/>
        </w:rPr>
        <w:t>Nr.</w:t>
      </w:r>
      <w:r w:rsidR="00EE35FF" w:rsidRPr="007D0B36">
        <w:rPr>
          <w:color w:val="000000"/>
          <w:lang w:val="lv-LV"/>
        </w:rPr>
        <w:t xml:space="preserve"> </w:t>
      </w:r>
      <w:r w:rsidR="00F91BEE" w:rsidRPr="007D0B36">
        <w:rPr>
          <w:color w:val="000000"/>
          <w:lang w:val="lv-LV"/>
        </w:rPr>
        <w:t>41503019335, Saules iela 71, Daugavpils, LV-5401</w:t>
      </w:r>
    </w:p>
    <w:p w:rsidR="005C5978" w:rsidRPr="007D0B36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:rsidR="007D104F" w:rsidRPr="007D0B36" w:rsidRDefault="007D104F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5C5978" w:rsidRPr="007D0B36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:rsidR="00F91BEE" w:rsidRPr="007D0B36" w:rsidRDefault="00F91BEE" w:rsidP="00F91BEE">
      <w:pPr>
        <w:rPr>
          <w:rFonts w:ascii="Times New Roman" w:hAnsi="Times New Roman"/>
          <w:szCs w:val="24"/>
        </w:rPr>
      </w:pPr>
    </w:p>
    <w:p w:rsidR="005C5978" w:rsidRPr="007D0B36" w:rsidRDefault="00920168" w:rsidP="005C5978">
      <w:pPr>
        <w:rPr>
          <w:rFonts w:ascii="Times New Roman" w:hAnsi="Times New Roman"/>
          <w:b/>
          <w:szCs w:val="24"/>
        </w:rPr>
      </w:pPr>
      <w:r w:rsidRPr="007D0B36">
        <w:rPr>
          <w:rFonts w:ascii="Times New Roman" w:hAnsi="Times New Roman"/>
          <w:b/>
          <w:szCs w:val="24"/>
        </w:rPr>
        <w:t>Lēmums pieņemts 2017</w:t>
      </w:r>
      <w:r w:rsidR="005C5978" w:rsidRPr="007D0B36">
        <w:rPr>
          <w:rFonts w:ascii="Times New Roman" w:hAnsi="Times New Roman"/>
          <w:b/>
          <w:szCs w:val="24"/>
        </w:rPr>
        <w:t xml:space="preserve">.gada </w:t>
      </w:r>
      <w:r w:rsidRPr="007D0B36">
        <w:rPr>
          <w:rFonts w:ascii="Times New Roman" w:hAnsi="Times New Roman"/>
          <w:b/>
          <w:szCs w:val="24"/>
        </w:rPr>
        <w:t>24</w:t>
      </w:r>
      <w:r w:rsidR="0098406D" w:rsidRPr="007D0B36">
        <w:rPr>
          <w:rFonts w:ascii="Times New Roman" w:hAnsi="Times New Roman"/>
          <w:b/>
          <w:szCs w:val="24"/>
        </w:rPr>
        <w:t>.jūl</w:t>
      </w:r>
      <w:r w:rsidR="005C5978" w:rsidRPr="007D0B36">
        <w:rPr>
          <w:rFonts w:ascii="Times New Roman" w:hAnsi="Times New Roman"/>
          <w:b/>
          <w:szCs w:val="24"/>
        </w:rPr>
        <w:t>ijā</w:t>
      </w:r>
    </w:p>
    <w:p w:rsidR="005C5978" w:rsidRPr="007D0B36" w:rsidRDefault="005C5978" w:rsidP="005C5978">
      <w:pPr>
        <w:rPr>
          <w:rFonts w:ascii="Times New Roman" w:hAnsi="Times New Roman"/>
          <w:b/>
          <w:szCs w:val="24"/>
        </w:rPr>
      </w:pPr>
    </w:p>
    <w:p w:rsidR="005C5978" w:rsidRPr="007D0B36" w:rsidRDefault="005C5978" w:rsidP="005C5978">
      <w:pPr>
        <w:rPr>
          <w:rFonts w:ascii="Times New Roman" w:hAnsi="Times New Roman"/>
          <w:szCs w:val="24"/>
        </w:rPr>
      </w:pPr>
      <w:r w:rsidRPr="007D0B36">
        <w:rPr>
          <w:rFonts w:ascii="Times New Roman" w:hAnsi="Times New Roman"/>
          <w:szCs w:val="24"/>
        </w:rPr>
        <w:t>Informāciju sagatavoja:</w:t>
      </w:r>
    </w:p>
    <w:p w:rsidR="005C5978" w:rsidRPr="007D0B36" w:rsidRDefault="00435916" w:rsidP="005C5978">
      <w:pPr>
        <w:rPr>
          <w:rFonts w:ascii="Times New Roman" w:hAnsi="Times New Roman"/>
          <w:szCs w:val="24"/>
        </w:rPr>
      </w:pPr>
      <w:r w:rsidRPr="007D0B36">
        <w:rPr>
          <w:rFonts w:ascii="Times New Roman" w:hAnsi="Times New Roman"/>
          <w:szCs w:val="24"/>
        </w:rPr>
        <w:t>Daugavpils 21</w:t>
      </w:r>
      <w:r w:rsidR="005C5978" w:rsidRPr="007D0B36">
        <w:rPr>
          <w:rFonts w:ascii="Times New Roman" w:hAnsi="Times New Roman"/>
          <w:szCs w:val="24"/>
        </w:rPr>
        <w:t>. pirmsskolas izglītības iestādes vadītājas vietniece izglītības jomā</w:t>
      </w:r>
    </w:p>
    <w:p w:rsidR="005C5978" w:rsidRPr="007D0B36" w:rsidRDefault="00435916" w:rsidP="005C5978">
      <w:pPr>
        <w:rPr>
          <w:rFonts w:ascii="Times New Roman" w:hAnsi="Times New Roman"/>
          <w:szCs w:val="24"/>
        </w:rPr>
      </w:pPr>
      <w:r w:rsidRPr="007D0B36">
        <w:rPr>
          <w:rFonts w:ascii="Times New Roman" w:hAnsi="Times New Roman"/>
          <w:szCs w:val="24"/>
        </w:rPr>
        <w:t xml:space="preserve">Lolita </w:t>
      </w:r>
      <w:proofErr w:type="spellStart"/>
      <w:r w:rsidRPr="007D0B36">
        <w:rPr>
          <w:rFonts w:ascii="Times New Roman" w:hAnsi="Times New Roman"/>
          <w:szCs w:val="24"/>
        </w:rPr>
        <w:t>Fiļipova</w:t>
      </w:r>
      <w:proofErr w:type="spellEnd"/>
      <w:r w:rsidRPr="007D0B36">
        <w:rPr>
          <w:rFonts w:ascii="Times New Roman" w:hAnsi="Times New Roman"/>
          <w:szCs w:val="24"/>
        </w:rPr>
        <w:t>, tālr. tālr.26043991</w:t>
      </w:r>
    </w:p>
    <w:p w:rsidR="007D7C92" w:rsidRPr="007D0B36" w:rsidRDefault="007D7C92">
      <w:pPr>
        <w:rPr>
          <w:rFonts w:ascii="Times New Roman" w:hAnsi="Times New Roman"/>
          <w:szCs w:val="24"/>
        </w:rPr>
      </w:pPr>
    </w:p>
    <w:p w:rsidR="007D7C92" w:rsidRPr="007D0B36" w:rsidRDefault="007D7C92" w:rsidP="007D7C92">
      <w:pPr>
        <w:rPr>
          <w:rFonts w:ascii="Times New Roman" w:hAnsi="Times New Roman"/>
          <w:szCs w:val="24"/>
        </w:rPr>
      </w:pPr>
    </w:p>
    <w:p w:rsidR="007D7C92" w:rsidRPr="007D7C92" w:rsidRDefault="007D7C92" w:rsidP="007D7C92"/>
    <w:p w:rsidR="007D7C92" w:rsidRPr="007D7C92" w:rsidRDefault="007D7C92" w:rsidP="007D7C92"/>
    <w:p w:rsidR="007D7C92" w:rsidRPr="007D7C92" w:rsidRDefault="007D7C92" w:rsidP="007D7C92"/>
    <w:p w:rsidR="007D7C92" w:rsidRPr="007D7C92" w:rsidRDefault="007D7C92" w:rsidP="007D7C92"/>
    <w:p w:rsidR="007D7C92" w:rsidRPr="007D7C92" w:rsidRDefault="007D7C92" w:rsidP="007D7C92"/>
    <w:p w:rsidR="005255C9" w:rsidRPr="007D7C92" w:rsidRDefault="005255C9" w:rsidP="007D7C92"/>
    <w:sectPr w:rsidR="005255C9" w:rsidRPr="007D7C92" w:rsidSect="00CC7E5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262F4"/>
    <w:multiLevelType w:val="hybridMultilevel"/>
    <w:tmpl w:val="19F2A22E"/>
    <w:lvl w:ilvl="0" w:tplc="50809F7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5D5E"/>
    <w:multiLevelType w:val="hybridMultilevel"/>
    <w:tmpl w:val="F376B726"/>
    <w:lvl w:ilvl="0" w:tplc="BED812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01D86"/>
    <w:multiLevelType w:val="hybridMultilevel"/>
    <w:tmpl w:val="10E43616"/>
    <w:lvl w:ilvl="0" w:tplc="76C26A3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342C"/>
    <w:rsid w:val="00033211"/>
    <w:rsid w:val="000C3160"/>
    <w:rsid w:val="00154066"/>
    <w:rsid w:val="00257648"/>
    <w:rsid w:val="00435916"/>
    <w:rsid w:val="005255C9"/>
    <w:rsid w:val="005C5978"/>
    <w:rsid w:val="00671073"/>
    <w:rsid w:val="007C1425"/>
    <w:rsid w:val="007D0B36"/>
    <w:rsid w:val="007D104F"/>
    <w:rsid w:val="007D7C92"/>
    <w:rsid w:val="00920168"/>
    <w:rsid w:val="0098406D"/>
    <w:rsid w:val="00A26222"/>
    <w:rsid w:val="00B37959"/>
    <w:rsid w:val="00C138CB"/>
    <w:rsid w:val="00CC7E58"/>
    <w:rsid w:val="00D442CC"/>
    <w:rsid w:val="00D76101"/>
    <w:rsid w:val="00DF33B7"/>
    <w:rsid w:val="00EE35FF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7D7C9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9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avpils21@inbox.l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150824</cp:lastModifiedBy>
  <cp:revision>2</cp:revision>
  <cp:lastPrinted>2016-06-22T11:09:00Z</cp:lastPrinted>
  <dcterms:created xsi:type="dcterms:W3CDTF">2017-07-24T06:49:00Z</dcterms:created>
  <dcterms:modified xsi:type="dcterms:W3CDTF">2017-07-24T06:49:00Z</dcterms:modified>
</cp:coreProperties>
</file>