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4159BD">
        <w:rPr>
          <w:rFonts w:eastAsia="Times New Roman"/>
          <w:bCs/>
          <w:lang w:eastAsia="ar-SA"/>
        </w:rPr>
        <w:t>24</w:t>
      </w:r>
      <w:r w:rsidR="00B30ACB">
        <w:rPr>
          <w:rFonts w:eastAsia="Times New Roman"/>
          <w:bCs/>
          <w:lang w:eastAsia="ar-SA"/>
        </w:rPr>
        <w:t>.</w:t>
      </w:r>
      <w:r w:rsidR="00B23763">
        <w:rPr>
          <w:rFonts w:eastAsia="Times New Roman"/>
          <w:bCs/>
          <w:lang w:eastAsia="ar-SA"/>
        </w:rPr>
        <w:t>okto</w:t>
      </w:r>
      <w:r w:rsidR="00DD7574">
        <w:rPr>
          <w:rFonts w:eastAsia="Times New Roman"/>
          <w:bCs/>
          <w:lang w:eastAsia="ar-SA"/>
        </w:rPr>
        <w:t>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97080C" w:rsidP="000A563A">
      <w:pPr>
        <w:suppressAutoHyphens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skolai </w:t>
      </w:r>
      <w:r w:rsidR="004159BD">
        <w:rPr>
          <w:rFonts w:eastAsia="Times New Roman"/>
          <w:b/>
          <w:lang w:eastAsia="en-US"/>
        </w:rPr>
        <w:t>hokeja</w:t>
      </w:r>
      <w:r w:rsidR="000A563A" w:rsidRPr="000A563A">
        <w:rPr>
          <w:rFonts w:eastAsia="Times New Roman"/>
          <w:b/>
          <w:lang w:eastAsia="en-US"/>
        </w:rPr>
        <w:t xml:space="preserve"> nodaļa</w:t>
      </w:r>
      <w:r w:rsidR="00F0094F">
        <w:rPr>
          <w:rFonts w:eastAsia="Times New Roman"/>
          <w:b/>
          <w:lang w:eastAsia="en-US"/>
        </w:rPr>
        <w:t>s</w:t>
      </w:r>
      <w:r w:rsidR="000A563A" w:rsidRPr="000A563A">
        <w:rPr>
          <w:rFonts w:eastAsia="Times New Roman"/>
          <w:b/>
          <w:lang w:eastAsia="en-US"/>
        </w:rPr>
        <w:t xml:space="preserve"> </w:t>
      </w:r>
      <w:r w:rsidR="000A563A">
        <w:rPr>
          <w:rFonts w:eastAsia="Times New Roman"/>
          <w:b/>
          <w:lang w:eastAsia="en-US"/>
        </w:rPr>
        <w:t>inven</w:t>
      </w:r>
      <w:r w:rsidR="000A563A" w:rsidRPr="000A563A">
        <w:rPr>
          <w:rFonts w:eastAsia="Times New Roman"/>
          <w:b/>
          <w:lang w:eastAsia="en-US"/>
        </w:rPr>
        <w:t>tā</w:t>
      </w:r>
      <w:r w:rsidR="000A563A">
        <w:rPr>
          <w:rFonts w:eastAsia="Times New Roman"/>
          <w:b/>
          <w:lang w:eastAsia="en-US"/>
        </w:rPr>
        <w:t>ra</w:t>
      </w:r>
      <w:r w:rsidR="000A563A" w:rsidRPr="000A563A">
        <w:rPr>
          <w:rFonts w:eastAsia="Times New Roman"/>
          <w:b/>
          <w:lang w:eastAsia="en-US"/>
        </w:rPr>
        <w:t xml:space="preserve"> </w:t>
      </w:r>
      <w:r w:rsidR="00B23763">
        <w:rPr>
          <w:rFonts w:eastAsia="Times New Roman"/>
          <w:b/>
          <w:lang w:eastAsia="en-US"/>
        </w:rPr>
        <w:t xml:space="preserve">papildus </w:t>
      </w:r>
      <w:r w:rsidR="000F7C69">
        <w:rPr>
          <w:rFonts w:eastAsia="Times New Roman"/>
          <w:b/>
          <w:lang w:eastAsia="en-US"/>
        </w:rPr>
        <w:t>ie</w:t>
      </w:r>
      <w:r w:rsidR="000A563A" w:rsidRPr="000A563A">
        <w:rPr>
          <w:rFonts w:eastAsia="Times New Roman"/>
          <w:b/>
          <w:lang w:eastAsia="en-US"/>
        </w:rPr>
        <w:t>pirk</w:t>
      </w:r>
      <w:r w:rsidR="00B23763">
        <w:rPr>
          <w:rFonts w:eastAsia="Times New Roman"/>
          <w:b/>
          <w:lang w:eastAsia="en-US"/>
        </w:rPr>
        <w:t>ums</w:t>
      </w:r>
    </w:p>
    <w:p w:rsidR="00DD7574" w:rsidRPr="00CF1BEC" w:rsidRDefault="00DD757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4159BD" w:rsidP="00B2376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Margarita </w:t>
            </w:r>
            <w:proofErr w:type="spellStart"/>
            <w:r>
              <w:rPr>
                <w:rFonts w:eastAsia="Times New Roman"/>
                <w:lang w:eastAsia="en-US"/>
              </w:rPr>
              <w:t>Stepanova</w:t>
            </w:r>
            <w:proofErr w:type="spellEnd"/>
            <w:r>
              <w:rPr>
                <w:rFonts w:eastAsia="Times New Roman"/>
                <w:lang w:eastAsia="en-US"/>
              </w:rPr>
              <w:t xml:space="preserve">, tālr.29850374, e-pasts: </w:t>
            </w:r>
            <w:hyperlink r:id="rId10" w:history="1">
              <w:r w:rsidRPr="004F4F4B">
                <w:rPr>
                  <w:rStyle w:val="Hyperlink"/>
                </w:rPr>
                <w:t>daugavpilsbjss@inbox.lv</w:t>
              </w:r>
            </w:hyperlink>
          </w:p>
        </w:tc>
      </w:tr>
    </w:tbl>
    <w:p w:rsidR="0097080C" w:rsidRPr="0097080C" w:rsidRDefault="001A0389" w:rsidP="00653802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7080C" w:rsidRPr="0097080C">
        <w:rPr>
          <w:rFonts w:eastAsia="Times New Roman"/>
          <w:bCs/>
          <w:lang w:eastAsia="en-US"/>
        </w:rPr>
        <w:t xml:space="preserve">Daugavpils </w:t>
      </w:r>
      <w:r w:rsidR="00F0094F">
        <w:rPr>
          <w:rFonts w:eastAsia="Times New Roman"/>
          <w:bCs/>
          <w:lang w:eastAsia="en-US"/>
        </w:rPr>
        <w:t>Bērnu un jaunatnes sporta skolas</w:t>
      </w:r>
      <w:r w:rsidR="0097080C" w:rsidRPr="0097080C">
        <w:rPr>
          <w:rFonts w:eastAsia="Times New Roman"/>
          <w:bCs/>
          <w:lang w:eastAsia="en-US"/>
        </w:rPr>
        <w:t xml:space="preserve"> </w:t>
      </w:r>
      <w:r w:rsidR="004159BD">
        <w:rPr>
          <w:rFonts w:eastAsia="Times New Roman"/>
          <w:lang w:eastAsia="en-US"/>
        </w:rPr>
        <w:t>hokeja</w:t>
      </w:r>
      <w:r w:rsidR="0097080C" w:rsidRPr="0097080C">
        <w:rPr>
          <w:rFonts w:eastAsia="Times New Roman"/>
          <w:lang w:eastAsia="en-US"/>
        </w:rPr>
        <w:t xml:space="preserve"> nodaļai </w:t>
      </w:r>
      <w:r w:rsidR="000A563A">
        <w:rPr>
          <w:rFonts w:eastAsia="Times New Roman"/>
          <w:lang w:eastAsia="en-US"/>
        </w:rPr>
        <w:t xml:space="preserve">inventāra </w:t>
      </w:r>
      <w:r w:rsidR="00B23763" w:rsidRPr="00B23763">
        <w:rPr>
          <w:rFonts w:eastAsia="Times New Roman"/>
          <w:lang w:eastAsia="en-US"/>
        </w:rPr>
        <w:t>papildus iepirkums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4159BD">
        <w:rPr>
          <w:rFonts w:eastAsia="Times New Roman"/>
          <w:bCs/>
          <w:lang w:eastAsia="en-US"/>
        </w:rPr>
        <w:t>35</w:t>
      </w:r>
      <w:r w:rsidR="00BB3D62">
        <w:rPr>
          <w:rFonts w:eastAsia="Times New Roman"/>
          <w:bCs/>
          <w:lang w:eastAsia="en-US"/>
        </w:rPr>
        <w:t>.</w:t>
      </w:r>
      <w:r w:rsidR="0070155E">
        <w:rPr>
          <w:rFonts w:eastAsia="Times New Roman"/>
          <w:bCs/>
          <w:lang w:eastAsia="en-US"/>
        </w:rPr>
        <w:t>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12012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97080C">
        <w:rPr>
          <w:rFonts w:eastAsia="Times New Roman"/>
          <w:bCs/>
          <w:lang w:eastAsia="en-US"/>
        </w:rPr>
        <w:t>3</w:t>
      </w:r>
      <w:r w:rsidR="00BB3D62">
        <w:rPr>
          <w:rFonts w:eastAsia="Times New Roman"/>
          <w:bCs/>
          <w:lang w:eastAsia="en-US"/>
        </w:rPr>
        <w:t>1</w:t>
      </w:r>
      <w:r w:rsidR="004D24FD" w:rsidRPr="00EA5AA3">
        <w:rPr>
          <w:rFonts w:eastAsia="Times New Roman"/>
          <w:bCs/>
          <w:lang w:eastAsia="en-US"/>
        </w:rPr>
        <w:t>.</w:t>
      </w:r>
      <w:r w:rsidR="00BB3D62">
        <w:rPr>
          <w:rFonts w:eastAsia="Times New Roman"/>
          <w:bCs/>
          <w:lang w:eastAsia="en-US"/>
        </w:rPr>
        <w:t>okto</w:t>
      </w:r>
      <w:r w:rsidR="00DD7574">
        <w:rPr>
          <w:rFonts w:eastAsia="Times New Roman"/>
          <w:bCs/>
          <w:lang w:eastAsia="en-US"/>
        </w:rPr>
        <w:t>bris.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3C16B3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4159BD">
        <w:rPr>
          <w:rFonts w:eastAsia="Times New Roman"/>
          <w:b/>
          <w:bCs/>
          <w:lang w:eastAsia="en-US"/>
        </w:rPr>
        <w:t>26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BB3D62">
        <w:rPr>
          <w:rFonts w:eastAsia="Times New Roman"/>
          <w:b/>
          <w:bCs/>
          <w:lang w:eastAsia="en-US"/>
        </w:rPr>
        <w:t>ok</w:t>
      </w:r>
      <w:r w:rsidR="00653802">
        <w:rPr>
          <w:rFonts w:eastAsia="Times New Roman"/>
          <w:b/>
          <w:bCs/>
          <w:lang w:eastAsia="en-US"/>
        </w:rPr>
        <w:t>t</w:t>
      </w:r>
      <w:r w:rsidR="00BB3D62">
        <w:rPr>
          <w:rFonts w:eastAsia="Times New Roman"/>
          <w:b/>
          <w:bCs/>
          <w:lang w:eastAsia="en-US"/>
        </w:rPr>
        <w:t>o</w:t>
      </w:r>
      <w:r w:rsidR="00DD7574">
        <w:rPr>
          <w:rFonts w:eastAsia="Times New Roman"/>
          <w:b/>
          <w:bCs/>
          <w:lang w:eastAsia="en-US"/>
        </w:rPr>
        <w:t>bri</w:t>
      </w:r>
      <w:r w:rsidR="003C16B3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97080C" w:rsidRDefault="0097080C" w:rsidP="00B102D2">
      <w:pPr>
        <w:pStyle w:val="ListParagraph"/>
        <w:ind w:firstLine="720"/>
        <w:jc w:val="right"/>
        <w:rPr>
          <w:b/>
        </w:rPr>
      </w:pPr>
    </w:p>
    <w:p w:rsidR="00D94404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AF4C85" w:rsidRDefault="00AF4C85" w:rsidP="00B102D2">
      <w:pPr>
        <w:pStyle w:val="ListParagraph"/>
        <w:ind w:firstLine="720"/>
        <w:jc w:val="right"/>
        <w:rPr>
          <w:b/>
        </w:rPr>
      </w:pPr>
    </w:p>
    <w:p w:rsidR="00AF4C85" w:rsidRPr="00B102D2" w:rsidRDefault="00AF4C85" w:rsidP="00B102D2">
      <w:pPr>
        <w:pStyle w:val="ListParagraph"/>
        <w:ind w:firstLine="720"/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0F7C69" w:rsidRPr="0097080C" w:rsidRDefault="00D94404" w:rsidP="000F7C69">
      <w:pPr>
        <w:suppressAutoHyphens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97080C" w:rsidRPr="0097080C">
        <w:rPr>
          <w:rFonts w:eastAsia="Times New Roman"/>
          <w:bCs/>
          <w:lang w:eastAsia="en-US"/>
        </w:rPr>
        <w:t xml:space="preserve">Daugavpils </w:t>
      </w:r>
      <w:r w:rsidR="00F0094F">
        <w:rPr>
          <w:rFonts w:eastAsia="Times New Roman"/>
          <w:bCs/>
          <w:lang w:eastAsia="en-US"/>
        </w:rPr>
        <w:t>Bērnu un jaunatnes sporta skolas</w:t>
      </w:r>
      <w:r w:rsidR="0097080C" w:rsidRPr="0097080C">
        <w:rPr>
          <w:rFonts w:eastAsia="Times New Roman"/>
          <w:bCs/>
          <w:lang w:eastAsia="en-US"/>
        </w:rPr>
        <w:t xml:space="preserve"> </w:t>
      </w:r>
      <w:r w:rsidR="004159BD">
        <w:rPr>
          <w:rFonts w:eastAsia="Times New Roman"/>
          <w:lang w:eastAsia="en-US"/>
        </w:rPr>
        <w:t>hokeja</w:t>
      </w:r>
      <w:r w:rsidR="000F7C69" w:rsidRPr="0097080C">
        <w:rPr>
          <w:rFonts w:eastAsia="Times New Roman"/>
          <w:lang w:eastAsia="en-US"/>
        </w:rPr>
        <w:t xml:space="preserve"> nodaļai </w:t>
      </w:r>
      <w:r w:rsidR="000F7C69">
        <w:rPr>
          <w:rFonts w:eastAsia="Times New Roman"/>
          <w:lang w:eastAsia="en-US"/>
        </w:rPr>
        <w:t xml:space="preserve">inventāra </w:t>
      </w:r>
      <w:r w:rsidR="00BB3D62" w:rsidRPr="00B23763">
        <w:rPr>
          <w:rFonts w:eastAsia="Times New Roman"/>
          <w:lang w:eastAsia="en-US"/>
        </w:rPr>
        <w:t>papildus iepirkums</w:t>
      </w:r>
      <w:r w:rsidR="000F7C69">
        <w:rPr>
          <w:rFonts w:eastAsia="Times New Roman"/>
          <w:lang w:eastAsia="en-US"/>
        </w:rPr>
        <w:t>;</w:t>
      </w:r>
    </w:p>
    <w:p w:rsidR="00D94404" w:rsidRPr="000B191D" w:rsidRDefault="00186CB3" w:rsidP="000F7C69">
      <w:pPr>
        <w:suppressAutoHyphens/>
        <w:rPr>
          <w:color w:val="FF0000"/>
        </w:rPr>
      </w:pPr>
      <w:r>
        <w:rPr>
          <w:b/>
        </w:rPr>
        <w:t>Pasūtījuma izpildī</w:t>
      </w:r>
      <w:r w:rsidR="00D94404" w:rsidRPr="00D94404">
        <w:rPr>
          <w:b/>
        </w:rPr>
        <w:t xml:space="preserve">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97080C">
        <w:rPr>
          <w:rFonts w:eastAsia="Times New Roman"/>
          <w:bCs/>
          <w:lang w:eastAsia="en-GB"/>
        </w:rPr>
        <w:t>3</w:t>
      </w:r>
      <w:r w:rsidR="00BB3D62">
        <w:rPr>
          <w:rFonts w:eastAsia="Times New Roman"/>
          <w:bCs/>
          <w:lang w:eastAsia="en-GB"/>
        </w:rPr>
        <w:t>1</w:t>
      </w:r>
      <w:r w:rsidR="00ED761A">
        <w:rPr>
          <w:rFonts w:eastAsia="Times New Roman"/>
          <w:bCs/>
          <w:lang w:eastAsia="en-GB"/>
        </w:rPr>
        <w:t>.</w:t>
      </w:r>
      <w:r w:rsidR="00BB3D62">
        <w:rPr>
          <w:rFonts w:eastAsia="Times New Roman"/>
          <w:bCs/>
          <w:lang w:eastAsia="en-GB"/>
        </w:rPr>
        <w:t>okto</w:t>
      </w:r>
      <w:r w:rsidR="00DD7574">
        <w:rPr>
          <w:rFonts w:eastAsia="Times New Roman"/>
          <w:bCs/>
          <w:lang w:eastAsia="en-GB"/>
        </w:rPr>
        <w:t>bris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AF4C85" w:rsidRDefault="00AF4C85" w:rsidP="000B191D">
      <w:pPr>
        <w:jc w:val="both"/>
      </w:pPr>
    </w:p>
    <w:p w:rsidR="00BB6F93" w:rsidRDefault="00BB6F93" w:rsidP="00D94404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237"/>
        <w:gridCol w:w="1276"/>
      </w:tblGrid>
      <w:tr w:rsidR="00ED761A" w:rsidRPr="00ED761A" w:rsidTr="00BE5937">
        <w:tc>
          <w:tcPr>
            <w:tcW w:w="675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6237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27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</w:tr>
      <w:tr w:rsidR="00ED761A" w:rsidTr="00BE5937">
        <w:tc>
          <w:tcPr>
            <w:tcW w:w="675" w:type="dxa"/>
          </w:tcPr>
          <w:p w:rsidR="00ED761A" w:rsidRDefault="00ED761A" w:rsidP="00D94404">
            <w:r>
              <w:t>1.</w:t>
            </w:r>
          </w:p>
        </w:tc>
        <w:tc>
          <w:tcPr>
            <w:tcW w:w="1985" w:type="dxa"/>
          </w:tcPr>
          <w:p w:rsidR="00ED761A" w:rsidRPr="004159BD" w:rsidRDefault="004159BD" w:rsidP="004159BD">
            <w:r>
              <w:rPr>
                <w:color w:val="333333"/>
                <w:shd w:val="clear" w:color="auto" w:fill="FFFFFF"/>
              </w:rPr>
              <w:t>Ceļgalu sargs</w:t>
            </w:r>
          </w:p>
        </w:tc>
        <w:tc>
          <w:tcPr>
            <w:tcW w:w="6237" w:type="dxa"/>
          </w:tcPr>
          <w:p w:rsidR="002D7AF9" w:rsidRPr="004159BD" w:rsidRDefault="004159BD" w:rsidP="004159BD">
            <w:pPr>
              <w:jc w:val="both"/>
            </w:pPr>
            <w:r>
              <w:rPr>
                <w:color w:val="333333"/>
                <w:shd w:val="clear" w:color="auto" w:fill="FFFFFF"/>
              </w:rPr>
              <w:t>Ceļgalu sargs n</w:t>
            </w:r>
            <w:r w:rsidRPr="004159BD">
              <w:rPr>
                <w:color w:val="333333"/>
                <w:shd w:val="clear" w:color="auto" w:fill="FFFFFF"/>
              </w:rPr>
              <w:t>odroš</w:t>
            </w:r>
            <w:r>
              <w:rPr>
                <w:color w:val="333333"/>
                <w:shd w:val="clear" w:color="auto" w:fill="FFFFFF"/>
              </w:rPr>
              <w:t>ina papildus brīvkustību ceļa bļ</w:t>
            </w:r>
            <w:r w:rsidRPr="004159BD">
              <w:rPr>
                <w:color w:val="333333"/>
                <w:shd w:val="clear" w:color="auto" w:fill="FFFFFF"/>
              </w:rPr>
              <w:t>odiņai. Pateicoties</w:t>
            </w:r>
            <w:r w:rsidRPr="004159B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4159BD">
              <w:rPr>
                <w:color w:val="333333"/>
                <w:shd w:val="clear" w:color="auto" w:fill="FFFFFF"/>
              </w:rPr>
              <w:t>augstam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159BD">
              <w:rPr>
                <w:color w:val="333333"/>
                <w:shd w:val="clear" w:color="auto" w:fill="FFFFFF"/>
              </w:rPr>
              <w:t>putaplasta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r w:rsidRPr="004159BD">
              <w:rPr>
                <w:color w:val="333333"/>
                <w:shd w:val="clear" w:color="auto" w:fill="FFFFFF"/>
              </w:rPr>
              <w:t>putu b</w:t>
            </w:r>
            <w:r>
              <w:rPr>
                <w:color w:val="333333"/>
                <w:shd w:val="clear" w:color="auto" w:fill="FFFFFF"/>
              </w:rPr>
              <w:t>l</w:t>
            </w:r>
            <w:r w:rsidRPr="004159BD">
              <w:rPr>
                <w:color w:val="333333"/>
                <w:shd w:val="clear" w:color="auto" w:fill="FFFFFF"/>
              </w:rPr>
              <w:t>īvumam, tiek nodrošināta ceļgala bļodiņas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4159BD">
              <w:rPr>
                <w:color w:val="333333"/>
                <w:shd w:val="clear" w:color="auto" w:fill="FFFFFF"/>
              </w:rPr>
              <w:t>un</w:t>
            </w:r>
            <w:r w:rsidRPr="004159B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4159BD">
              <w:rPr>
                <w:color w:val="333333"/>
                <w:shd w:val="clear" w:color="auto" w:fill="FFFFFF"/>
              </w:rPr>
              <w:t>augšstilba aizsardzība. Elastīga neslīdoša virsma nodrošina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4159BD">
              <w:rPr>
                <w:color w:val="333333"/>
                <w:shd w:val="clear" w:color="auto" w:fill="FFFFFF"/>
              </w:rPr>
              <w:t>pieguļošu</w:t>
            </w:r>
            <w:r w:rsidRPr="004159B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4159BD">
              <w:rPr>
                <w:color w:val="333333"/>
                <w:shd w:val="clear" w:color="auto" w:fill="FFFFFF"/>
              </w:rPr>
              <w:t>sajūtu ceļgala bļodiņai.</w:t>
            </w:r>
          </w:p>
        </w:tc>
        <w:tc>
          <w:tcPr>
            <w:tcW w:w="1276" w:type="dxa"/>
          </w:tcPr>
          <w:p w:rsidR="00ED761A" w:rsidRDefault="004159BD" w:rsidP="004159BD">
            <w:pPr>
              <w:jc w:val="center"/>
            </w:pPr>
            <w:r>
              <w:t>1</w:t>
            </w:r>
            <w:r w:rsidR="00ED761A">
              <w:t xml:space="preserve"> </w:t>
            </w:r>
            <w:proofErr w:type="spellStart"/>
            <w:r>
              <w:t>kompl</w:t>
            </w:r>
            <w:proofErr w:type="spellEnd"/>
            <w:r w:rsidR="00120122">
              <w:t>.</w:t>
            </w:r>
          </w:p>
        </w:tc>
      </w:tr>
    </w:tbl>
    <w:p w:rsidR="00B30ACB" w:rsidRDefault="00B30ACB" w:rsidP="00D94404"/>
    <w:p w:rsidR="00B30ACB" w:rsidRDefault="00B30ACB" w:rsidP="00D94404"/>
    <w:p w:rsidR="00AF4C85" w:rsidRDefault="00AF4C85" w:rsidP="00D94404"/>
    <w:p w:rsidR="00AF4C85" w:rsidRDefault="00AF4C85" w:rsidP="00D94404"/>
    <w:p w:rsidR="00AF4C85" w:rsidRDefault="00AF4C85" w:rsidP="00D94404"/>
    <w:p w:rsidR="00AF4C85" w:rsidRDefault="00AF4C85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186CB3">
        <w:t>metodiķe</w:t>
      </w:r>
      <w:r>
        <w:t xml:space="preserve">                                                         </w:t>
      </w:r>
      <w:proofErr w:type="spellStart"/>
      <w:r w:rsidR="00186CB3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AF4C85" w:rsidRDefault="00AF4C85" w:rsidP="00763752">
      <w:pPr>
        <w:suppressAutoHyphens/>
        <w:rPr>
          <w:rFonts w:eastAsia="Times New Roman"/>
          <w:lang w:eastAsia="ar-SA"/>
        </w:rPr>
      </w:pPr>
    </w:p>
    <w:p w:rsidR="00AF4C85" w:rsidRDefault="00AF4C85" w:rsidP="00763752">
      <w:pPr>
        <w:suppressAutoHyphens/>
        <w:rPr>
          <w:rFonts w:eastAsia="Times New Roman"/>
          <w:lang w:eastAsia="ar-SA"/>
        </w:rPr>
      </w:pPr>
    </w:p>
    <w:p w:rsidR="00AF4C85" w:rsidRDefault="00AF4C85" w:rsidP="00763752">
      <w:pPr>
        <w:suppressAutoHyphens/>
        <w:rPr>
          <w:rFonts w:eastAsia="Times New Roman"/>
          <w:lang w:eastAsia="ar-SA"/>
        </w:rPr>
      </w:pPr>
    </w:p>
    <w:p w:rsidR="00AF4C85" w:rsidRDefault="00AF4C85" w:rsidP="00763752">
      <w:pPr>
        <w:suppressAutoHyphens/>
        <w:rPr>
          <w:rFonts w:eastAsia="Times New Roman"/>
          <w:lang w:eastAsia="ar-SA"/>
        </w:rPr>
      </w:pPr>
    </w:p>
    <w:p w:rsidR="00AF4C85" w:rsidRDefault="00AF4C85" w:rsidP="00763752">
      <w:pPr>
        <w:suppressAutoHyphens/>
        <w:rPr>
          <w:rFonts w:eastAsia="Times New Roman"/>
          <w:lang w:eastAsia="ar-SA"/>
        </w:rPr>
      </w:pPr>
    </w:p>
    <w:p w:rsidR="00AF4C85" w:rsidRDefault="00AF4C85" w:rsidP="00763752">
      <w:pPr>
        <w:suppressAutoHyphens/>
        <w:rPr>
          <w:rFonts w:eastAsia="Times New Roman"/>
          <w:lang w:eastAsia="ar-SA"/>
        </w:rPr>
      </w:pPr>
    </w:p>
    <w:p w:rsidR="00AF4C85" w:rsidRDefault="00AF4C85" w:rsidP="00763752">
      <w:pPr>
        <w:suppressAutoHyphens/>
        <w:rPr>
          <w:rFonts w:eastAsia="Times New Roman"/>
          <w:lang w:eastAsia="ar-SA"/>
        </w:rPr>
      </w:pPr>
    </w:p>
    <w:p w:rsidR="00AF4C85" w:rsidRDefault="00AF4C85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3558B5" w:rsidRPr="00CF1BEC" w:rsidRDefault="003558B5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bookmarkStart w:id="2" w:name="_GoBack"/>
      <w:bookmarkEnd w:id="2"/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3558B5" w:rsidRPr="00CF1BEC" w:rsidRDefault="003558B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49759F" w:rsidRDefault="00763752" w:rsidP="00F0094F">
      <w:pPr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EC3871" w:rsidRPr="0097080C">
        <w:rPr>
          <w:rFonts w:eastAsia="Times New Roman"/>
          <w:bCs/>
          <w:lang w:eastAsia="en-US"/>
        </w:rPr>
        <w:t xml:space="preserve">Daugavpils Bērnu un jaunatnes sporta skolai </w:t>
      </w:r>
      <w:r w:rsidR="00AF4C85">
        <w:rPr>
          <w:rFonts w:eastAsia="Times New Roman"/>
          <w:lang w:eastAsia="en-US"/>
        </w:rPr>
        <w:t>hokeja</w:t>
      </w:r>
      <w:r w:rsidR="00EC3871" w:rsidRPr="0097080C">
        <w:rPr>
          <w:rFonts w:eastAsia="Times New Roman"/>
          <w:lang w:eastAsia="en-US"/>
        </w:rPr>
        <w:t xml:space="preserve"> nodaļai </w:t>
      </w:r>
      <w:r w:rsidR="00EC3871">
        <w:rPr>
          <w:rFonts w:eastAsia="Times New Roman"/>
          <w:lang w:eastAsia="en-US"/>
        </w:rPr>
        <w:t xml:space="preserve">inventāra </w:t>
      </w:r>
      <w:r w:rsidR="00155438" w:rsidRPr="00B23763">
        <w:rPr>
          <w:rFonts w:eastAsia="Times New Roman"/>
          <w:lang w:eastAsia="en-US"/>
        </w:rPr>
        <w:t>papildus iepirkums</w:t>
      </w:r>
      <w:r w:rsidR="00EC3871">
        <w:rPr>
          <w:rFonts w:eastAsia="Times New Roman"/>
          <w:lang w:eastAsia="en-US"/>
        </w:rPr>
        <w:t>;</w:t>
      </w:r>
    </w:p>
    <w:p w:rsidR="00F0094F" w:rsidRDefault="00F0094F" w:rsidP="00EC3871">
      <w:pPr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9759F" w:rsidRDefault="0049759F" w:rsidP="00BB6F93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103"/>
        <w:gridCol w:w="1276"/>
        <w:gridCol w:w="1559"/>
      </w:tblGrid>
      <w:tr w:rsidR="00B62107" w:rsidRPr="00ED761A" w:rsidTr="00186CB3">
        <w:tc>
          <w:tcPr>
            <w:tcW w:w="675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5103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276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1559" w:type="dxa"/>
          </w:tcPr>
          <w:p w:rsidR="00B62107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AF4C85" w:rsidTr="00186CB3">
        <w:tc>
          <w:tcPr>
            <w:tcW w:w="675" w:type="dxa"/>
          </w:tcPr>
          <w:p w:rsidR="00AF4C85" w:rsidRDefault="00AF4C85" w:rsidP="00033DD3">
            <w:r>
              <w:t>1.</w:t>
            </w:r>
          </w:p>
        </w:tc>
        <w:tc>
          <w:tcPr>
            <w:tcW w:w="1701" w:type="dxa"/>
          </w:tcPr>
          <w:p w:rsidR="00AF4C85" w:rsidRPr="004159BD" w:rsidRDefault="00AF4C85" w:rsidP="00AC61C1">
            <w:r>
              <w:rPr>
                <w:color w:val="333333"/>
                <w:shd w:val="clear" w:color="auto" w:fill="FFFFFF"/>
              </w:rPr>
              <w:t>Ceļgalu sargs</w:t>
            </w:r>
          </w:p>
        </w:tc>
        <w:tc>
          <w:tcPr>
            <w:tcW w:w="5103" w:type="dxa"/>
          </w:tcPr>
          <w:p w:rsidR="00AF4C85" w:rsidRPr="004159BD" w:rsidRDefault="00AF4C85" w:rsidP="00AC61C1">
            <w:pPr>
              <w:jc w:val="both"/>
            </w:pPr>
            <w:r>
              <w:rPr>
                <w:color w:val="333333"/>
                <w:shd w:val="clear" w:color="auto" w:fill="FFFFFF"/>
              </w:rPr>
              <w:t>Ceļgalu sargs n</w:t>
            </w:r>
            <w:r w:rsidRPr="004159BD">
              <w:rPr>
                <w:color w:val="333333"/>
                <w:shd w:val="clear" w:color="auto" w:fill="FFFFFF"/>
              </w:rPr>
              <w:t>odroš</w:t>
            </w:r>
            <w:r>
              <w:rPr>
                <w:color w:val="333333"/>
                <w:shd w:val="clear" w:color="auto" w:fill="FFFFFF"/>
              </w:rPr>
              <w:t>ina papildus brīvkustību ceļa bļ</w:t>
            </w:r>
            <w:r w:rsidRPr="004159BD">
              <w:rPr>
                <w:color w:val="333333"/>
                <w:shd w:val="clear" w:color="auto" w:fill="FFFFFF"/>
              </w:rPr>
              <w:t>odiņai. Pateicoties</w:t>
            </w:r>
            <w:r w:rsidRPr="004159B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4159BD">
              <w:rPr>
                <w:color w:val="333333"/>
                <w:shd w:val="clear" w:color="auto" w:fill="FFFFFF"/>
              </w:rPr>
              <w:t>augstam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159BD">
              <w:rPr>
                <w:color w:val="333333"/>
                <w:shd w:val="clear" w:color="auto" w:fill="FFFFFF"/>
              </w:rPr>
              <w:t>putaplasta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r w:rsidRPr="004159BD">
              <w:rPr>
                <w:color w:val="333333"/>
                <w:shd w:val="clear" w:color="auto" w:fill="FFFFFF"/>
              </w:rPr>
              <w:t>putu b</w:t>
            </w:r>
            <w:r>
              <w:rPr>
                <w:color w:val="333333"/>
                <w:shd w:val="clear" w:color="auto" w:fill="FFFFFF"/>
              </w:rPr>
              <w:t>l</w:t>
            </w:r>
            <w:r w:rsidRPr="004159BD">
              <w:rPr>
                <w:color w:val="333333"/>
                <w:shd w:val="clear" w:color="auto" w:fill="FFFFFF"/>
              </w:rPr>
              <w:t>īvumam, tiek nodrošināta ceļgala bļodiņas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4159BD">
              <w:rPr>
                <w:color w:val="333333"/>
                <w:shd w:val="clear" w:color="auto" w:fill="FFFFFF"/>
              </w:rPr>
              <w:t>un</w:t>
            </w:r>
            <w:r w:rsidRPr="004159B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4159BD">
              <w:rPr>
                <w:color w:val="333333"/>
                <w:shd w:val="clear" w:color="auto" w:fill="FFFFFF"/>
              </w:rPr>
              <w:t>augšstilba aizsardzība. Elastīga neslīdoša virsma nodrošina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4159BD">
              <w:rPr>
                <w:color w:val="333333"/>
                <w:shd w:val="clear" w:color="auto" w:fill="FFFFFF"/>
              </w:rPr>
              <w:t>pieguļošu</w:t>
            </w:r>
            <w:r w:rsidRPr="004159B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4159BD">
              <w:rPr>
                <w:color w:val="333333"/>
                <w:shd w:val="clear" w:color="auto" w:fill="FFFFFF"/>
              </w:rPr>
              <w:t>sajūtu ceļgala bļodiņai.</w:t>
            </w:r>
          </w:p>
        </w:tc>
        <w:tc>
          <w:tcPr>
            <w:tcW w:w="1276" w:type="dxa"/>
          </w:tcPr>
          <w:p w:rsidR="00AF4C85" w:rsidRDefault="00AF4C85" w:rsidP="00186CB3">
            <w:pPr>
              <w:jc w:val="center"/>
            </w:pPr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AF4C85" w:rsidRDefault="00AF4C85" w:rsidP="00033DD3"/>
        </w:tc>
      </w:tr>
      <w:tr w:rsidR="00155438" w:rsidTr="00186CB3">
        <w:tc>
          <w:tcPr>
            <w:tcW w:w="7479" w:type="dxa"/>
            <w:gridSpan w:val="3"/>
          </w:tcPr>
          <w:p w:rsidR="00155438" w:rsidRDefault="00155438" w:rsidP="00B62107">
            <w:pPr>
              <w:jc w:val="center"/>
              <w:rPr>
                <w:b/>
              </w:rPr>
            </w:pPr>
            <w:r>
              <w:rPr>
                <w:b/>
              </w:rPr>
              <w:t>Kopā:</w:t>
            </w:r>
          </w:p>
          <w:p w:rsidR="00155438" w:rsidRPr="00120122" w:rsidRDefault="00155438" w:rsidP="00B621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55438" w:rsidRDefault="00155438" w:rsidP="00033DD3"/>
        </w:tc>
        <w:tc>
          <w:tcPr>
            <w:tcW w:w="1559" w:type="dxa"/>
          </w:tcPr>
          <w:p w:rsidR="00155438" w:rsidRDefault="00155438" w:rsidP="00033DD3"/>
        </w:tc>
      </w:tr>
    </w:tbl>
    <w:p w:rsidR="0097156E" w:rsidRDefault="0097156E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95" w:rsidRDefault="00E36F95" w:rsidP="00B46840">
      <w:r>
        <w:separator/>
      </w:r>
    </w:p>
  </w:endnote>
  <w:endnote w:type="continuationSeparator" w:id="0">
    <w:p w:rsidR="00E36F95" w:rsidRDefault="00E36F9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95" w:rsidRDefault="00E36F95" w:rsidP="00B46840">
      <w:r>
        <w:separator/>
      </w:r>
    </w:p>
  </w:footnote>
  <w:footnote w:type="continuationSeparator" w:id="0">
    <w:p w:rsidR="00E36F95" w:rsidRDefault="00E36F9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A563A"/>
    <w:rsid w:val="000B0AE8"/>
    <w:rsid w:val="000B191D"/>
    <w:rsid w:val="000D2491"/>
    <w:rsid w:val="000E066E"/>
    <w:rsid w:val="000F5930"/>
    <w:rsid w:val="000F7C69"/>
    <w:rsid w:val="00112826"/>
    <w:rsid w:val="00112B16"/>
    <w:rsid w:val="001143E1"/>
    <w:rsid w:val="00120122"/>
    <w:rsid w:val="00125636"/>
    <w:rsid w:val="00155438"/>
    <w:rsid w:val="00166BFD"/>
    <w:rsid w:val="00174430"/>
    <w:rsid w:val="00186CB3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2D7AF9"/>
    <w:rsid w:val="00334204"/>
    <w:rsid w:val="00352C4E"/>
    <w:rsid w:val="003558B5"/>
    <w:rsid w:val="00371F4F"/>
    <w:rsid w:val="003B48A9"/>
    <w:rsid w:val="003C16B3"/>
    <w:rsid w:val="003D2D91"/>
    <w:rsid w:val="003E1B46"/>
    <w:rsid w:val="003F3035"/>
    <w:rsid w:val="0040504F"/>
    <w:rsid w:val="004159BD"/>
    <w:rsid w:val="00451A1F"/>
    <w:rsid w:val="004665CE"/>
    <w:rsid w:val="0049759F"/>
    <w:rsid w:val="004A325E"/>
    <w:rsid w:val="004C2D2D"/>
    <w:rsid w:val="004D24FD"/>
    <w:rsid w:val="00531F4A"/>
    <w:rsid w:val="00540E72"/>
    <w:rsid w:val="00577639"/>
    <w:rsid w:val="00596797"/>
    <w:rsid w:val="005D5EF3"/>
    <w:rsid w:val="005F1A5D"/>
    <w:rsid w:val="0063486E"/>
    <w:rsid w:val="00636142"/>
    <w:rsid w:val="00636F05"/>
    <w:rsid w:val="006526BA"/>
    <w:rsid w:val="00653802"/>
    <w:rsid w:val="006C40E1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387A"/>
    <w:rsid w:val="008C6DC8"/>
    <w:rsid w:val="008E4FCD"/>
    <w:rsid w:val="008E7C41"/>
    <w:rsid w:val="0092163D"/>
    <w:rsid w:val="00945D34"/>
    <w:rsid w:val="009523F5"/>
    <w:rsid w:val="00961330"/>
    <w:rsid w:val="0097080C"/>
    <w:rsid w:val="0097156E"/>
    <w:rsid w:val="009C0406"/>
    <w:rsid w:val="009D10A2"/>
    <w:rsid w:val="009E7E33"/>
    <w:rsid w:val="009F3ED2"/>
    <w:rsid w:val="00A02666"/>
    <w:rsid w:val="00A77762"/>
    <w:rsid w:val="00AC26BE"/>
    <w:rsid w:val="00AC3C94"/>
    <w:rsid w:val="00AD2F6C"/>
    <w:rsid w:val="00AF4C85"/>
    <w:rsid w:val="00B102D2"/>
    <w:rsid w:val="00B23763"/>
    <w:rsid w:val="00B3022C"/>
    <w:rsid w:val="00B30ACB"/>
    <w:rsid w:val="00B35CEE"/>
    <w:rsid w:val="00B4358F"/>
    <w:rsid w:val="00B46840"/>
    <w:rsid w:val="00B5550B"/>
    <w:rsid w:val="00B62107"/>
    <w:rsid w:val="00B67253"/>
    <w:rsid w:val="00B86D8D"/>
    <w:rsid w:val="00B92AA4"/>
    <w:rsid w:val="00BA5C81"/>
    <w:rsid w:val="00BB3D62"/>
    <w:rsid w:val="00BB6F93"/>
    <w:rsid w:val="00BD2B8B"/>
    <w:rsid w:val="00BE5937"/>
    <w:rsid w:val="00BF6601"/>
    <w:rsid w:val="00C208B7"/>
    <w:rsid w:val="00C41094"/>
    <w:rsid w:val="00C50DEA"/>
    <w:rsid w:val="00C62424"/>
    <w:rsid w:val="00CC56D3"/>
    <w:rsid w:val="00CD64D2"/>
    <w:rsid w:val="00CE273B"/>
    <w:rsid w:val="00CE2CF3"/>
    <w:rsid w:val="00CF1BEC"/>
    <w:rsid w:val="00D211C9"/>
    <w:rsid w:val="00D23CDB"/>
    <w:rsid w:val="00D321E0"/>
    <w:rsid w:val="00D43017"/>
    <w:rsid w:val="00D6550A"/>
    <w:rsid w:val="00D662FF"/>
    <w:rsid w:val="00D94404"/>
    <w:rsid w:val="00DD2C92"/>
    <w:rsid w:val="00DD7574"/>
    <w:rsid w:val="00DE0361"/>
    <w:rsid w:val="00DE27E7"/>
    <w:rsid w:val="00E020F2"/>
    <w:rsid w:val="00E0337E"/>
    <w:rsid w:val="00E05997"/>
    <w:rsid w:val="00E36F95"/>
    <w:rsid w:val="00E833EB"/>
    <w:rsid w:val="00E840AF"/>
    <w:rsid w:val="00EA5AA3"/>
    <w:rsid w:val="00EC3871"/>
    <w:rsid w:val="00EC4F57"/>
    <w:rsid w:val="00ED761A"/>
    <w:rsid w:val="00F0094F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DefaultParagraphFont"/>
    <w:rsid w:val="00415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DefaultParagraphFont"/>
    <w:rsid w:val="0041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6840-D772-4D6C-A182-B6CDE4FF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3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22</cp:revision>
  <cp:lastPrinted>2016-10-11T09:28:00Z</cp:lastPrinted>
  <dcterms:created xsi:type="dcterms:W3CDTF">2016-03-16T09:11:00Z</dcterms:created>
  <dcterms:modified xsi:type="dcterms:W3CDTF">2016-10-24T12:19:00Z</dcterms:modified>
</cp:coreProperties>
</file>