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2016.gada</w:t>
      </w:r>
      <w:r w:rsidR="00E449DD">
        <w:rPr>
          <w:rFonts w:eastAsia="Times New Roman"/>
          <w:bCs/>
          <w:lang w:eastAsia="ar-SA"/>
        </w:rPr>
        <w:t xml:space="preserve"> 2</w:t>
      </w:r>
      <w:r w:rsidR="002E11A7">
        <w:rPr>
          <w:rFonts w:eastAsia="Times New Roman"/>
          <w:bCs/>
          <w:lang w:eastAsia="ar-SA"/>
        </w:rPr>
        <w:t>6</w:t>
      </w:r>
      <w:r w:rsidR="00A4657A">
        <w:rPr>
          <w:rFonts w:eastAsia="Times New Roman"/>
          <w:bCs/>
          <w:lang w:eastAsia="ar-SA"/>
        </w:rPr>
        <w:t>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A4657A" w:rsidRPr="00A4657A" w:rsidRDefault="00916A1E" w:rsidP="00916A1E">
      <w:pPr>
        <w:keepNext/>
        <w:suppressAutoHyphens/>
        <w:spacing w:after="200" w:line="276" w:lineRule="auto"/>
        <w:ind w:left="360"/>
        <w:jc w:val="center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Inventāra piegāde </w:t>
      </w:r>
      <w:r w:rsidR="00A4657A">
        <w:rPr>
          <w:rFonts w:eastAsia="Times New Roman"/>
          <w:b/>
          <w:bCs/>
          <w:lang w:eastAsia="en-US"/>
        </w:rPr>
        <w:t>Daugavpils Bērnu un jaunatnes sporta skola</w:t>
      </w:r>
      <w:r>
        <w:rPr>
          <w:rFonts w:eastAsia="Times New Roman"/>
          <w:b/>
          <w:bCs/>
          <w:lang w:eastAsia="en-US"/>
        </w:rPr>
        <w:t>s</w:t>
      </w:r>
      <w:r w:rsidR="00A4657A">
        <w:rPr>
          <w:rFonts w:eastAsia="Times New Roman"/>
          <w:b/>
          <w:bCs/>
          <w:lang w:eastAsia="en-US"/>
        </w:rPr>
        <w:t xml:space="preserve"> </w:t>
      </w:r>
      <w:r w:rsidR="00A4657A">
        <w:rPr>
          <w:rFonts w:eastAsia="Times New Roman"/>
          <w:b/>
          <w:lang w:eastAsia="en-US"/>
        </w:rPr>
        <w:t xml:space="preserve">basketbola </w:t>
      </w:r>
      <w:r>
        <w:rPr>
          <w:rFonts w:eastAsia="Times New Roman"/>
          <w:b/>
          <w:lang w:eastAsia="en-US"/>
        </w:rPr>
        <w:t>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7" w:rsidRDefault="006526BA" w:rsidP="001D14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</w:t>
            </w:r>
            <w:r w:rsidR="001D1451">
              <w:rPr>
                <w:rFonts w:eastAsia="Times New Roman"/>
                <w:lang w:eastAsia="en-US"/>
              </w:rPr>
              <w:t>asketbola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</w:t>
            </w:r>
            <w:r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1D1451">
              <w:rPr>
                <w:rFonts w:eastAsia="Times New Roman"/>
                <w:lang w:eastAsia="en-US"/>
              </w:rPr>
              <w:t>Irina</w:t>
            </w:r>
            <w:proofErr w:type="spellEnd"/>
            <w:r w:rsidR="001D1451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1D1451">
              <w:rPr>
                <w:rFonts w:eastAsia="Times New Roman"/>
                <w:lang w:eastAsia="en-US"/>
              </w:rPr>
              <w:t>Romanenko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 w:rsidR="001D1451">
              <w:rPr>
                <w:rFonts w:eastAsia="Times New Roman"/>
                <w:lang w:eastAsia="en-US"/>
              </w:rPr>
              <w:t>22333365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1D145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916A1E" w:rsidRPr="00916A1E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16A1E" w:rsidRPr="00916A1E">
        <w:rPr>
          <w:rFonts w:eastAsia="Times New Roman"/>
          <w:bCs/>
          <w:lang w:eastAsia="en-US"/>
        </w:rPr>
        <w:t xml:space="preserve">Inventāra piegāde Daugavpils Bērnu un jaunatnes sporta skolas </w:t>
      </w:r>
      <w:r w:rsidR="00916A1E" w:rsidRPr="00916A1E">
        <w:rPr>
          <w:rFonts w:eastAsia="Times New Roman"/>
          <w:lang w:eastAsia="en-US"/>
        </w:rPr>
        <w:t>basketbola nodaļai</w:t>
      </w:r>
      <w:r w:rsidR="00916A1E" w:rsidRPr="00916A1E">
        <w:rPr>
          <w:rFonts w:eastAsia="Times New Roman"/>
          <w:bCs/>
          <w:lang w:eastAsia="en-US"/>
        </w:rPr>
        <w:t xml:space="preserve"> 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2E11A7">
        <w:rPr>
          <w:rFonts w:eastAsia="Times New Roman"/>
          <w:bCs/>
          <w:lang w:eastAsia="en-US"/>
        </w:rPr>
        <w:t>390</w:t>
      </w:r>
      <w:r w:rsidR="00A4657A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614B2C">
        <w:rPr>
          <w:rFonts w:eastAsia="Times New Roman"/>
          <w:bCs/>
          <w:lang w:eastAsia="en-US"/>
        </w:rPr>
        <w:t>1</w:t>
      </w:r>
      <w:r w:rsidR="00E16905">
        <w:rPr>
          <w:rFonts w:eastAsia="Times New Roman"/>
          <w:bCs/>
          <w:lang w:eastAsia="en-US"/>
        </w:rPr>
        <w:t>0.septembris.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2E11A7">
        <w:rPr>
          <w:rFonts w:eastAsia="Times New Roman"/>
          <w:b/>
          <w:bCs/>
          <w:lang w:eastAsia="en-US"/>
        </w:rPr>
        <w:t>29</w:t>
      </w:r>
      <w:bookmarkStart w:id="0" w:name="_GoBack"/>
      <w:bookmarkEnd w:id="0"/>
      <w:r w:rsidR="00A4657A">
        <w:rPr>
          <w:rFonts w:eastAsia="Times New Roman"/>
          <w:b/>
          <w:bCs/>
          <w:lang w:eastAsia="en-US"/>
        </w:rPr>
        <w:t>.augustam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</w:t>
      </w:r>
      <w:r w:rsidR="00614B2C">
        <w:rPr>
          <w:rFonts w:eastAsia="Times New Roman"/>
          <w:b/>
          <w:bCs/>
          <w:lang w:eastAsia="en-US"/>
        </w:rPr>
        <w:t>2</w:t>
      </w:r>
      <w:r w:rsidR="004D24FD" w:rsidRPr="00EA5AA3">
        <w:rPr>
          <w:rFonts w:eastAsia="Times New Roman"/>
          <w:b/>
          <w:bCs/>
          <w:lang w:eastAsia="en-US"/>
        </w:rPr>
        <w:t>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653A51" w:rsidRPr="00B102D2" w:rsidRDefault="00653A51" w:rsidP="00B102D2">
      <w:pPr>
        <w:pStyle w:val="ListParagraph"/>
        <w:ind w:firstLine="720"/>
        <w:jc w:val="right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99150D" w:rsidRPr="00916A1E" w:rsidRDefault="00D94404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99150D">
        <w:rPr>
          <w:b/>
        </w:rPr>
        <w:t>i</w:t>
      </w:r>
      <w:r w:rsidR="0099150D" w:rsidRPr="00916A1E">
        <w:rPr>
          <w:rFonts w:eastAsia="Times New Roman"/>
          <w:bCs/>
          <w:lang w:eastAsia="en-US"/>
        </w:rPr>
        <w:t xml:space="preserve">nventāra piegāde Daugavpils Bērnu un jaunatnes sporta skolas </w:t>
      </w:r>
      <w:r w:rsidR="0099150D" w:rsidRPr="00916A1E">
        <w:rPr>
          <w:rFonts w:eastAsia="Times New Roman"/>
          <w:lang w:eastAsia="en-US"/>
        </w:rPr>
        <w:t>basketbola nodaļai</w:t>
      </w:r>
      <w:r w:rsidR="0099150D" w:rsidRPr="00916A1E">
        <w:rPr>
          <w:rFonts w:eastAsia="Times New Roman"/>
          <w:bCs/>
          <w:lang w:eastAsia="en-US"/>
        </w:rPr>
        <w:t xml:space="preserve"> </w:t>
      </w:r>
    </w:p>
    <w:p w:rsidR="00D94404" w:rsidRPr="000B191D" w:rsidRDefault="00D94404" w:rsidP="0099150D">
      <w:pPr>
        <w:suppressAutoHyphens/>
        <w:spacing w:after="120"/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624831">
        <w:rPr>
          <w:rFonts w:eastAsia="Times New Roman"/>
          <w:bCs/>
          <w:lang w:eastAsia="en-GB"/>
        </w:rPr>
        <w:t>1</w:t>
      </w:r>
      <w:r w:rsidR="00CF4A37">
        <w:rPr>
          <w:rFonts w:eastAsia="Times New Roman"/>
          <w:bCs/>
          <w:lang w:eastAsia="en-GB"/>
        </w:rPr>
        <w:t>0.septembrī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653A51" w:rsidRDefault="00653A51" w:rsidP="000B19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0"/>
        <w:gridCol w:w="1496"/>
      </w:tblGrid>
      <w:tr w:rsidR="00CE2B23" w:rsidTr="003960F2">
        <w:trPr>
          <w:trHeight w:val="773"/>
        </w:trPr>
        <w:tc>
          <w:tcPr>
            <w:tcW w:w="675" w:type="dxa"/>
          </w:tcPr>
          <w:p w:rsidR="00CE2B23" w:rsidRPr="00CE2B23" w:rsidRDefault="00CE2B23" w:rsidP="00D94404">
            <w:pPr>
              <w:rPr>
                <w:b/>
              </w:rPr>
            </w:pPr>
            <w:r>
              <w:rPr>
                <w:b/>
              </w:rPr>
              <w:t>Nr. p.k.</w:t>
            </w:r>
          </w:p>
        </w:tc>
        <w:tc>
          <w:tcPr>
            <w:tcW w:w="2127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Nosaukums</w:t>
            </w:r>
          </w:p>
        </w:tc>
        <w:tc>
          <w:tcPr>
            <w:tcW w:w="5670" w:type="dxa"/>
          </w:tcPr>
          <w:p w:rsidR="00CE2B23" w:rsidRPr="00CE2B23" w:rsidRDefault="00CE2B23" w:rsidP="00CE2B23">
            <w:pPr>
              <w:spacing w:before="240" w:after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Apraksts</w:t>
            </w:r>
          </w:p>
        </w:tc>
        <w:tc>
          <w:tcPr>
            <w:tcW w:w="1496" w:type="dxa"/>
          </w:tcPr>
          <w:p w:rsidR="00CE2B23" w:rsidRPr="00CE2B23" w:rsidRDefault="00CE2B23" w:rsidP="00CE2B23">
            <w:pPr>
              <w:spacing w:before="240" w:line="480" w:lineRule="auto"/>
              <w:jc w:val="center"/>
              <w:rPr>
                <w:b/>
              </w:rPr>
            </w:pPr>
            <w:r w:rsidRPr="00CE2B23">
              <w:rPr>
                <w:b/>
              </w:rPr>
              <w:t>Skaits</w:t>
            </w:r>
          </w:p>
        </w:tc>
      </w:tr>
      <w:tr w:rsidR="00CE2B23" w:rsidTr="003960F2">
        <w:tc>
          <w:tcPr>
            <w:tcW w:w="675" w:type="dxa"/>
          </w:tcPr>
          <w:p w:rsidR="00CE2B23" w:rsidRDefault="00CE2B23" w:rsidP="0099150D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E2B23" w:rsidRDefault="00CE2B23" w:rsidP="00D94404">
            <w:r>
              <w:t>Basketbola bumba</w:t>
            </w:r>
          </w:p>
        </w:tc>
        <w:tc>
          <w:tcPr>
            <w:tcW w:w="5670" w:type="dxa"/>
          </w:tcPr>
          <w:p w:rsidR="00CE2B23" w:rsidRDefault="00CE2B23" w:rsidP="00D94404">
            <w:r>
              <w:t xml:space="preserve">Basketbola bumba, izmērs 5, </w:t>
            </w:r>
            <w:proofErr w:type="spellStart"/>
            <w:r>
              <w:t>Molten</w:t>
            </w:r>
            <w:proofErr w:type="spellEnd"/>
            <w:r>
              <w:t xml:space="preserve"> BGF5</w:t>
            </w:r>
          </w:p>
          <w:p w:rsidR="003960F2" w:rsidRDefault="003960F2" w:rsidP="00D94404">
            <w:r>
              <w:t>Svars – 0.49-0.63kg/cm², 7-9LBS</w:t>
            </w:r>
          </w:p>
        </w:tc>
        <w:tc>
          <w:tcPr>
            <w:tcW w:w="1496" w:type="dxa"/>
          </w:tcPr>
          <w:p w:rsidR="00CE2B23" w:rsidRDefault="00310B74" w:rsidP="0099150D">
            <w:pPr>
              <w:jc w:val="center"/>
            </w:pPr>
            <w:r>
              <w:t>6</w:t>
            </w:r>
          </w:p>
        </w:tc>
      </w:tr>
      <w:tr w:rsidR="00CE2B23" w:rsidTr="003960F2">
        <w:tc>
          <w:tcPr>
            <w:tcW w:w="675" w:type="dxa"/>
          </w:tcPr>
          <w:p w:rsidR="00CE2B23" w:rsidRDefault="003960F2" w:rsidP="0099150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CE2B23" w:rsidRDefault="003960F2" w:rsidP="00D94404">
            <w:r>
              <w:t>Basketbola bumba</w:t>
            </w:r>
          </w:p>
        </w:tc>
        <w:tc>
          <w:tcPr>
            <w:tcW w:w="5670" w:type="dxa"/>
          </w:tcPr>
          <w:p w:rsidR="00CE2B23" w:rsidRDefault="003960F2" w:rsidP="00D94404">
            <w:r>
              <w:t xml:space="preserve">Basketbola gumijas bumba, izmērs 3, </w:t>
            </w:r>
            <w:proofErr w:type="spellStart"/>
            <w:r>
              <w:t>Molten</w:t>
            </w:r>
            <w:proofErr w:type="spellEnd"/>
            <w:r w:rsidR="00653A51">
              <w:t xml:space="preserve"> BGR3</w:t>
            </w:r>
          </w:p>
          <w:p w:rsidR="00653A51" w:rsidRPr="00653A51" w:rsidRDefault="00653A51" w:rsidP="00D94404">
            <w:proofErr w:type="spellStart"/>
            <w:r w:rsidRPr="00653A51">
              <w:rPr>
                <w:shd w:val="clear" w:color="auto" w:fill="FFFFFF"/>
              </w:rPr>
              <w:t>Aptvēriens</w:t>
            </w:r>
            <w:proofErr w:type="spellEnd"/>
            <w:r w:rsidRPr="00653A51">
              <w:rPr>
                <w:shd w:val="clear" w:color="auto" w:fill="FFFFFF"/>
              </w:rPr>
              <w:t xml:space="preserve"> 56,0 - 58,0 cm / Svars 300 - 33</w:t>
            </w:r>
            <w:r>
              <w:rPr>
                <w:shd w:val="clear" w:color="auto" w:fill="FFFFFF"/>
              </w:rPr>
              <w:t>0 gr / Spiediens 0,49 - 0,63 bar.</w:t>
            </w:r>
          </w:p>
        </w:tc>
        <w:tc>
          <w:tcPr>
            <w:tcW w:w="1496" w:type="dxa"/>
          </w:tcPr>
          <w:p w:rsidR="00CE2B23" w:rsidRDefault="00653A51" w:rsidP="0099150D">
            <w:pPr>
              <w:jc w:val="center"/>
            </w:pPr>
            <w:r>
              <w:t>10</w:t>
            </w:r>
          </w:p>
        </w:tc>
      </w:tr>
      <w:tr w:rsidR="00653A51" w:rsidTr="003960F2">
        <w:tc>
          <w:tcPr>
            <w:tcW w:w="675" w:type="dxa"/>
          </w:tcPr>
          <w:p w:rsidR="00653A51" w:rsidRDefault="00653A51" w:rsidP="0099150D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653A51" w:rsidRDefault="00653A51" w:rsidP="00D94404">
            <w:r>
              <w:t>Basketbola bumba</w:t>
            </w:r>
          </w:p>
        </w:tc>
        <w:tc>
          <w:tcPr>
            <w:tcW w:w="5670" w:type="dxa"/>
          </w:tcPr>
          <w:p w:rsidR="00653A51" w:rsidRDefault="00653A51" w:rsidP="00D94404">
            <w:r>
              <w:t xml:space="preserve">Smagā basketbola bumba, izmērs 7, </w:t>
            </w:r>
            <w:proofErr w:type="spellStart"/>
            <w:r>
              <w:t>Molten</w:t>
            </w:r>
            <w:proofErr w:type="spellEnd"/>
          </w:p>
          <w:p w:rsidR="00653A51" w:rsidRDefault="00653A51" w:rsidP="00653A51">
            <w:pPr>
              <w:shd w:val="clear" w:color="auto" w:fill="FFFFFF"/>
              <w:spacing w:line="210" w:lineRule="atLeast"/>
            </w:pPr>
            <w:r>
              <w:t>Svars – 1400g / Spiediens 0,5 – 0,6 bar.</w:t>
            </w:r>
          </w:p>
        </w:tc>
        <w:tc>
          <w:tcPr>
            <w:tcW w:w="1496" w:type="dxa"/>
          </w:tcPr>
          <w:p w:rsidR="00653A51" w:rsidRDefault="00653A51" w:rsidP="0099150D">
            <w:pPr>
              <w:jc w:val="center"/>
            </w:pPr>
            <w:r>
              <w:t>1</w:t>
            </w:r>
          </w:p>
        </w:tc>
      </w:tr>
      <w:tr w:rsidR="00653A51" w:rsidTr="003960F2">
        <w:tc>
          <w:tcPr>
            <w:tcW w:w="675" w:type="dxa"/>
          </w:tcPr>
          <w:p w:rsidR="00653A51" w:rsidRDefault="00653A51" w:rsidP="0099150D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653A51" w:rsidRDefault="00A1643B" w:rsidP="00D94404">
            <w:r>
              <w:t>Bumbas rati</w:t>
            </w:r>
          </w:p>
        </w:tc>
        <w:tc>
          <w:tcPr>
            <w:tcW w:w="5670" w:type="dxa"/>
          </w:tcPr>
          <w:p w:rsidR="00653A51" w:rsidRDefault="00A1643B" w:rsidP="00D94404">
            <w:r>
              <w:t xml:space="preserve">Saliekami bumbas rati </w:t>
            </w:r>
            <w:proofErr w:type="spellStart"/>
            <w:r>
              <w:t>Molten</w:t>
            </w:r>
            <w:proofErr w:type="spellEnd"/>
            <w:r>
              <w:t xml:space="preserve"> BKF-2</w:t>
            </w:r>
          </w:p>
          <w:p w:rsidR="00A1643B" w:rsidRDefault="00A1643B" w:rsidP="00D94404">
            <w:r>
              <w:t>Groza izmērs 60 x 60 x 55cm</w:t>
            </w:r>
          </w:p>
          <w:p w:rsidR="00A1643B" w:rsidRDefault="00A1643B" w:rsidP="00D94404">
            <w:r>
              <w:t>Augstums 75cm</w:t>
            </w:r>
          </w:p>
          <w:p w:rsidR="00A1643B" w:rsidRDefault="00A1643B" w:rsidP="00D94404">
            <w:r>
              <w:t>Svars 4kg</w:t>
            </w:r>
          </w:p>
        </w:tc>
        <w:tc>
          <w:tcPr>
            <w:tcW w:w="1496" w:type="dxa"/>
          </w:tcPr>
          <w:p w:rsidR="00653A51" w:rsidRDefault="00A1643B" w:rsidP="00A1643B">
            <w:pPr>
              <w:jc w:val="center"/>
            </w:pPr>
            <w:r>
              <w:t>1</w:t>
            </w:r>
          </w:p>
          <w:p w:rsidR="00A1643B" w:rsidRDefault="00A1643B" w:rsidP="00A1643B">
            <w:pPr>
              <w:jc w:val="center"/>
            </w:pPr>
          </w:p>
        </w:tc>
      </w:tr>
    </w:tbl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85FD0">
        <w:t>metodiķe</w:t>
      </w:r>
      <w:r>
        <w:t xml:space="preserve">                         </w:t>
      </w:r>
      <w:r w:rsidR="00385FD0">
        <w:t xml:space="preserve">                               </w:t>
      </w:r>
      <w:proofErr w:type="spellStart"/>
      <w:r w:rsidR="00385FD0">
        <w:t>J.Dedele</w:t>
      </w:r>
      <w:proofErr w:type="spellEnd"/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3A51" w:rsidRDefault="00653A51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99150D" w:rsidRPr="00CF1BEC" w:rsidRDefault="0099150D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9150D" w:rsidRPr="00916A1E" w:rsidRDefault="00763752" w:rsidP="0099150D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99150D">
        <w:rPr>
          <w:rFonts w:eastAsia="Times New Roman"/>
          <w:bCs/>
          <w:lang w:eastAsia="en-US"/>
        </w:rPr>
        <w:t>i</w:t>
      </w:r>
      <w:r w:rsidR="0099150D" w:rsidRPr="00916A1E">
        <w:rPr>
          <w:rFonts w:eastAsia="Times New Roman"/>
          <w:bCs/>
          <w:lang w:eastAsia="en-US"/>
        </w:rPr>
        <w:t xml:space="preserve">nventāra piegāde Daugavpils Bērnu un jaunatnes sporta skolas </w:t>
      </w:r>
      <w:r w:rsidR="0099150D" w:rsidRPr="00916A1E">
        <w:rPr>
          <w:rFonts w:eastAsia="Times New Roman"/>
          <w:lang w:eastAsia="en-US"/>
        </w:rPr>
        <w:t>basketbola nodaļai</w:t>
      </w:r>
      <w:r w:rsidR="0099150D" w:rsidRPr="00916A1E">
        <w:rPr>
          <w:rFonts w:eastAsia="Times New Roman"/>
          <w:bCs/>
          <w:lang w:eastAsia="en-US"/>
        </w:rPr>
        <w:t xml:space="preserve"> </w:t>
      </w:r>
    </w:p>
    <w:p w:rsidR="0049759F" w:rsidRDefault="0049759F" w:rsidP="0099150D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E16905" w:rsidRPr="00211B41" w:rsidRDefault="00E16905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2057"/>
        <w:gridCol w:w="4961"/>
        <w:gridCol w:w="992"/>
        <w:gridCol w:w="1355"/>
      </w:tblGrid>
      <w:tr w:rsidR="0099150D" w:rsidTr="0099150D">
        <w:tc>
          <w:tcPr>
            <w:tcW w:w="603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Nr. p.n.</w:t>
            </w:r>
          </w:p>
        </w:tc>
        <w:tc>
          <w:tcPr>
            <w:tcW w:w="2057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Nosaukums</w:t>
            </w:r>
          </w:p>
        </w:tc>
        <w:tc>
          <w:tcPr>
            <w:tcW w:w="4961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992" w:type="dxa"/>
          </w:tcPr>
          <w:p w:rsidR="0099150D" w:rsidRPr="0099150D" w:rsidRDefault="0099150D" w:rsidP="0099150D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355" w:type="dxa"/>
          </w:tcPr>
          <w:p w:rsidR="0099150D" w:rsidRPr="0099150D" w:rsidRDefault="0099150D" w:rsidP="0099150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99150D" w:rsidTr="0099150D">
        <w:tc>
          <w:tcPr>
            <w:tcW w:w="603" w:type="dxa"/>
          </w:tcPr>
          <w:p w:rsidR="0099150D" w:rsidRDefault="0099150D" w:rsidP="00A1643B">
            <w:pPr>
              <w:jc w:val="center"/>
            </w:pPr>
            <w:r>
              <w:t>1</w:t>
            </w:r>
          </w:p>
        </w:tc>
        <w:tc>
          <w:tcPr>
            <w:tcW w:w="2057" w:type="dxa"/>
          </w:tcPr>
          <w:p w:rsidR="0099150D" w:rsidRDefault="0099150D" w:rsidP="007F2232">
            <w:r>
              <w:t>Basketbola bumba</w:t>
            </w:r>
          </w:p>
        </w:tc>
        <w:tc>
          <w:tcPr>
            <w:tcW w:w="4961" w:type="dxa"/>
          </w:tcPr>
          <w:p w:rsidR="0099150D" w:rsidRDefault="0099150D" w:rsidP="007F2232">
            <w:r>
              <w:t xml:space="preserve">Basketbola bumba, izmērs 5, </w:t>
            </w:r>
            <w:proofErr w:type="spellStart"/>
            <w:r>
              <w:t>Molten</w:t>
            </w:r>
            <w:proofErr w:type="spellEnd"/>
            <w:r>
              <w:t xml:space="preserve"> BGF5</w:t>
            </w:r>
          </w:p>
          <w:p w:rsidR="0099150D" w:rsidRDefault="0099150D" w:rsidP="007F2232">
            <w:r>
              <w:t>Svars – 0.49-0.63kg/cm², 7-9LBS</w:t>
            </w:r>
          </w:p>
        </w:tc>
        <w:tc>
          <w:tcPr>
            <w:tcW w:w="992" w:type="dxa"/>
          </w:tcPr>
          <w:p w:rsidR="0099150D" w:rsidRDefault="00310B74" w:rsidP="0099150D">
            <w:pPr>
              <w:jc w:val="center"/>
            </w:pPr>
            <w:r>
              <w:t>6</w:t>
            </w:r>
          </w:p>
        </w:tc>
        <w:tc>
          <w:tcPr>
            <w:tcW w:w="1355" w:type="dxa"/>
          </w:tcPr>
          <w:p w:rsidR="0099150D" w:rsidRDefault="0099150D" w:rsidP="00BB6F93"/>
        </w:tc>
      </w:tr>
      <w:tr w:rsidR="0099150D" w:rsidTr="0099150D">
        <w:tc>
          <w:tcPr>
            <w:tcW w:w="603" w:type="dxa"/>
          </w:tcPr>
          <w:p w:rsidR="0099150D" w:rsidRDefault="0099150D" w:rsidP="00A1643B">
            <w:pPr>
              <w:jc w:val="center"/>
            </w:pPr>
            <w:r>
              <w:t>2</w:t>
            </w:r>
          </w:p>
        </w:tc>
        <w:tc>
          <w:tcPr>
            <w:tcW w:w="2057" w:type="dxa"/>
          </w:tcPr>
          <w:p w:rsidR="0099150D" w:rsidRDefault="0099150D" w:rsidP="007F2232">
            <w:r>
              <w:t>Basketbola bumba</w:t>
            </w:r>
          </w:p>
        </w:tc>
        <w:tc>
          <w:tcPr>
            <w:tcW w:w="4961" w:type="dxa"/>
          </w:tcPr>
          <w:p w:rsidR="0099150D" w:rsidRPr="00653A51" w:rsidRDefault="0099150D" w:rsidP="00624831">
            <w:r>
              <w:t xml:space="preserve">Basketbola gumijas bumba, izmērs 3, </w:t>
            </w:r>
            <w:proofErr w:type="spellStart"/>
            <w:r>
              <w:t>Molten</w:t>
            </w:r>
            <w:proofErr w:type="spellEnd"/>
            <w:r>
              <w:t xml:space="preserve"> BGR3</w:t>
            </w:r>
            <w:r w:rsidR="00624831">
              <w:t xml:space="preserve">. </w:t>
            </w:r>
            <w:r w:rsidRPr="00653A51">
              <w:rPr>
                <w:shd w:val="clear" w:color="auto" w:fill="FFFFFF"/>
              </w:rPr>
              <w:t>Aptvēriens 56,0 - 58,0 cm / Svars 300 - 33</w:t>
            </w:r>
            <w:r>
              <w:rPr>
                <w:shd w:val="clear" w:color="auto" w:fill="FFFFFF"/>
              </w:rPr>
              <w:t>0 gr / Spiediens 0,49 - 0,63 bar.</w:t>
            </w:r>
          </w:p>
        </w:tc>
        <w:tc>
          <w:tcPr>
            <w:tcW w:w="992" w:type="dxa"/>
          </w:tcPr>
          <w:p w:rsidR="0099150D" w:rsidRDefault="0099150D" w:rsidP="0099150D">
            <w:pPr>
              <w:jc w:val="center"/>
            </w:pPr>
            <w:r>
              <w:t>10</w:t>
            </w:r>
          </w:p>
        </w:tc>
        <w:tc>
          <w:tcPr>
            <w:tcW w:w="1355" w:type="dxa"/>
          </w:tcPr>
          <w:p w:rsidR="0099150D" w:rsidRDefault="0099150D" w:rsidP="00BB6F93"/>
        </w:tc>
      </w:tr>
      <w:tr w:rsidR="0099150D" w:rsidTr="0099150D">
        <w:tc>
          <w:tcPr>
            <w:tcW w:w="603" w:type="dxa"/>
          </w:tcPr>
          <w:p w:rsidR="0099150D" w:rsidRDefault="0099150D" w:rsidP="00A1643B">
            <w:pPr>
              <w:jc w:val="center"/>
            </w:pPr>
            <w:r>
              <w:t>3</w:t>
            </w:r>
          </w:p>
        </w:tc>
        <w:tc>
          <w:tcPr>
            <w:tcW w:w="2057" w:type="dxa"/>
          </w:tcPr>
          <w:p w:rsidR="0099150D" w:rsidRDefault="0099150D" w:rsidP="007F2232">
            <w:r>
              <w:t>Basketbola bumba</w:t>
            </w:r>
          </w:p>
        </w:tc>
        <w:tc>
          <w:tcPr>
            <w:tcW w:w="4961" w:type="dxa"/>
          </w:tcPr>
          <w:p w:rsidR="0099150D" w:rsidRDefault="0099150D" w:rsidP="007F2232">
            <w:r>
              <w:t xml:space="preserve">Smagā basketbola bumba, izmērs 7, </w:t>
            </w:r>
            <w:proofErr w:type="spellStart"/>
            <w:r>
              <w:t>Molten</w:t>
            </w:r>
            <w:proofErr w:type="spellEnd"/>
          </w:p>
          <w:p w:rsidR="0099150D" w:rsidRDefault="0099150D" w:rsidP="007F2232">
            <w:pPr>
              <w:shd w:val="clear" w:color="auto" w:fill="FFFFFF"/>
              <w:spacing w:line="210" w:lineRule="atLeast"/>
            </w:pPr>
            <w:r>
              <w:t>Svars – 1400g / Spiediens 0,5 – 0,6 bar.</w:t>
            </w:r>
          </w:p>
        </w:tc>
        <w:tc>
          <w:tcPr>
            <w:tcW w:w="992" w:type="dxa"/>
          </w:tcPr>
          <w:p w:rsidR="0099150D" w:rsidRDefault="0099150D" w:rsidP="0099150D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99150D" w:rsidRDefault="0099150D" w:rsidP="00BB6F93"/>
        </w:tc>
      </w:tr>
      <w:tr w:rsidR="00A1643B" w:rsidTr="0099150D">
        <w:tc>
          <w:tcPr>
            <w:tcW w:w="603" w:type="dxa"/>
          </w:tcPr>
          <w:p w:rsidR="00A1643B" w:rsidRDefault="00A1643B" w:rsidP="00A1643B">
            <w:pPr>
              <w:jc w:val="center"/>
            </w:pPr>
            <w:r>
              <w:t>4</w:t>
            </w:r>
          </w:p>
        </w:tc>
        <w:tc>
          <w:tcPr>
            <w:tcW w:w="2057" w:type="dxa"/>
          </w:tcPr>
          <w:p w:rsidR="00A1643B" w:rsidRDefault="00A1643B" w:rsidP="003915B9">
            <w:r>
              <w:t>Bumbas rati</w:t>
            </w:r>
          </w:p>
        </w:tc>
        <w:tc>
          <w:tcPr>
            <w:tcW w:w="4961" w:type="dxa"/>
          </w:tcPr>
          <w:p w:rsidR="00A1643B" w:rsidRDefault="00A1643B" w:rsidP="003915B9">
            <w:r>
              <w:t xml:space="preserve">Saliekami bumbas rati </w:t>
            </w:r>
            <w:proofErr w:type="spellStart"/>
            <w:r>
              <w:t>Molten</w:t>
            </w:r>
            <w:proofErr w:type="spellEnd"/>
            <w:r>
              <w:t xml:space="preserve"> BKF-2</w:t>
            </w:r>
          </w:p>
          <w:p w:rsidR="00A1643B" w:rsidRDefault="00A1643B" w:rsidP="003915B9">
            <w:r>
              <w:t>Groza izmērs 60 x 60 x 55cm</w:t>
            </w:r>
          </w:p>
          <w:p w:rsidR="00A1643B" w:rsidRDefault="00A1643B" w:rsidP="00624831">
            <w:r>
              <w:t>Augstums 75cm</w:t>
            </w:r>
            <w:r w:rsidR="00624831">
              <w:t>, s</w:t>
            </w:r>
            <w:r>
              <w:t>vars 4kg</w:t>
            </w:r>
          </w:p>
        </w:tc>
        <w:tc>
          <w:tcPr>
            <w:tcW w:w="992" w:type="dxa"/>
          </w:tcPr>
          <w:p w:rsidR="00A1643B" w:rsidRDefault="00A1643B" w:rsidP="003915B9">
            <w:pPr>
              <w:jc w:val="center"/>
            </w:pPr>
            <w:r>
              <w:t>1</w:t>
            </w:r>
          </w:p>
          <w:p w:rsidR="00A1643B" w:rsidRDefault="00A1643B" w:rsidP="003915B9">
            <w:pPr>
              <w:jc w:val="center"/>
            </w:pPr>
          </w:p>
        </w:tc>
        <w:tc>
          <w:tcPr>
            <w:tcW w:w="1355" w:type="dxa"/>
          </w:tcPr>
          <w:p w:rsidR="00A1643B" w:rsidRDefault="00A1643B" w:rsidP="00BB6F93"/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F72BAA" w:rsidRDefault="00F72BAA" w:rsidP="00F72BAA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99150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51" w:rsidRDefault="00984551" w:rsidP="00B46840">
      <w:r>
        <w:separator/>
      </w:r>
    </w:p>
  </w:endnote>
  <w:endnote w:type="continuationSeparator" w:id="0">
    <w:p w:rsidR="00984551" w:rsidRDefault="0098455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51" w:rsidRDefault="00984551" w:rsidP="00B46840">
      <w:r>
        <w:separator/>
      </w:r>
    </w:p>
  </w:footnote>
  <w:footnote w:type="continuationSeparator" w:id="0">
    <w:p w:rsidR="00984551" w:rsidRDefault="0098455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75D024C"/>
    <w:multiLevelType w:val="multilevel"/>
    <w:tmpl w:val="7CC6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939EF"/>
    <w:rsid w:val="000A3350"/>
    <w:rsid w:val="000B0AE8"/>
    <w:rsid w:val="000B191D"/>
    <w:rsid w:val="000E066E"/>
    <w:rsid w:val="000E2397"/>
    <w:rsid w:val="000E407E"/>
    <w:rsid w:val="000F5930"/>
    <w:rsid w:val="00112826"/>
    <w:rsid w:val="00112B16"/>
    <w:rsid w:val="001143E1"/>
    <w:rsid w:val="00166BFD"/>
    <w:rsid w:val="00174430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2E11A7"/>
    <w:rsid w:val="00310B74"/>
    <w:rsid w:val="00334204"/>
    <w:rsid w:val="00352C4E"/>
    <w:rsid w:val="00371F4F"/>
    <w:rsid w:val="00385FD0"/>
    <w:rsid w:val="003960F2"/>
    <w:rsid w:val="003B48A9"/>
    <w:rsid w:val="003D2D91"/>
    <w:rsid w:val="003D363E"/>
    <w:rsid w:val="003E1B46"/>
    <w:rsid w:val="00451A1F"/>
    <w:rsid w:val="0049759F"/>
    <w:rsid w:val="004A325E"/>
    <w:rsid w:val="004C2D2D"/>
    <w:rsid w:val="004D24FD"/>
    <w:rsid w:val="004F45A7"/>
    <w:rsid w:val="00531F4A"/>
    <w:rsid w:val="00540E72"/>
    <w:rsid w:val="005917FC"/>
    <w:rsid w:val="00596797"/>
    <w:rsid w:val="00614B2C"/>
    <w:rsid w:val="00624831"/>
    <w:rsid w:val="00636F05"/>
    <w:rsid w:val="006526BA"/>
    <w:rsid w:val="00653A51"/>
    <w:rsid w:val="00660DF3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4425"/>
    <w:rsid w:val="008671B6"/>
    <w:rsid w:val="008B7743"/>
    <w:rsid w:val="008C6DC8"/>
    <w:rsid w:val="008E4FCD"/>
    <w:rsid w:val="008E7C41"/>
    <w:rsid w:val="00916A1E"/>
    <w:rsid w:val="0092163D"/>
    <w:rsid w:val="00940266"/>
    <w:rsid w:val="00945D34"/>
    <w:rsid w:val="00961330"/>
    <w:rsid w:val="0096435A"/>
    <w:rsid w:val="00984551"/>
    <w:rsid w:val="0099150D"/>
    <w:rsid w:val="009C0406"/>
    <w:rsid w:val="009E7E33"/>
    <w:rsid w:val="009F3ED2"/>
    <w:rsid w:val="00A02666"/>
    <w:rsid w:val="00A11D7C"/>
    <w:rsid w:val="00A1643B"/>
    <w:rsid w:val="00A4657A"/>
    <w:rsid w:val="00A57A11"/>
    <w:rsid w:val="00AC26BE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6F93"/>
    <w:rsid w:val="00BD2B8B"/>
    <w:rsid w:val="00C41094"/>
    <w:rsid w:val="00C50DEA"/>
    <w:rsid w:val="00C62424"/>
    <w:rsid w:val="00CD64D2"/>
    <w:rsid w:val="00CE273B"/>
    <w:rsid w:val="00CE2B23"/>
    <w:rsid w:val="00CE2CF3"/>
    <w:rsid w:val="00CF1BEC"/>
    <w:rsid w:val="00CF4A37"/>
    <w:rsid w:val="00D1531F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12A72"/>
    <w:rsid w:val="00E16905"/>
    <w:rsid w:val="00E449DD"/>
    <w:rsid w:val="00E8239B"/>
    <w:rsid w:val="00E833EB"/>
    <w:rsid w:val="00EA5AA3"/>
    <w:rsid w:val="00EC4F57"/>
    <w:rsid w:val="00F57553"/>
    <w:rsid w:val="00F72BAA"/>
    <w:rsid w:val="00F84C5E"/>
    <w:rsid w:val="00FD4297"/>
    <w:rsid w:val="00FE0BC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364E0-2843-4B96-BD7B-E3D6D6FE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22</cp:revision>
  <cp:lastPrinted>2016-08-18T06:18:00Z</cp:lastPrinted>
  <dcterms:created xsi:type="dcterms:W3CDTF">2016-03-16T09:11:00Z</dcterms:created>
  <dcterms:modified xsi:type="dcterms:W3CDTF">2016-08-26T07:16:00Z</dcterms:modified>
</cp:coreProperties>
</file>