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4D24FD">
        <w:rPr>
          <w:rFonts w:eastAsia="Times New Roman"/>
          <w:bCs/>
          <w:lang w:eastAsia="ar-SA"/>
        </w:rPr>
        <w:t>16.martā</w:t>
      </w:r>
      <w:bookmarkStart w:id="0" w:name="_GoBack"/>
      <w:bookmarkEnd w:id="0"/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E273B" w:rsidRDefault="00CE273B" w:rsidP="00CE273B">
      <w:pPr>
        <w:suppressAutoHyphens/>
        <w:jc w:val="center"/>
        <w:rPr>
          <w:rFonts w:eastAsia="Times New Roman"/>
          <w:b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</w:p>
    <w:p w:rsidR="00763752" w:rsidRPr="00CF1BEC" w:rsidRDefault="00CE273B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Bērnu un jaunatnes sporta skolas futbola nodaļai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DE0361" w:rsidP="00DE0361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Futbola nodaļas vecākais treneris Andrejs Sipailo, tālr. 29502047, e-pasts: </w:t>
            </w:r>
            <w:hyperlink r:id="rId9" w:history="1">
              <w:r w:rsidRPr="00E61093">
                <w:rPr>
                  <w:rStyle w:val="Hyperlink"/>
                  <w:rFonts w:eastAsia="Times New Roman"/>
                  <w:lang w:eastAsia="en-US"/>
                </w:rPr>
                <w:t>sipailo71@gmail.com</w:t>
              </w:r>
            </w:hyperlink>
            <w:r>
              <w:rPr>
                <w:rFonts w:eastAsia="Times New Roman"/>
                <w:lang w:eastAsia="en-US"/>
              </w:rPr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futbola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B102D2">
        <w:rPr>
          <w:rFonts w:eastAsia="Times New Roman"/>
          <w:bCs/>
          <w:lang w:eastAsia="en-US"/>
        </w:rPr>
        <w:t>2400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4D24FD">
        <w:rPr>
          <w:rFonts w:eastAsia="Times New Roman"/>
          <w:bCs/>
          <w:lang w:eastAsia="en-US"/>
        </w:rPr>
        <w:t>10.aprīlis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84024C">
        <w:t>.1. Pretendents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4D24FD">
        <w:rPr>
          <w:rFonts w:eastAsia="Times New Roman"/>
          <w:b/>
          <w:bCs/>
          <w:lang w:eastAsia="en-US"/>
        </w:rPr>
        <w:t>23.martam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4D24FD">
        <w:rPr>
          <w:rFonts w:eastAsia="Times New Roman"/>
          <w:b/>
          <w:bCs/>
          <w:lang w:eastAsia="en-US"/>
        </w:rPr>
        <w:t>12.00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lastRenderedPageBreak/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334204" w:rsidRDefault="00D94404" w:rsidP="00334204">
      <w:r w:rsidRPr="00D94404">
        <w:rPr>
          <w:b/>
        </w:rPr>
        <w:t xml:space="preserve">Veicamā darba uzdevumi: </w:t>
      </w:r>
      <w:r w:rsidR="00334204">
        <w:t>Inventāra piegāde Daugavpils Bērnu un jaunatnes sporta skolas futbola nodaļai;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4D24FD">
        <w:rPr>
          <w:rFonts w:eastAsia="Times New Roman"/>
          <w:bCs/>
          <w:color w:val="000000"/>
          <w:lang w:eastAsia="en-GB"/>
        </w:rPr>
        <w:t>10.aprīlis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43"/>
        <w:gridCol w:w="2029"/>
        <w:gridCol w:w="4253"/>
        <w:gridCol w:w="1275"/>
        <w:gridCol w:w="1418"/>
      </w:tblGrid>
      <w:tr w:rsidR="00334204" w:rsidTr="00334204">
        <w:tc>
          <w:tcPr>
            <w:tcW w:w="943" w:type="dxa"/>
            <w:shd w:val="clear" w:color="auto" w:fill="B6DDE8" w:themeFill="accent5" w:themeFillTint="66"/>
          </w:tcPr>
          <w:p w:rsidR="00334204" w:rsidRPr="00CE7F4E" w:rsidRDefault="00334204" w:rsidP="008A2F86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2029" w:type="dxa"/>
            <w:shd w:val="clear" w:color="auto" w:fill="B6DDE8" w:themeFill="accent5" w:themeFillTint="66"/>
          </w:tcPr>
          <w:p w:rsidR="00334204" w:rsidRPr="00CE7F4E" w:rsidRDefault="00334204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334204" w:rsidRPr="00CE7F4E" w:rsidRDefault="00334204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334204" w:rsidRDefault="00334204" w:rsidP="008A2F86">
            <w:pPr>
              <w:jc w:val="center"/>
              <w:rPr>
                <w:b/>
              </w:rPr>
            </w:pPr>
            <w:r>
              <w:rPr>
                <w:b/>
              </w:rPr>
              <w:t>Vienība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334204" w:rsidRPr="00CE7F4E" w:rsidRDefault="00334204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334204" w:rsidTr="00334204">
        <w:tc>
          <w:tcPr>
            <w:tcW w:w="943" w:type="dxa"/>
            <w:shd w:val="clear" w:color="auto" w:fill="B6DDE8" w:themeFill="accent5" w:themeFillTint="66"/>
          </w:tcPr>
          <w:p w:rsidR="00334204" w:rsidRPr="00CE7F4E" w:rsidRDefault="00334204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  <w:shd w:val="clear" w:color="auto" w:fill="B6DDE8" w:themeFill="accent5" w:themeFillTint="66"/>
          </w:tcPr>
          <w:p w:rsidR="00334204" w:rsidRPr="00CE7F4E" w:rsidRDefault="00334204" w:rsidP="008A2F86">
            <w:pPr>
              <w:jc w:val="both"/>
              <w:rPr>
                <w:b/>
              </w:rPr>
            </w:pPr>
            <w:r>
              <w:rPr>
                <w:b/>
              </w:rPr>
              <w:t>Futbola bumbas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334204" w:rsidRDefault="00334204" w:rsidP="008A2F86">
            <w:pPr>
              <w:jc w:val="both"/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334204" w:rsidRDefault="00334204" w:rsidP="008A2F86">
            <w:pPr>
              <w:jc w:val="both"/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334204" w:rsidRDefault="00334204" w:rsidP="008A2F86">
            <w:pPr>
              <w:jc w:val="both"/>
            </w:pPr>
          </w:p>
        </w:tc>
      </w:tr>
      <w:tr w:rsidR="00334204" w:rsidTr="00334204">
        <w:tc>
          <w:tcPr>
            <w:tcW w:w="943" w:type="dxa"/>
          </w:tcPr>
          <w:p w:rsidR="00334204" w:rsidRDefault="00334204" w:rsidP="008A2F86">
            <w:pPr>
              <w:jc w:val="both"/>
            </w:pPr>
            <w:r>
              <w:t>1.1.</w:t>
            </w:r>
          </w:p>
        </w:tc>
        <w:tc>
          <w:tcPr>
            <w:tcW w:w="2029" w:type="dxa"/>
          </w:tcPr>
          <w:p w:rsidR="00334204" w:rsidRDefault="00B4358F" w:rsidP="00B4358F">
            <w:pPr>
              <w:jc w:val="both"/>
            </w:pPr>
            <w:r>
              <w:t>Futbola bumba</w:t>
            </w:r>
            <w:r w:rsidR="00334204">
              <w:t xml:space="preserve"> Nr.3</w:t>
            </w:r>
          </w:p>
        </w:tc>
        <w:tc>
          <w:tcPr>
            <w:tcW w:w="4253" w:type="dxa"/>
          </w:tcPr>
          <w:p w:rsidR="00334204" w:rsidRDefault="00334204" w:rsidP="007B5249">
            <w:pPr>
              <w:jc w:val="both"/>
            </w:pPr>
            <w:r>
              <w:t>Bumbai ir jābūt FIFA inspect kvalitātes zīmei (zīmei jābūt norādītai uz bumbas).</w:t>
            </w:r>
            <w:r w:rsidR="00B4358F">
              <w:t xml:space="preserve"> Bumbām jābūt FIFA APPROVED kvalitāte, lietošanai gan uz sintētiska seguma, gan uz dabīga seguma.</w:t>
            </w:r>
          </w:p>
        </w:tc>
        <w:tc>
          <w:tcPr>
            <w:tcW w:w="1275" w:type="dxa"/>
          </w:tcPr>
          <w:p w:rsidR="00334204" w:rsidRDefault="00334204" w:rsidP="007B5249">
            <w:pPr>
              <w:jc w:val="center"/>
            </w:pPr>
            <w:r>
              <w:t>Nr.3</w:t>
            </w:r>
          </w:p>
          <w:p w:rsidR="00B4358F" w:rsidRDefault="00B4358F" w:rsidP="007B5249">
            <w:pPr>
              <w:jc w:val="center"/>
            </w:pPr>
          </w:p>
        </w:tc>
        <w:tc>
          <w:tcPr>
            <w:tcW w:w="1418" w:type="dxa"/>
          </w:tcPr>
          <w:p w:rsidR="00334204" w:rsidRDefault="00B4358F" w:rsidP="007B5249">
            <w:pPr>
              <w:jc w:val="center"/>
            </w:pPr>
            <w:r>
              <w:t>30</w:t>
            </w:r>
          </w:p>
        </w:tc>
      </w:tr>
      <w:tr w:rsidR="00334204" w:rsidTr="00334204">
        <w:tc>
          <w:tcPr>
            <w:tcW w:w="943" w:type="dxa"/>
          </w:tcPr>
          <w:p w:rsidR="00334204" w:rsidRDefault="00334204" w:rsidP="008A2F86">
            <w:pPr>
              <w:jc w:val="both"/>
            </w:pPr>
            <w:r>
              <w:t>1.2.</w:t>
            </w:r>
          </w:p>
        </w:tc>
        <w:tc>
          <w:tcPr>
            <w:tcW w:w="2029" w:type="dxa"/>
          </w:tcPr>
          <w:p w:rsidR="00334204" w:rsidRDefault="00B4358F" w:rsidP="00B4358F">
            <w:pPr>
              <w:jc w:val="both"/>
            </w:pPr>
            <w:r>
              <w:t xml:space="preserve">Futbola bumbas </w:t>
            </w:r>
            <w:r w:rsidR="00334204">
              <w:t>Nr.4</w:t>
            </w:r>
          </w:p>
        </w:tc>
        <w:tc>
          <w:tcPr>
            <w:tcW w:w="4253" w:type="dxa"/>
          </w:tcPr>
          <w:p w:rsidR="00334204" w:rsidRDefault="00B4358F" w:rsidP="007B5249">
            <w:pPr>
              <w:jc w:val="both"/>
            </w:pPr>
            <w:r>
              <w:t>Bumbai ir jābūt FIFA inspect kvalitātes zīmei (zīmei jābūt norādītai uz bumbas). Bumbām jābūt FIFA APPROVED kvalitāte, lietošanai gan uz sintētiska seguma, gan uz dabīga seguma</w:t>
            </w:r>
          </w:p>
        </w:tc>
        <w:tc>
          <w:tcPr>
            <w:tcW w:w="1275" w:type="dxa"/>
          </w:tcPr>
          <w:p w:rsidR="00334204" w:rsidRDefault="00B4358F" w:rsidP="0049759F">
            <w:pPr>
              <w:jc w:val="center"/>
            </w:pPr>
            <w:r>
              <w:t>Nr. 4</w:t>
            </w:r>
          </w:p>
        </w:tc>
        <w:tc>
          <w:tcPr>
            <w:tcW w:w="1418" w:type="dxa"/>
          </w:tcPr>
          <w:p w:rsidR="00334204" w:rsidRDefault="00B4358F" w:rsidP="0049759F">
            <w:pPr>
              <w:jc w:val="center"/>
            </w:pPr>
            <w:r>
              <w:t>30</w:t>
            </w:r>
          </w:p>
        </w:tc>
      </w:tr>
      <w:tr w:rsidR="00334204" w:rsidTr="00334204">
        <w:tc>
          <w:tcPr>
            <w:tcW w:w="943" w:type="dxa"/>
          </w:tcPr>
          <w:p w:rsidR="00334204" w:rsidRDefault="00334204" w:rsidP="008A2F86">
            <w:pPr>
              <w:jc w:val="both"/>
            </w:pPr>
            <w:r>
              <w:t>1.3.</w:t>
            </w:r>
          </w:p>
        </w:tc>
        <w:tc>
          <w:tcPr>
            <w:tcW w:w="2029" w:type="dxa"/>
          </w:tcPr>
          <w:p w:rsidR="00334204" w:rsidRDefault="00B4358F" w:rsidP="00B4358F">
            <w:pPr>
              <w:jc w:val="both"/>
            </w:pPr>
            <w:r>
              <w:t>Futbola bumbas Nr.5</w:t>
            </w:r>
          </w:p>
        </w:tc>
        <w:tc>
          <w:tcPr>
            <w:tcW w:w="4253" w:type="dxa"/>
          </w:tcPr>
          <w:p w:rsidR="00334204" w:rsidRDefault="00B4358F" w:rsidP="007B5249">
            <w:pPr>
              <w:jc w:val="both"/>
            </w:pPr>
            <w:r>
              <w:t>Bumbai ir jābūt FIFA inspect kvalitātes zīmei (zīmei jābūt norādītai uz bumbas). Bumbām jābūt FIFA APPROVED kvalitāte, lietošanai uz sintētiska seguma</w:t>
            </w:r>
          </w:p>
        </w:tc>
        <w:tc>
          <w:tcPr>
            <w:tcW w:w="1275" w:type="dxa"/>
          </w:tcPr>
          <w:p w:rsidR="00334204" w:rsidRDefault="00B4358F" w:rsidP="0049759F">
            <w:pPr>
              <w:jc w:val="center"/>
            </w:pPr>
            <w:r>
              <w:t>Nr.5</w:t>
            </w:r>
          </w:p>
        </w:tc>
        <w:tc>
          <w:tcPr>
            <w:tcW w:w="1418" w:type="dxa"/>
          </w:tcPr>
          <w:p w:rsidR="00334204" w:rsidRDefault="00B4358F" w:rsidP="0049759F">
            <w:pPr>
              <w:jc w:val="center"/>
            </w:pPr>
            <w:r>
              <w:t>20</w:t>
            </w:r>
          </w:p>
        </w:tc>
      </w:tr>
      <w:tr w:rsidR="00334204" w:rsidRPr="00DE0361" w:rsidTr="00B4358F">
        <w:tc>
          <w:tcPr>
            <w:tcW w:w="943" w:type="dxa"/>
            <w:shd w:val="clear" w:color="auto" w:fill="B6DDE8" w:themeFill="accent5" w:themeFillTint="66"/>
          </w:tcPr>
          <w:p w:rsidR="00334204" w:rsidRPr="00DE0361" w:rsidRDefault="00B4358F" w:rsidP="008A2F86">
            <w:pPr>
              <w:jc w:val="both"/>
              <w:rPr>
                <w:b/>
              </w:rPr>
            </w:pPr>
            <w:r w:rsidRPr="00DE0361">
              <w:rPr>
                <w:b/>
              </w:rPr>
              <w:t>2</w:t>
            </w:r>
            <w:r w:rsidR="00334204" w:rsidRPr="00DE0361">
              <w:rPr>
                <w:b/>
              </w:rPr>
              <w:t>.</w:t>
            </w:r>
          </w:p>
        </w:tc>
        <w:tc>
          <w:tcPr>
            <w:tcW w:w="2029" w:type="dxa"/>
            <w:shd w:val="clear" w:color="auto" w:fill="B6DDE8" w:themeFill="accent5" w:themeFillTint="66"/>
          </w:tcPr>
          <w:p w:rsidR="00334204" w:rsidRPr="00DE0361" w:rsidRDefault="00B4358F" w:rsidP="007B5249">
            <w:pPr>
              <w:jc w:val="both"/>
              <w:rPr>
                <w:b/>
              </w:rPr>
            </w:pPr>
            <w:r w:rsidRPr="00DE0361">
              <w:rPr>
                <w:b/>
              </w:rPr>
              <w:t>Futbola apmetņi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334204" w:rsidRPr="00DE0361" w:rsidRDefault="00334204" w:rsidP="007B5249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334204" w:rsidRPr="00DE0361" w:rsidRDefault="00334204" w:rsidP="0049759F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334204" w:rsidRPr="00DE0361" w:rsidRDefault="00334204" w:rsidP="0049759F">
            <w:pPr>
              <w:jc w:val="center"/>
              <w:rPr>
                <w:b/>
              </w:rPr>
            </w:pPr>
          </w:p>
        </w:tc>
      </w:tr>
      <w:tr w:rsidR="00B4358F" w:rsidTr="00B4358F">
        <w:tc>
          <w:tcPr>
            <w:tcW w:w="943" w:type="dxa"/>
            <w:shd w:val="clear" w:color="auto" w:fill="FFFFFF" w:themeFill="background1"/>
          </w:tcPr>
          <w:p w:rsidR="00B4358F" w:rsidRDefault="00B4358F" w:rsidP="008A2F86">
            <w:pPr>
              <w:jc w:val="both"/>
            </w:pPr>
            <w:r>
              <w:t>2.1.</w:t>
            </w:r>
          </w:p>
        </w:tc>
        <w:tc>
          <w:tcPr>
            <w:tcW w:w="2029" w:type="dxa"/>
            <w:shd w:val="clear" w:color="auto" w:fill="FFFFFF" w:themeFill="background1"/>
          </w:tcPr>
          <w:p w:rsidR="00B4358F" w:rsidRDefault="00B4358F" w:rsidP="007B5249">
            <w:pPr>
              <w:jc w:val="both"/>
            </w:pPr>
          </w:p>
        </w:tc>
        <w:tc>
          <w:tcPr>
            <w:tcW w:w="4253" w:type="dxa"/>
            <w:shd w:val="clear" w:color="auto" w:fill="FFFFFF" w:themeFill="background1"/>
          </w:tcPr>
          <w:p w:rsidR="00B4358F" w:rsidRDefault="00710309" w:rsidP="007B5249">
            <w:pPr>
              <w:jc w:val="both"/>
            </w:pPr>
            <w:r>
              <w:t>Treniņu apmetņi dažādās krāsās:</w:t>
            </w:r>
          </w:p>
          <w:p w:rsidR="00710309" w:rsidRDefault="00710309" w:rsidP="007B5249">
            <w:pPr>
              <w:jc w:val="both"/>
            </w:pPr>
            <w:r>
              <w:t>Treniņu apmetņi, materiāls 100% poliesters, pielietošanai treniņos!</w:t>
            </w:r>
          </w:p>
          <w:p w:rsidR="00710309" w:rsidRDefault="00710309" w:rsidP="007B5249">
            <w:pPr>
              <w:jc w:val="both"/>
            </w:pPr>
            <w:r>
              <w:t>Izmērs: M</w:t>
            </w:r>
          </w:p>
        </w:tc>
        <w:tc>
          <w:tcPr>
            <w:tcW w:w="1275" w:type="dxa"/>
            <w:shd w:val="clear" w:color="auto" w:fill="FFFFFF" w:themeFill="background1"/>
          </w:tcPr>
          <w:p w:rsidR="00B4358F" w:rsidRDefault="00710309" w:rsidP="0049759F">
            <w:pPr>
              <w:jc w:val="center"/>
            </w:pPr>
            <w:r>
              <w:t>1 komplekts</w:t>
            </w:r>
          </w:p>
        </w:tc>
        <w:tc>
          <w:tcPr>
            <w:tcW w:w="1418" w:type="dxa"/>
            <w:shd w:val="clear" w:color="auto" w:fill="FFFFFF" w:themeFill="background1"/>
          </w:tcPr>
          <w:p w:rsidR="00B4358F" w:rsidRDefault="00710309" w:rsidP="0049759F">
            <w:pPr>
              <w:jc w:val="center"/>
            </w:pPr>
            <w:r>
              <w:t>10</w:t>
            </w:r>
          </w:p>
        </w:tc>
      </w:tr>
      <w:tr w:rsidR="00710309" w:rsidTr="00B4358F">
        <w:tc>
          <w:tcPr>
            <w:tcW w:w="943" w:type="dxa"/>
            <w:shd w:val="clear" w:color="auto" w:fill="FFFFFF" w:themeFill="background1"/>
          </w:tcPr>
          <w:p w:rsidR="00710309" w:rsidRDefault="00710309" w:rsidP="00710309">
            <w:pPr>
              <w:jc w:val="both"/>
            </w:pPr>
            <w:r>
              <w:t>2.2.</w:t>
            </w:r>
          </w:p>
        </w:tc>
        <w:tc>
          <w:tcPr>
            <w:tcW w:w="2029" w:type="dxa"/>
            <w:shd w:val="clear" w:color="auto" w:fill="FFFFFF" w:themeFill="background1"/>
          </w:tcPr>
          <w:p w:rsidR="00710309" w:rsidRDefault="00710309" w:rsidP="00710309">
            <w:pPr>
              <w:jc w:val="both"/>
            </w:pPr>
          </w:p>
        </w:tc>
        <w:tc>
          <w:tcPr>
            <w:tcW w:w="4253" w:type="dxa"/>
            <w:shd w:val="clear" w:color="auto" w:fill="FFFFFF" w:themeFill="background1"/>
          </w:tcPr>
          <w:p w:rsidR="00710309" w:rsidRDefault="00710309" w:rsidP="00710309">
            <w:pPr>
              <w:jc w:val="both"/>
            </w:pPr>
            <w:r>
              <w:t>Treniņu apmetņi dažādās krāsās:</w:t>
            </w:r>
          </w:p>
          <w:p w:rsidR="00710309" w:rsidRDefault="00710309" w:rsidP="00710309">
            <w:pPr>
              <w:jc w:val="both"/>
            </w:pPr>
            <w:r>
              <w:t>Treniņu apmetņi, materiāls 100% poliesters, pielietošanai treniņos!</w:t>
            </w:r>
          </w:p>
          <w:p w:rsidR="00710309" w:rsidRDefault="00710309" w:rsidP="00710309">
            <w:pPr>
              <w:jc w:val="both"/>
            </w:pPr>
            <w:r>
              <w:t>Izmērs: L</w:t>
            </w:r>
          </w:p>
        </w:tc>
        <w:tc>
          <w:tcPr>
            <w:tcW w:w="1275" w:type="dxa"/>
            <w:shd w:val="clear" w:color="auto" w:fill="FFFFFF" w:themeFill="background1"/>
          </w:tcPr>
          <w:p w:rsidR="00710309" w:rsidRDefault="00710309" w:rsidP="00710309">
            <w:pPr>
              <w:jc w:val="center"/>
            </w:pPr>
            <w:r>
              <w:t>1 komplekts</w:t>
            </w:r>
          </w:p>
        </w:tc>
        <w:tc>
          <w:tcPr>
            <w:tcW w:w="1418" w:type="dxa"/>
            <w:shd w:val="clear" w:color="auto" w:fill="FFFFFF" w:themeFill="background1"/>
          </w:tcPr>
          <w:p w:rsidR="00710309" w:rsidRDefault="00710309" w:rsidP="00710309">
            <w:pPr>
              <w:jc w:val="center"/>
            </w:pPr>
            <w:r>
              <w:t>10</w:t>
            </w:r>
          </w:p>
        </w:tc>
      </w:tr>
      <w:tr w:rsidR="00710309" w:rsidRPr="00DE0361" w:rsidTr="00710309">
        <w:tc>
          <w:tcPr>
            <w:tcW w:w="943" w:type="dxa"/>
            <w:shd w:val="clear" w:color="auto" w:fill="B6DDE8" w:themeFill="accent5" w:themeFillTint="66"/>
          </w:tcPr>
          <w:p w:rsidR="00710309" w:rsidRPr="00DE0361" w:rsidRDefault="00710309" w:rsidP="00710309">
            <w:pPr>
              <w:jc w:val="both"/>
              <w:rPr>
                <w:b/>
              </w:rPr>
            </w:pPr>
            <w:r w:rsidRPr="00DE0361">
              <w:rPr>
                <w:b/>
              </w:rPr>
              <w:t>3.</w:t>
            </w:r>
          </w:p>
        </w:tc>
        <w:tc>
          <w:tcPr>
            <w:tcW w:w="2029" w:type="dxa"/>
            <w:shd w:val="clear" w:color="auto" w:fill="B6DDE8" w:themeFill="accent5" w:themeFillTint="66"/>
          </w:tcPr>
          <w:p w:rsidR="00710309" w:rsidRPr="00DE0361" w:rsidRDefault="00710309" w:rsidP="00710309">
            <w:pPr>
              <w:jc w:val="both"/>
              <w:rPr>
                <w:b/>
              </w:rPr>
            </w:pPr>
            <w:r w:rsidRPr="00DE0361">
              <w:rPr>
                <w:b/>
              </w:rPr>
              <w:t>Futbola vārtsargu cimdi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710309" w:rsidRPr="00DE0361" w:rsidRDefault="00710309" w:rsidP="00710309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710309" w:rsidRPr="00DE0361" w:rsidRDefault="00710309" w:rsidP="00710309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710309" w:rsidRPr="00DE0361" w:rsidRDefault="00710309" w:rsidP="00710309">
            <w:pPr>
              <w:jc w:val="center"/>
              <w:rPr>
                <w:b/>
              </w:rPr>
            </w:pPr>
          </w:p>
        </w:tc>
      </w:tr>
      <w:tr w:rsidR="00710309" w:rsidTr="00B4358F">
        <w:tc>
          <w:tcPr>
            <w:tcW w:w="943" w:type="dxa"/>
            <w:shd w:val="clear" w:color="auto" w:fill="FFFFFF" w:themeFill="background1"/>
          </w:tcPr>
          <w:p w:rsidR="00710309" w:rsidRDefault="00DE0361" w:rsidP="00710309">
            <w:pPr>
              <w:jc w:val="both"/>
            </w:pPr>
            <w:r>
              <w:t>3.1.</w:t>
            </w:r>
          </w:p>
        </w:tc>
        <w:tc>
          <w:tcPr>
            <w:tcW w:w="2029" w:type="dxa"/>
            <w:shd w:val="clear" w:color="auto" w:fill="FFFFFF" w:themeFill="background1"/>
          </w:tcPr>
          <w:p w:rsidR="00710309" w:rsidRDefault="00710309" w:rsidP="00710309">
            <w:pPr>
              <w:jc w:val="both"/>
            </w:pPr>
            <w:r>
              <w:t>Izmēri bērniem Nr.4</w:t>
            </w:r>
          </w:p>
        </w:tc>
        <w:tc>
          <w:tcPr>
            <w:tcW w:w="4253" w:type="dxa"/>
            <w:shd w:val="clear" w:color="auto" w:fill="FFFFFF" w:themeFill="background1"/>
          </w:tcPr>
          <w:p w:rsidR="00710309" w:rsidRDefault="00710309" w:rsidP="00710309">
            <w:pPr>
              <w:jc w:val="both"/>
            </w:pPr>
            <w:r>
              <w:t xml:space="preserve">Augstākās klases vārtsarga cimdi. Izmantojami oficiālās spēlēs, virsas daļā iestrādātas gumijas labākai bumbas atsišanai un īpašs materiāls plaukstas daļā, kas paredzēts spēlēm uz sintētiskā seguma! </w:t>
            </w:r>
          </w:p>
        </w:tc>
        <w:tc>
          <w:tcPr>
            <w:tcW w:w="1275" w:type="dxa"/>
            <w:shd w:val="clear" w:color="auto" w:fill="FFFFFF" w:themeFill="background1"/>
          </w:tcPr>
          <w:p w:rsidR="00710309" w:rsidRDefault="00710309" w:rsidP="00710309">
            <w:pPr>
              <w:jc w:val="center"/>
            </w:pPr>
            <w:r>
              <w:t>pāris</w:t>
            </w:r>
          </w:p>
        </w:tc>
        <w:tc>
          <w:tcPr>
            <w:tcW w:w="1418" w:type="dxa"/>
            <w:shd w:val="clear" w:color="auto" w:fill="FFFFFF" w:themeFill="background1"/>
          </w:tcPr>
          <w:p w:rsidR="00710309" w:rsidRDefault="00710309" w:rsidP="00710309">
            <w:pPr>
              <w:jc w:val="center"/>
            </w:pPr>
            <w:r>
              <w:t>3</w:t>
            </w:r>
          </w:p>
        </w:tc>
      </w:tr>
      <w:tr w:rsidR="00710309" w:rsidTr="00B4358F">
        <w:tc>
          <w:tcPr>
            <w:tcW w:w="943" w:type="dxa"/>
            <w:shd w:val="clear" w:color="auto" w:fill="FFFFFF" w:themeFill="background1"/>
          </w:tcPr>
          <w:p w:rsidR="00710309" w:rsidRDefault="00DE0361" w:rsidP="00710309">
            <w:pPr>
              <w:jc w:val="both"/>
            </w:pPr>
            <w:r>
              <w:t>3.2.</w:t>
            </w:r>
          </w:p>
        </w:tc>
        <w:tc>
          <w:tcPr>
            <w:tcW w:w="2029" w:type="dxa"/>
            <w:shd w:val="clear" w:color="auto" w:fill="FFFFFF" w:themeFill="background1"/>
          </w:tcPr>
          <w:p w:rsidR="00710309" w:rsidRDefault="00710309" w:rsidP="00710309">
            <w:pPr>
              <w:jc w:val="both"/>
            </w:pPr>
            <w:r>
              <w:t>Izmēri bērniem Nr.5</w:t>
            </w:r>
          </w:p>
        </w:tc>
        <w:tc>
          <w:tcPr>
            <w:tcW w:w="4253" w:type="dxa"/>
            <w:shd w:val="clear" w:color="auto" w:fill="FFFFFF" w:themeFill="background1"/>
          </w:tcPr>
          <w:p w:rsidR="00710309" w:rsidRDefault="00710309" w:rsidP="00710309">
            <w:pPr>
              <w:jc w:val="both"/>
            </w:pPr>
            <w:r>
              <w:t xml:space="preserve">Augstākās klases vārtsarga cimdi. Izmantojami oficiālās spēlēs, virsas daļā iestrādātas gumijas labākai bumbas atsišanai un īpašs materiāls plaukstas daļā, kas paredzēts spēlēm uz sintētiskā seguma! </w:t>
            </w:r>
          </w:p>
        </w:tc>
        <w:tc>
          <w:tcPr>
            <w:tcW w:w="1275" w:type="dxa"/>
            <w:shd w:val="clear" w:color="auto" w:fill="FFFFFF" w:themeFill="background1"/>
          </w:tcPr>
          <w:p w:rsidR="00710309" w:rsidRDefault="00710309" w:rsidP="00710309">
            <w:pPr>
              <w:jc w:val="center"/>
            </w:pPr>
            <w:r>
              <w:t>pāris</w:t>
            </w:r>
          </w:p>
        </w:tc>
        <w:tc>
          <w:tcPr>
            <w:tcW w:w="1418" w:type="dxa"/>
            <w:shd w:val="clear" w:color="auto" w:fill="FFFFFF" w:themeFill="background1"/>
          </w:tcPr>
          <w:p w:rsidR="00710309" w:rsidRDefault="00710309" w:rsidP="00710309">
            <w:pPr>
              <w:jc w:val="center"/>
            </w:pPr>
            <w:r>
              <w:t>4</w:t>
            </w:r>
          </w:p>
        </w:tc>
      </w:tr>
      <w:tr w:rsidR="00DE0361" w:rsidTr="00B4358F">
        <w:tc>
          <w:tcPr>
            <w:tcW w:w="943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>
              <w:t>3.3.</w:t>
            </w:r>
          </w:p>
        </w:tc>
        <w:tc>
          <w:tcPr>
            <w:tcW w:w="2029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>
              <w:t>Izmēri bērniem Nr.6</w:t>
            </w:r>
          </w:p>
        </w:tc>
        <w:tc>
          <w:tcPr>
            <w:tcW w:w="4253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>
              <w:t xml:space="preserve">Augstākās klases vārtsarga cimdi. Izmantojami oficiālās spēlēs, virsas daļā iestrādātas gumijas labākai bumbas </w:t>
            </w:r>
            <w:r>
              <w:lastRenderedPageBreak/>
              <w:t xml:space="preserve">atsišanai un īpašs materiāls plaukstas daļā, kas paredzēts spēlēm uz sintētiskā seguma! </w:t>
            </w:r>
          </w:p>
        </w:tc>
        <w:tc>
          <w:tcPr>
            <w:tcW w:w="1275" w:type="dxa"/>
            <w:shd w:val="clear" w:color="auto" w:fill="FFFFFF" w:themeFill="background1"/>
          </w:tcPr>
          <w:p w:rsidR="00DE0361" w:rsidRDefault="00DE0361" w:rsidP="00DE0361">
            <w:pPr>
              <w:jc w:val="center"/>
            </w:pPr>
            <w:r>
              <w:lastRenderedPageBreak/>
              <w:t>pāris</w:t>
            </w:r>
          </w:p>
        </w:tc>
        <w:tc>
          <w:tcPr>
            <w:tcW w:w="1418" w:type="dxa"/>
            <w:shd w:val="clear" w:color="auto" w:fill="FFFFFF" w:themeFill="background1"/>
          </w:tcPr>
          <w:p w:rsidR="00DE0361" w:rsidRDefault="00DE0361" w:rsidP="00DE0361">
            <w:pPr>
              <w:jc w:val="center"/>
            </w:pPr>
            <w:r>
              <w:t>4</w:t>
            </w:r>
          </w:p>
        </w:tc>
      </w:tr>
      <w:tr w:rsidR="00DE0361" w:rsidTr="00B4358F">
        <w:tc>
          <w:tcPr>
            <w:tcW w:w="943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>
              <w:t>3.4.</w:t>
            </w:r>
          </w:p>
        </w:tc>
        <w:tc>
          <w:tcPr>
            <w:tcW w:w="2029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>
              <w:t>Izmēri bērniem Nr.3</w:t>
            </w:r>
          </w:p>
        </w:tc>
        <w:tc>
          <w:tcPr>
            <w:tcW w:w="4253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>
              <w:t xml:space="preserve">Augstākās klases vārtsarga cimdi. Izmantojami oficiālās spēlēs, virsas daļā iestrādātas gumijas labākai bumbas atsišanai un īpašs materiāls plaukstas daļā, kas paredzēts spēlēm uz sintētiskā seguma! </w:t>
            </w:r>
          </w:p>
        </w:tc>
        <w:tc>
          <w:tcPr>
            <w:tcW w:w="1275" w:type="dxa"/>
            <w:shd w:val="clear" w:color="auto" w:fill="FFFFFF" w:themeFill="background1"/>
          </w:tcPr>
          <w:p w:rsidR="00DE0361" w:rsidRDefault="00DE0361" w:rsidP="00DE0361">
            <w:pPr>
              <w:jc w:val="center"/>
            </w:pPr>
            <w:r>
              <w:t>pāris</w:t>
            </w:r>
          </w:p>
        </w:tc>
        <w:tc>
          <w:tcPr>
            <w:tcW w:w="1418" w:type="dxa"/>
            <w:shd w:val="clear" w:color="auto" w:fill="FFFFFF" w:themeFill="background1"/>
          </w:tcPr>
          <w:p w:rsidR="00DE0361" w:rsidRDefault="00DE0361" w:rsidP="00DE0361">
            <w:pPr>
              <w:jc w:val="center"/>
            </w:pPr>
            <w:r>
              <w:t>3</w:t>
            </w:r>
          </w:p>
        </w:tc>
      </w:tr>
      <w:tr w:rsidR="00DE0361" w:rsidTr="00B4358F">
        <w:tc>
          <w:tcPr>
            <w:tcW w:w="943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>
              <w:t>3.5.</w:t>
            </w:r>
          </w:p>
        </w:tc>
        <w:tc>
          <w:tcPr>
            <w:tcW w:w="2029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>
              <w:t>Izmēri bērniem Nr.8</w:t>
            </w:r>
          </w:p>
        </w:tc>
        <w:tc>
          <w:tcPr>
            <w:tcW w:w="4253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 w:rsidRPr="00DE0361">
              <w:t>Augstākās klases vārtsarga cimdi. Izmantojami oficiālās spēlēs, virsas daļā iestrādātas gumijas labākai bumbas atsišanai un īpašs materiāls plaukstas daļā, kas paredzēts spēlēm uz sintētiskā seguma!</w:t>
            </w:r>
          </w:p>
        </w:tc>
        <w:tc>
          <w:tcPr>
            <w:tcW w:w="1275" w:type="dxa"/>
            <w:shd w:val="clear" w:color="auto" w:fill="FFFFFF" w:themeFill="background1"/>
          </w:tcPr>
          <w:p w:rsidR="00DE0361" w:rsidRDefault="00DE0361" w:rsidP="00DE0361">
            <w:pPr>
              <w:jc w:val="center"/>
            </w:pPr>
            <w:r>
              <w:t>pāris</w:t>
            </w:r>
          </w:p>
        </w:tc>
        <w:tc>
          <w:tcPr>
            <w:tcW w:w="1418" w:type="dxa"/>
            <w:shd w:val="clear" w:color="auto" w:fill="FFFFFF" w:themeFill="background1"/>
          </w:tcPr>
          <w:p w:rsidR="00DE0361" w:rsidRDefault="00DE0361" w:rsidP="00DE0361">
            <w:pPr>
              <w:jc w:val="center"/>
            </w:pPr>
            <w:r>
              <w:t>1</w:t>
            </w:r>
          </w:p>
        </w:tc>
      </w:tr>
      <w:tr w:rsidR="00DE0361" w:rsidTr="00B4358F">
        <w:tc>
          <w:tcPr>
            <w:tcW w:w="943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>
              <w:t>3.6.</w:t>
            </w:r>
          </w:p>
        </w:tc>
        <w:tc>
          <w:tcPr>
            <w:tcW w:w="2029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>
              <w:t>Izmēri pieaugušajiem Nr.8</w:t>
            </w:r>
          </w:p>
        </w:tc>
        <w:tc>
          <w:tcPr>
            <w:tcW w:w="4253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 w:rsidRPr="00DE0361">
              <w:t>Augstākās klases vārtsarga cimdi. Izmantojami oficiālās spēlēs, virsas daļā iestrādātas gumijas labākai bumbas atsišanai un īpašs materiāls plaukstas daļā, kas paredzēts spēlēm uz sintētiskā seguma!</w:t>
            </w:r>
          </w:p>
        </w:tc>
        <w:tc>
          <w:tcPr>
            <w:tcW w:w="1275" w:type="dxa"/>
            <w:shd w:val="clear" w:color="auto" w:fill="FFFFFF" w:themeFill="background1"/>
          </w:tcPr>
          <w:p w:rsidR="00DE0361" w:rsidRDefault="00DE0361" w:rsidP="00DE0361">
            <w:pPr>
              <w:jc w:val="center"/>
            </w:pPr>
            <w:r>
              <w:t>pāris</w:t>
            </w:r>
          </w:p>
        </w:tc>
        <w:tc>
          <w:tcPr>
            <w:tcW w:w="1418" w:type="dxa"/>
            <w:shd w:val="clear" w:color="auto" w:fill="FFFFFF" w:themeFill="background1"/>
          </w:tcPr>
          <w:p w:rsidR="00DE0361" w:rsidRDefault="00DE0361" w:rsidP="00DE0361">
            <w:pPr>
              <w:jc w:val="center"/>
            </w:pPr>
            <w:r>
              <w:t>3</w:t>
            </w:r>
          </w:p>
        </w:tc>
      </w:tr>
      <w:tr w:rsidR="00DE0361" w:rsidTr="00B4358F">
        <w:tc>
          <w:tcPr>
            <w:tcW w:w="943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>
              <w:t>3.7.</w:t>
            </w:r>
          </w:p>
        </w:tc>
        <w:tc>
          <w:tcPr>
            <w:tcW w:w="2029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>
              <w:t>Izmēri pieaugušajiem Nr.8,5</w:t>
            </w:r>
          </w:p>
        </w:tc>
        <w:tc>
          <w:tcPr>
            <w:tcW w:w="4253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 w:rsidRPr="00DE0361">
              <w:t>Augstākās klases vārtsarga cimdi. Izmantojami oficiālās spēlēs, virsas daļā iestrādātas gumijas labākai bumbas atsišanai un īpašs materiāls plaukstas daļā, kas paredzēts spēlēm uz sintētiskā seguma!</w:t>
            </w:r>
          </w:p>
        </w:tc>
        <w:tc>
          <w:tcPr>
            <w:tcW w:w="1275" w:type="dxa"/>
            <w:shd w:val="clear" w:color="auto" w:fill="FFFFFF" w:themeFill="background1"/>
          </w:tcPr>
          <w:p w:rsidR="00DE0361" w:rsidRDefault="00DE0361" w:rsidP="00DE0361">
            <w:pPr>
              <w:jc w:val="center"/>
            </w:pPr>
            <w:r>
              <w:t>pāris</w:t>
            </w:r>
          </w:p>
        </w:tc>
        <w:tc>
          <w:tcPr>
            <w:tcW w:w="1418" w:type="dxa"/>
            <w:shd w:val="clear" w:color="auto" w:fill="FFFFFF" w:themeFill="background1"/>
          </w:tcPr>
          <w:p w:rsidR="00DE0361" w:rsidRDefault="00DE0361" w:rsidP="00DE0361">
            <w:pPr>
              <w:jc w:val="center"/>
            </w:pPr>
            <w:r>
              <w:t>4</w:t>
            </w:r>
          </w:p>
        </w:tc>
      </w:tr>
      <w:tr w:rsidR="00DE0361" w:rsidTr="00B4358F">
        <w:tc>
          <w:tcPr>
            <w:tcW w:w="943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>
              <w:t>3.8.</w:t>
            </w:r>
          </w:p>
        </w:tc>
        <w:tc>
          <w:tcPr>
            <w:tcW w:w="2029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>
              <w:t>Izmēri pieaugušajiem Nr.9</w:t>
            </w:r>
          </w:p>
        </w:tc>
        <w:tc>
          <w:tcPr>
            <w:tcW w:w="4253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 w:rsidRPr="00DE0361">
              <w:t>Augstākās klases vārtsarga cimdi. Izmantojami oficiālās spēlēs, virsas daļā iestrādātas gumijas labākai bumbas atsišanai un īpašs materiāls plaukstas daļā, kas paredzēts spēlēm uz sintētiskā seguma!</w:t>
            </w:r>
          </w:p>
        </w:tc>
        <w:tc>
          <w:tcPr>
            <w:tcW w:w="1275" w:type="dxa"/>
            <w:shd w:val="clear" w:color="auto" w:fill="FFFFFF" w:themeFill="background1"/>
          </w:tcPr>
          <w:p w:rsidR="00DE0361" w:rsidRDefault="00DE0361" w:rsidP="00DE0361">
            <w:pPr>
              <w:jc w:val="center"/>
            </w:pPr>
            <w:r>
              <w:t>pāris</w:t>
            </w:r>
          </w:p>
        </w:tc>
        <w:tc>
          <w:tcPr>
            <w:tcW w:w="1418" w:type="dxa"/>
            <w:shd w:val="clear" w:color="auto" w:fill="FFFFFF" w:themeFill="background1"/>
          </w:tcPr>
          <w:p w:rsidR="00DE0361" w:rsidRDefault="00DE0361" w:rsidP="00DE0361">
            <w:pPr>
              <w:jc w:val="center"/>
            </w:pPr>
            <w:r>
              <w:t>4</w:t>
            </w:r>
          </w:p>
        </w:tc>
      </w:tr>
      <w:tr w:rsidR="00DE0361" w:rsidTr="00B4358F">
        <w:tc>
          <w:tcPr>
            <w:tcW w:w="943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>
              <w:t>3.9.</w:t>
            </w:r>
          </w:p>
        </w:tc>
        <w:tc>
          <w:tcPr>
            <w:tcW w:w="2029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>
              <w:t>Izmēri pieaugušajiem Nr.10</w:t>
            </w:r>
          </w:p>
        </w:tc>
        <w:tc>
          <w:tcPr>
            <w:tcW w:w="4253" w:type="dxa"/>
            <w:shd w:val="clear" w:color="auto" w:fill="FFFFFF" w:themeFill="background1"/>
          </w:tcPr>
          <w:p w:rsidR="00DE0361" w:rsidRDefault="00DE0361" w:rsidP="00DE0361">
            <w:pPr>
              <w:jc w:val="both"/>
            </w:pPr>
            <w:r w:rsidRPr="00DE0361">
              <w:t>Augstākās klases vārtsarga cimdi. Izmantojami oficiālās spēlēs, virsas daļā iestrādātas gumijas labākai bumbas atsišanai un īpašs materiāls plaukstas daļā, kas paredzēts spēlēm uz sintētiskā seguma!</w:t>
            </w:r>
          </w:p>
        </w:tc>
        <w:tc>
          <w:tcPr>
            <w:tcW w:w="1275" w:type="dxa"/>
            <w:shd w:val="clear" w:color="auto" w:fill="FFFFFF" w:themeFill="background1"/>
          </w:tcPr>
          <w:p w:rsidR="00DE0361" w:rsidRDefault="00DE0361" w:rsidP="00DE0361">
            <w:pPr>
              <w:jc w:val="center"/>
            </w:pPr>
            <w:r>
              <w:t>pāris</w:t>
            </w:r>
          </w:p>
        </w:tc>
        <w:tc>
          <w:tcPr>
            <w:tcW w:w="1418" w:type="dxa"/>
            <w:shd w:val="clear" w:color="auto" w:fill="FFFFFF" w:themeFill="background1"/>
          </w:tcPr>
          <w:p w:rsidR="00DE0361" w:rsidRDefault="00DE0361" w:rsidP="00DE0361">
            <w:pPr>
              <w:jc w:val="center"/>
            </w:pPr>
            <w:r>
              <w:t>3</w:t>
            </w:r>
          </w:p>
        </w:tc>
      </w:tr>
      <w:tr w:rsidR="00DE0361" w:rsidRPr="00DE0361" w:rsidTr="00DE0361">
        <w:tc>
          <w:tcPr>
            <w:tcW w:w="943" w:type="dxa"/>
            <w:shd w:val="clear" w:color="auto" w:fill="B6DDE8" w:themeFill="accent5" w:themeFillTint="66"/>
          </w:tcPr>
          <w:p w:rsidR="00DE0361" w:rsidRPr="00DE0361" w:rsidRDefault="00DE0361" w:rsidP="00DE0361">
            <w:pPr>
              <w:jc w:val="both"/>
              <w:rPr>
                <w:b/>
              </w:rPr>
            </w:pPr>
            <w:r w:rsidRPr="00DE0361">
              <w:rPr>
                <w:b/>
              </w:rPr>
              <w:t>4.</w:t>
            </w:r>
          </w:p>
        </w:tc>
        <w:tc>
          <w:tcPr>
            <w:tcW w:w="2029" w:type="dxa"/>
            <w:shd w:val="clear" w:color="auto" w:fill="B6DDE8" w:themeFill="accent5" w:themeFillTint="66"/>
          </w:tcPr>
          <w:p w:rsidR="00DE0361" w:rsidRPr="00DE0361" w:rsidRDefault="00DE0361" w:rsidP="00DE0361">
            <w:pPr>
              <w:jc w:val="both"/>
              <w:rPr>
                <w:b/>
              </w:rPr>
            </w:pPr>
            <w:r w:rsidRPr="00DE0361">
              <w:rPr>
                <w:b/>
              </w:rPr>
              <w:t>Kombinējamie konusi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DE0361" w:rsidRPr="00DE0361" w:rsidRDefault="00DE0361" w:rsidP="00DE0361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:rsidR="00DE0361" w:rsidRPr="00DE0361" w:rsidRDefault="00DE0361" w:rsidP="00DE036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DE0361" w:rsidRPr="00DE0361" w:rsidRDefault="00DE0361" w:rsidP="00DE0361">
            <w:pPr>
              <w:jc w:val="center"/>
              <w:rPr>
                <w:b/>
              </w:rPr>
            </w:pPr>
          </w:p>
        </w:tc>
      </w:tr>
      <w:tr w:rsidR="00017FE6" w:rsidTr="00017FE6">
        <w:tc>
          <w:tcPr>
            <w:tcW w:w="943" w:type="dxa"/>
            <w:shd w:val="clear" w:color="auto" w:fill="FFFFFF" w:themeFill="background1"/>
          </w:tcPr>
          <w:p w:rsidR="00017FE6" w:rsidRDefault="00017FE6" w:rsidP="00017FE6">
            <w:pPr>
              <w:jc w:val="both"/>
            </w:pPr>
          </w:p>
        </w:tc>
        <w:tc>
          <w:tcPr>
            <w:tcW w:w="2029" w:type="dxa"/>
            <w:shd w:val="clear" w:color="auto" w:fill="FFFFFF" w:themeFill="background1"/>
          </w:tcPr>
          <w:p w:rsidR="00017FE6" w:rsidRPr="00017FE6" w:rsidRDefault="00017FE6" w:rsidP="00017FE6">
            <w:pPr>
              <w:jc w:val="both"/>
            </w:pPr>
            <w:r w:rsidRPr="00017FE6">
              <w:t>Kombinējamie konusi</w:t>
            </w:r>
          </w:p>
        </w:tc>
        <w:tc>
          <w:tcPr>
            <w:tcW w:w="4253" w:type="dxa"/>
            <w:shd w:val="clear" w:color="auto" w:fill="FFFFFF" w:themeFill="background1"/>
          </w:tcPr>
          <w:p w:rsidR="00017FE6" w:rsidRPr="00DE0361" w:rsidRDefault="00017FE6" w:rsidP="00017FE6">
            <w:pPr>
              <w:jc w:val="both"/>
            </w:pPr>
            <w:r>
              <w:t>Micīšu komplekts, kas sastāv no 40 gab. Micītes četrās krāsās: sarkana, dzeltena, balta vai zila. Katras krāsas micītes ir pa 10 gab.</w:t>
            </w:r>
          </w:p>
        </w:tc>
        <w:tc>
          <w:tcPr>
            <w:tcW w:w="1275" w:type="dxa"/>
            <w:shd w:val="clear" w:color="auto" w:fill="FFFFFF" w:themeFill="background1"/>
          </w:tcPr>
          <w:p w:rsidR="00017FE6" w:rsidRDefault="00017FE6" w:rsidP="00017FE6">
            <w:pPr>
              <w:jc w:val="center"/>
            </w:pPr>
            <w:r>
              <w:t>komplekts</w:t>
            </w:r>
          </w:p>
        </w:tc>
        <w:tc>
          <w:tcPr>
            <w:tcW w:w="1418" w:type="dxa"/>
            <w:shd w:val="clear" w:color="auto" w:fill="FFFFFF" w:themeFill="background1"/>
          </w:tcPr>
          <w:p w:rsidR="00017FE6" w:rsidRDefault="00017FE6" w:rsidP="00017FE6">
            <w:pPr>
              <w:jc w:val="center"/>
            </w:pPr>
            <w:r>
              <w:t>2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334204">
        <w:t>lietvede</w:t>
      </w:r>
      <w:r>
        <w:t xml:space="preserve">                                                         </w:t>
      </w:r>
      <w:r w:rsidR="00334204">
        <w:t>I.Krišjāne</w:t>
      </w: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017FE6" w:rsidRDefault="00763752" w:rsidP="00017FE6"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017FE6">
        <w:t>Inventāru Daugavpils Bērnu un jaunatnes sporta skolas futbola nodaļai;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7614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2029"/>
        <w:gridCol w:w="4253"/>
        <w:gridCol w:w="2551"/>
      </w:tblGrid>
      <w:tr w:rsidR="00017FE6" w:rsidTr="00017FE6">
        <w:tc>
          <w:tcPr>
            <w:tcW w:w="943" w:type="dxa"/>
            <w:shd w:val="clear" w:color="auto" w:fill="B6DDE8" w:themeFill="accent5" w:themeFillTint="66"/>
          </w:tcPr>
          <w:p w:rsidR="00017FE6" w:rsidRPr="00CE7F4E" w:rsidRDefault="00017FE6" w:rsidP="00BD788E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2029" w:type="dxa"/>
            <w:shd w:val="clear" w:color="auto" w:fill="B6DDE8" w:themeFill="accent5" w:themeFillTint="66"/>
          </w:tcPr>
          <w:p w:rsidR="00017FE6" w:rsidRPr="00CE7F4E" w:rsidRDefault="00017FE6" w:rsidP="00BD788E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017FE6" w:rsidRPr="00CE7F4E" w:rsidRDefault="00017FE6" w:rsidP="00BD788E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017FE6" w:rsidRDefault="00017FE6" w:rsidP="00BD788E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017FE6" w:rsidTr="00017FE6">
        <w:tc>
          <w:tcPr>
            <w:tcW w:w="943" w:type="dxa"/>
            <w:shd w:val="clear" w:color="auto" w:fill="B6DDE8" w:themeFill="accent5" w:themeFillTint="66"/>
          </w:tcPr>
          <w:p w:rsidR="00017FE6" w:rsidRPr="00CE7F4E" w:rsidRDefault="00017FE6" w:rsidP="00BD788E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  <w:shd w:val="clear" w:color="auto" w:fill="B6DDE8" w:themeFill="accent5" w:themeFillTint="66"/>
          </w:tcPr>
          <w:p w:rsidR="00017FE6" w:rsidRPr="00CE7F4E" w:rsidRDefault="00017FE6" w:rsidP="00BD788E">
            <w:pPr>
              <w:jc w:val="both"/>
              <w:rPr>
                <w:b/>
              </w:rPr>
            </w:pPr>
            <w:r>
              <w:rPr>
                <w:b/>
              </w:rPr>
              <w:t>Futbola bumbas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017FE6" w:rsidRDefault="00017FE6" w:rsidP="00BD788E">
            <w:pPr>
              <w:jc w:val="both"/>
            </w:pPr>
          </w:p>
        </w:tc>
        <w:tc>
          <w:tcPr>
            <w:tcW w:w="2551" w:type="dxa"/>
            <w:shd w:val="clear" w:color="auto" w:fill="B6DDE8" w:themeFill="accent5" w:themeFillTint="66"/>
          </w:tcPr>
          <w:p w:rsidR="00017FE6" w:rsidRDefault="00017FE6" w:rsidP="00BD788E">
            <w:pPr>
              <w:jc w:val="both"/>
            </w:pPr>
          </w:p>
        </w:tc>
      </w:tr>
      <w:tr w:rsidR="00017FE6" w:rsidTr="00017FE6">
        <w:tc>
          <w:tcPr>
            <w:tcW w:w="943" w:type="dxa"/>
          </w:tcPr>
          <w:p w:rsidR="00017FE6" w:rsidRDefault="00017FE6" w:rsidP="00BD788E">
            <w:pPr>
              <w:jc w:val="both"/>
            </w:pPr>
            <w:r>
              <w:t>1.1.</w:t>
            </w:r>
          </w:p>
        </w:tc>
        <w:tc>
          <w:tcPr>
            <w:tcW w:w="2029" w:type="dxa"/>
          </w:tcPr>
          <w:p w:rsidR="00017FE6" w:rsidRDefault="00017FE6" w:rsidP="00BD788E">
            <w:pPr>
              <w:jc w:val="both"/>
            </w:pPr>
            <w:r>
              <w:t>Futbola bumba Nr.3</w:t>
            </w:r>
          </w:p>
        </w:tc>
        <w:tc>
          <w:tcPr>
            <w:tcW w:w="4253" w:type="dxa"/>
          </w:tcPr>
          <w:p w:rsidR="00017FE6" w:rsidRDefault="00017FE6" w:rsidP="00BD788E">
            <w:pPr>
              <w:jc w:val="both"/>
            </w:pPr>
            <w:r>
              <w:t>Bumbai ir jābūt FIFA inspect kvalitātes zīmei (zīmei jābūt norādītai uz bumbas). Bumbām jābūt FIFA APPROVED kvalitāte, lietošanai gan uz sintētiska seguma, gan uz dabīga seguma.</w:t>
            </w:r>
          </w:p>
        </w:tc>
        <w:tc>
          <w:tcPr>
            <w:tcW w:w="2551" w:type="dxa"/>
          </w:tcPr>
          <w:p w:rsidR="00017FE6" w:rsidRDefault="00017FE6" w:rsidP="00BD788E">
            <w:pPr>
              <w:jc w:val="center"/>
            </w:pPr>
          </w:p>
        </w:tc>
      </w:tr>
      <w:tr w:rsidR="00017FE6" w:rsidTr="00017FE6">
        <w:tc>
          <w:tcPr>
            <w:tcW w:w="943" w:type="dxa"/>
          </w:tcPr>
          <w:p w:rsidR="00017FE6" w:rsidRDefault="00017FE6" w:rsidP="00BD788E">
            <w:pPr>
              <w:jc w:val="both"/>
            </w:pPr>
            <w:r>
              <w:t>1.2.</w:t>
            </w:r>
          </w:p>
        </w:tc>
        <w:tc>
          <w:tcPr>
            <w:tcW w:w="2029" w:type="dxa"/>
          </w:tcPr>
          <w:p w:rsidR="00017FE6" w:rsidRDefault="00017FE6" w:rsidP="00BD788E">
            <w:pPr>
              <w:jc w:val="both"/>
            </w:pPr>
            <w:r>
              <w:t>Futbola bumbas Nr.4</w:t>
            </w:r>
          </w:p>
        </w:tc>
        <w:tc>
          <w:tcPr>
            <w:tcW w:w="4253" w:type="dxa"/>
          </w:tcPr>
          <w:p w:rsidR="00017FE6" w:rsidRDefault="00017FE6" w:rsidP="00BD788E">
            <w:pPr>
              <w:jc w:val="both"/>
            </w:pPr>
            <w:r>
              <w:t>Bumbai ir jābūt FIFA inspect kvalitātes zīmei (zīmei jābūt norādītai uz bumbas). Bumbām jābūt FIFA APPROVED kvalitāte, lietošanai gan uz sintētiska seguma, gan uz dabīga seguma</w:t>
            </w:r>
          </w:p>
        </w:tc>
        <w:tc>
          <w:tcPr>
            <w:tcW w:w="2551" w:type="dxa"/>
          </w:tcPr>
          <w:p w:rsidR="00017FE6" w:rsidRDefault="00017FE6" w:rsidP="00BD788E">
            <w:pPr>
              <w:jc w:val="center"/>
            </w:pPr>
          </w:p>
        </w:tc>
      </w:tr>
      <w:tr w:rsidR="00017FE6" w:rsidTr="00017FE6">
        <w:tc>
          <w:tcPr>
            <w:tcW w:w="943" w:type="dxa"/>
          </w:tcPr>
          <w:p w:rsidR="00017FE6" w:rsidRDefault="00017FE6" w:rsidP="00BD788E">
            <w:pPr>
              <w:jc w:val="both"/>
            </w:pPr>
            <w:r>
              <w:t>1.3.</w:t>
            </w:r>
          </w:p>
        </w:tc>
        <w:tc>
          <w:tcPr>
            <w:tcW w:w="2029" w:type="dxa"/>
          </w:tcPr>
          <w:p w:rsidR="00017FE6" w:rsidRDefault="00017FE6" w:rsidP="00BD788E">
            <w:pPr>
              <w:jc w:val="both"/>
            </w:pPr>
            <w:r>
              <w:t>Futbola bumbas Nr.5</w:t>
            </w:r>
          </w:p>
        </w:tc>
        <w:tc>
          <w:tcPr>
            <w:tcW w:w="4253" w:type="dxa"/>
          </w:tcPr>
          <w:p w:rsidR="00017FE6" w:rsidRDefault="00017FE6" w:rsidP="00BD788E">
            <w:pPr>
              <w:jc w:val="both"/>
            </w:pPr>
            <w:r>
              <w:t>Bumbai ir jābūt FIFA inspect kvalitātes zīmei (zīmei jābūt norādītai uz bumbas). Bumbām jābūt FIFA APPROVED kvalitāte, lietošanai uz sintētiska seguma</w:t>
            </w:r>
          </w:p>
        </w:tc>
        <w:tc>
          <w:tcPr>
            <w:tcW w:w="2551" w:type="dxa"/>
          </w:tcPr>
          <w:p w:rsidR="00017FE6" w:rsidRDefault="00017FE6" w:rsidP="00BD788E">
            <w:pPr>
              <w:jc w:val="center"/>
            </w:pPr>
          </w:p>
        </w:tc>
      </w:tr>
      <w:tr w:rsidR="00017FE6" w:rsidRPr="00DE0361" w:rsidTr="00017FE6">
        <w:tc>
          <w:tcPr>
            <w:tcW w:w="943" w:type="dxa"/>
            <w:shd w:val="clear" w:color="auto" w:fill="B6DDE8" w:themeFill="accent5" w:themeFillTint="66"/>
          </w:tcPr>
          <w:p w:rsidR="00017FE6" w:rsidRPr="00DE0361" w:rsidRDefault="00017FE6" w:rsidP="00BD788E">
            <w:pPr>
              <w:jc w:val="both"/>
              <w:rPr>
                <w:b/>
              </w:rPr>
            </w:pPr>
            <w:r w:rsidRPr="00DE0361">
              <w:rPr>
                <w:b/>
              </w:rPr>
              <w:t>2.</w:t>
            </w:r>
          </w:p>
        </w:tc>
        <w:tc>
          <w:tcPr>
            <w:tcW w:w="2029" w:type="dxa"/>
            <w:shd w:val="clear" w:color="auto" w:fill="B6DDE8" w:themeFill="accent5" w:themeFillTint="66"/>
          </w:tcPr>
          <w:p w:rsidR="00017FE6" w:rsidRPr="00DE0361" w:rsidRDefault="00017FE6" w:rsidP="00BD788E">
            <w:pPr>
              <w:jc w:val="both"/>
              <w:rPr>
                <w:b/>
              </w:rPr>
            </w:pPr>
            <w:r w:rsidRPr="00DE0361">
              <w:rPr>
                <w:b/>
              </w:rPr>
              <w:t>Futbola apmetņi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017FE6" w:rsidRPr="00DE0361" w:rsidRDefault="00017FE6" w:rsidP="00BD788E">
            <w:pPr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B6DDE8" w:themeFill="accent5" w:themeFillTint="66"/>
          </w:tcPr>
          <w:p w:rsidR="00017FE6" w:rsidRPr="00DE0361" w:rsidRDefault="00017FE6" w:rsidP="00BD788E">
            <w:pPr>
              <w:jc w:val="center"/>
              <w:rPr>
                <w:b/>
              </w:rPr>
            </w:pPr>
          </w:p>
        </w:tc>
      </w:tr>
      <w:tr w:rsidR="00017FE6" w:rsidTr="00017FE6">
        <w:tc>
          <w:tcPr>
            <w:tcW w:w="94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2.1.</w:t>
            </w:r>
          </w:p>
        </w:tc>
        <w:tc>
          <w:tcPr>
            <w:tcW w:w="2029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</w:p>
        </w:tc>
        <w:tc>
          <w:tcPr>
            <w:tcW w:w="425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Treniņu apmetņi dažādās krāsās:</w:t>
            </w:r>
          </w:p>
          <w:p w:rsidR="00017FE6" w:rsidRDefault="00017FE6" w:rsidP="00BD788E">
            <w:pPr>
              <w:jc w:val="both"/>
            </w:pPr>
            <w:r>
              <w:t>Treniņu apmetņi, materiāls 100% poliesters, pielietošanai treniņos!</w:t>
            </w:r>
          </w:p>
          <w:p w:rsidR="00017FE6" w:rsidRDefault="00017FE6" w:rsidP="00BD788E">
            <w:pPr>
              <w:jc w:val="both"/>
            </w:pPr>
            <w:r>
              <w:t>Izmērs: M</w:t>
            </w:r>
          </w:p>
        </w:tc>
        <w:tc>
          <w:tcPr>
            <w:tcW w:w="2551" w:type="dxa"/>
            <w:shd w:val="clear" w:color="auto" w:fill="FFFFFF" w:themeFill="background1"/>
          </w:tcPr>
          <w:p w:rsidR="00017FE6" w:rsidRDefault="00017FE6" w:rsidP="00BD788E">
            <w:pPr>
              <w:jc w:val="center"/>
            </w:pPr>
          </w:p>
        </w:tc>
      </w:tr>
      <w:tr w:rsidR="00017FE6" w:rsidTr="00017FE6">
        <w:tc>
          <w:tcPr>
            <w:tcW w:w="94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2.2.</w:t>
            </w:r>
          </w:p>
        </w:tc>
        <w:tc>
          <w:tcPr>
            <w:tcW w:w="2029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</w:p>
        </w:tc>
        <w:tc>
          <w:tcPr>
            <w:tcW w:w="425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Treniņu apmetņi dažādās krāsās:</w:t>
            </w:r>
          </w:p>
          <w:p w:rsidR="00017FE6" w:rsidRDefault="00017FE6" w:rsidP="00BD788E">
            <w:pPr>
              <w:jc w:val="both"/>
            </w:pPr>
            <w:r>
              <w:t>Treniņu apmetņi, materiāls 100% poliesters, pielietošanai treniņos!</w:t>
            </w:r>
          </w:p>
          <w:p w:rsidR="00017FE6" w:rsidRDefault="00017FE6" w:rsidP="00BD788E">
            <w:pPr>
              <w:jc w:val="both"/>
            </w:pPr>
            <w:r>
              <w:t>Izmērs: L</w:t>
            </w:r>
          </w:p>
        </w:tc>
        <w:tc>
          <w:tcPr>
            <w:tcW w:w="2551" w:type="dxa"/>
            <w:shd w:val="clear" w:color="auto" w:fill="FFFFFF" w:themeFill="background1"/>
          </w:tcPr>
          <w:p w:rsidR="00017FE6" w:rsidRDefault="00017FE6" w:rsidP="00BD788E">
            <w:pPr>
              <w:jc w:val="center"/>
            </w:pPr>
          </w:p>
        </w:tc>
      </w:tr>
      <w:tr w:rsidR="00017FE6" w:rsidRPr="00DE0361" w:rsidTr="00017FE6">
        <w:tc>
          <w:tcPr>
            <w:tcW w:w="943" w:type="dxa"/>
            <w:shd w:val="clear" w:color="auto" w:fill="B6DDE8" w:themeFill="accent5" w:themeFillTint="66"/>
          </w:tcPr>
          <w:p w:rsidR="00017FE6" w:rsidRPr="00DE0361" w:rsidRDefault="00017FE6" w:rsidP="00BD788E">
            <w:pPr>
              <w:jc w:val="both"/>
              <w:rPr>
                <w:b/>
              </w:rPr>
            </w:pPr>
            <w:r w:rsidRPr="00DE0361">
              <w:rPr>
                <w:b/>
              </w:rPr>
              <w:lastRenderedPageBreak/>
              <w:t>3.</w:t>
            </w:r>
          </w:p>
        </w:tc>
        <w:tc>
          <w:tcPr>
            <w:tcW w:w="2029" w:type="dxa"/>
            <w:shd w:val="clear" w:color="auto" w:fill="B6DDE8" w:themeFill="accent5" w:themeFillTint="66"/>
          </w:tcPr>
          <w:p w:rsidR="00017FE6" w:rsidRPr="00DE0361" w:rsidRDefault="00017FE6" w:rsidP="00BD788E">
            <w:pPr>
              <w:jc w:val="both"/>
              <w:rPr>
                <w:b/>
              </w:rPr>
            </w:pPr>
            <w:r w:rsidRPr="00DE0361">
              <w:rPr>
                <w:b/>
              </w:rPr>
              <w:t>Futbola vārtsargu cimdi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017FE6" w:rsidRPr="00DE0361" w:rsidRDefault="00017FE6" w:rsidP="00BD788E">
            <w:pPr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B6DDE8" w:themeFill="accent5" w:themeFillTint="66"/>
          </w:tcPr>
          <w:p w:rsidR="00017FE6" w:rsidRPr="00DE0361" w:rsidRDefault="00017FE6" w:rsidP="00BD788E">
            <w:pPr>
              <w:jc w:val="center"/>
              <w:rPr>
                <w:b/>
              </w:rPr>
            </w:pPr>
          </w:p>
        </w:tc>
      </w:tr>
      <w:tr w:rsidR="00017FE6" w:rsidTr="00017FE6">
        <w:tc>
          <w:tcPr>
            <w:tcW w:w="94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3.1.</w:t>
            </w:r>
          </w:p>
        </w:tc>
        <w:tc>
          <w:tcPr>
            <w:tcW w:w="2029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Izmēri bērniem Nr.4</w:t>
            </w:r>
          </w:p>
        </w:tc>
        <w:tc>
          <w:tcPr>
            <w:tcW w:w="425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 xml:space="preserve">Augstākās klases vārtsarga cimdi. Izmantojami oficiālās spēlēs, virsas daļā iestrādātas gumijas labākai bumbas atsišanai un īpašs materiāls plaukstas daļā, kas paredzēts spēlēm uz sintētiskā seguma! </w:t>
            </w:r>
          </w:p>
        </w:tc>
        <w:tc>
          <w:tcPr>
            <w:tcW w:w="2551" w:type="dxa"/>
            <w:shd w:val="clear" w:color="auto" w:fill="FFFFFF" w:themeFill="background1"/>
          </w:tcPr>
          <w:p w:rsidR="00017FE6" w:rsidRDefault="00017FE6" w:rsidP="00BD788E">
            <w:pPr>
              <w:jc w:val="center"/>
            </w:pPr>
          </w:p>
        </w:tc>
      </w:tr>
      <w:tr w:rsidR="00017FE6" w:rsidTr="00017FE6">
        <w:tc>
          <w:tcPr>
            <w:tcW w:w="94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3.2.</w:t>
            </w:r>
          </w:p>
        </w:tc>
        <w:tc>
          <w:tcPr>
            <w:tcW w:w="2029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Izmēri bērniem Nr.5</w:t>
            </w:r>
          </w:p>
        </w:tc>
        <w:tc>
          <w:tcPr>
            <w:tcW w:w="425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 xml:space="preserve">Augstākās klases vārtsarga cimdi. Izmantojami oficiālās spēlēs, virsas daļā iestrādātas gumijas labākai bumbas atsišanai un īpašs materiāls plaukstas daļā, kas paredzēts spēlēm uz sintētiskā seguma! </w:t>
            </w:r>
          </w:p>
        </w:tc>
        <w:tc>
          <w:tcPr>
            <w:tcW w:w="2551" w:type="dxa"/>
            <w:shd w:val="clear" w:color="auto" w:fill="FFFFFF" w:themeFill="background1"/>
          </w:tcPr>
          <w:p w:rsidR="00017FE6" w:rsidRDefault="00017FE6" w:rsidP="00BD788E">
            <w:pPr>
              <w:jc w:val="center"/>
            </w:pPr>
          </w:p>
        </w:tc>
      </w:tr>
      <w:tr w:rsidR="00017FE6" w:rsidTr="00017FE6">
        <w:tc>
          <w:tcPr>
            <w:tcW w:w="94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3.3.</w:t>
            </w:r>
          </w:p>
        </w:tc>
        <w:tc>
          <w:tcPr>
            <w:tcW w:w="2029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Izmēri bērniem Nr.6</w:t>
            </w:r>
          </w:p>
        </w:tc>
        <w:tc>
          <w:tcPr>
            <w:tcW w:w="425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 xml:space="preserve">Augstākās klases vārtsarga cimdi. Izmantojami oficiālās spēlēs, virsas daļā iestrādātas gumijas labākai bumbas atsišanai un īpašs materiāls plaukstas daļā, kas paredzēts spēlēm uz sintētiskā seguma! </w:t>
            </w:r>
          </w:p>
        </w:tc>
        <w:tc>
          <w:tcPr>
            <w:tcW w:w="2551" w:type="dxa"/>
            <w:shd w:val="clear" w:color="auto" w:fill="FFFFFF" w:themeFill="background1"/>
          </w:tcPr>
          <w:p w:rsidR="00017FE6" w:rsidRDefault="00017FE6" w:rsidP="00BD788E">
            <w:pPr>
              <w:jc w:val="center"/>
            </w:pPr>
          </w:p>
        </w:tc>
      </w:tr>
      <w:tr w:rsidR="00017FE6" w:rsidTr="00017FE6">
        <w:tc>
          <w:tcPr>
            <w:tcW w:w="94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3.4.</w:t>
            </w:r>
          </w:p>
        </w:tc>
        <w:tc>
          <w:tcPr>
            <w:tcW w:w="2029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Izmēri bērniem Nr.3</w:t>
            </w:r>
          </w:p>
        </w:tc>
        <w:tc>
          <w:tcPr>
            <w:tcW w:w="425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 xml:space="preserve">Augstākās klases vārtsarga cimdi. Izmantojami oficiālās spēlēs, virsas daļā iestrādātas gumijas labākai bumbas atsišanai un īpašs materiāls plaukstas daļā, kas paredzēts spēlēm uz sintētiskā seguma! </w:t>
            </w:r>
          </w:p>
        </w:tc>
        <w:tc>
          <w:tcPr>
            <w:tcW w:w="2551" w:type="dxa"/>
            <w:shd w:val="clear" w:color="auto" w:fill="FFFFFF" w:themeFill="background1"/>
          </w:tcPr>
          <w:p w:rsidR="00017FE6" w:rsidRDefault="00017FE6" w:rsidP="00BD788E">
            <w:pPr>
              <w:jc w:val="center"/>
            </w:pPr>
          </w:p>
        </w:tc>
      </w:tr>
      <w:tr w:rsidR="00017FE6" w:rsidTr="00017FE6">
        <w:tc>
          <w:tcPr>
            <w:tcW w:w="94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3.5.</w:t>
            </w:r>
          </w:p>
        </w:tc>
        <w:tc>
          <w:tcPr>
            <w:tcW w:w="2029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Izmēri bērniem Nr.8</w:t>
            </w:r>
          </w:p>
        </w:tc>
        <w:tc>
          <w:tcPr>
            <w:tcW w:w="425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 w:rsidRPr="00DE0361">
              <w:t>Augstākās klases vārtsarga cimdi. Izmantojami oficiālās spēlēs, virsas daļā iestrādātas gumijas labākai bumbas atsišanai un īpašs materiāls plaukstas daļā, kas paredzēts spēlēm uz sintētiskā seguma!</w:t>
            </w:r>
          </w:p>
        </w:tc>
        <w:tc>
          <w:tcPr>
            <w:tcW w:w="2551" w:type="dxa"/>
            <w:shd w:val="clear" w:color="auto" w:fill="FFFFFF" w:themeFill="background1"/>
          </w:tcPr>
          <w:p w:rsidR="00017FE6" w:rsidRDefault="00017FE6" w:rsidP="00BD788E">
            <w:pPr>
              <w:jc w:val="center"/>
            </w:pPr>
          </w:p>
        </w:tc>
      </w:tr>
      <w:tr w:rsidR="00017FE6" w:rsidTr="00017FE6">
        <w:tc>
          <w:tcPr>
            <w:tcW w:w="94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3.6.</w:t>
            </w:r>
          </w:p>
        </w:tc>
        <w:tc>
          <w:tcPr>
            <w:tcW w:w="2029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Izmēri pieaugušajiem Nr.8</w:t>
            </w:r>
          </w:p>
        </w:tc>
        <w:tc>
          <w:tcPr>
            <w:tcW w:w="425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 w:rsidRPr="00DE0361">
              <w:t>Augstākās klases vārtsarga cimdi. Izmantojami oficiālās spēlēs, virsas daļā iestrādātas gumijas labākai bumbas atsišanai un īpašs materiāls plaukstas daļā, kas paredzēts spēlēm uz sintētiskā seguma!</w:t>
            </w:r>
          </w:p>
        </w:tc>
        <w:tc>
          <w:tcPr>
            <w:tcW w:w="2551" w:type="dxa"/>
            <w:shd w:val="clear" w:color="auto" w:fill="FFFFFF" w:themeFill="background1"/>
          </w:tcPr>
          <w:p w:rsidR="00017FE6" w:rsidRDefault="00017FE6" w:rsidP="00BD788E">
            <w:pPr>
              <w:jc w:val="center"/>
            </w:pPr>
          </w:p>
        </w:tc>
      </w:tr>
      <w:tr w:rsidR="00017FE6" w:rsidTr="00017FE6">
        <w:tc>
          <w:tcPr>
            <w:tcW w:w="94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3.7.</w:t>
            </w:r>
          </w:p>
        </w:tc>
        <w:tc>
          <w:tcPr>
            <w:tcW w:w="2029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Izmēri pieaugušajiem Nr.8,5</w:t>
            </w:r>
          </w:p>
        </w:tc>
        <w:tc>
          <w:tcPr>
            <w:tcW w:w="425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 w:rsidRPr="00DE0361">
              <w:t>Augstākās klases vārtsarga cimdi. Izmantojami oficiālās spēlēs, virsas daļā iestrādātas gumijas labākai bumbas atsišanai un īpašs materiāls plaukstas daļā, kas paredzēts spēlēm uz sintētiskā seguma!</w:t>
            </w:r>
          </w:p>
        </w:tc>
        <w:tc>
          <w:tcPr>
            <w:tcW w:w="2551" w:type="dxa"/>
            <w:shd w:val="clear" w:color="auto" w:fill="FFFFFF" w:themeFill="background1"/>
          </w:tcPr>
          <w:p w:rsidR="00017FE6" w:rsidRDefault="00017FE6" w:rsidP="00BD788E">
            <w:pPr>
              <w:jc w:val="center"/>
            </w:pPr>
          </w:p>
        </w:tc>
      </w:tr>
      <w:tr w:rsidR="00017FE6" w:rsidTr="00017FE6">
        <w:tc>
          <w:tcPr>
            <w:tcW w:w="94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3.8.</w:t>
            </w:r>
          </w:p>
        </w:tc>
        <w:tc>
          <w:tcPr>
            <w:tcW w:w="2029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Izmēri pieaugušajiem Nr.9</w:t>
            </w:r>
          </w:p>
        </w:tc>
        <w:tc>
          <w:tcPr>
            <w:tcW w:w="425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 w:rsidRPr="00DE0361">
              <w:t>Augstākās klases vārtsarga cimdi. Izmantojami oficiālās spēlēs, virsas daļā iestrādātas gumijas labākai bumbas atsišanai un īpašs materiāls plaukstas daļā, kas paredzēts spēlēm uz sintētiskā seguma!</w:t>
            </w:r>
          </w:p>
        </w:tc>
        <w:tc>
          <w:tcPr>
            <w:tcW w:w="2551" w:type="dxa"/>
            <w:shd w:val="clear" w:color="auto" w:fill="FFFFFF" w:themeFill="background1"/>
          </w:tcPr>
          <w:p w:rsidR="00017FE6" w:rsidRDefault="00017FE6" w:rsidP="00BD788E">
            <w:pPr>
              <w:jc w:val="center"/>
            </w:pPr>
          </w:p>
        </w:tc>
      </w:tr>
      <w:tr w:rsidR="00017FE6" w:rsidTr="00017FE6">
        <w:tc>
          <w:tcPr>
            <w:tcW w:w="94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lastRenderedPageBreak/>
              <w:t>3.9.</w:t>
            </w:r>
          </w:p>
        </w:tc>
        <w:tc>
          <w:tcPr>
            <w:tcW w:w="2029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>
              <w:t>Izmēri pieaugušajiem Nr.10</w:t>
            </w:r>
          </w:p>
        </w:tc>
        <w:tc>
          <w:tcPr>
            <w:tcW w:w="425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  <w:r w:rsidRPr="00DE0361">
              <w:t>Augstākās klases vārtsarga cimdi. Izmantojami oficiālās spēlēs, virsas daļā iestrādātas gumijas labākai bumbas atsišanai un īpašs materiāls plaukstas daļā, kas paredzēts spēlēm uz sintētiskā seguma!</w:t>
            </w:r>
          </w:p>
        </w:tc>
        <w:tc>
          <w:tcPr>
            <w:tcW w:w="2551" w:type="dxa"/>
            <w:shd w:val="clear" w:color="auto" w:fill="FFFFFF" w:themeFill="background1"/>
          </w:tcPr>
          <w:p w:rsidR="00017FE6" w:rsidRDefault="00017FE6" w:rsidP="00BD788E">
            <w:pPr>
              <w:jc w:val="center"/>
            </w:pPr>
          </w:p>
        </w:tc>
      </w:tr>
      <w:tr w:rsidR="00017FE6" w:rsidRPr="00DE0361" w:rsidTr="00017FE6">
        <w:tc>
          <w:tcPr>
            <w:tcW w:w="943" w:type="dxa"/>
            <w:shd w:val="clear" w:color="auto" w:fill="B6DDE8" w:themeFill="accent5" w:themeFillTint="66"/>
          </w:tcPr>
          <w:p w:rsidR="00017FE6" w:rsidRPr="00DE0361" w:rsidRDefault="00017FE6" w:rsidP="00BD788E">
            <w:pPr>
              <w:jc w:val="both"/>
              <w:rPr>
                <w:b/>
              </w:rPr>
            </w:pPr>
            <w:r w:rsidRPr="00DE0361">
              <w:rPr>
                <w:b/>
              </w:rPr>
              <w:t>4.</w:t>
            </w:r>
          </w:p>
        </w:tc>
        <w:tc>
          <w:tcPr>
            <w:tcW w:w="2029" w:type="dxa"/>
            <w:shd w:val="clear" w:color="auto" w:fill="B6DDE8" w:themeFill="accent5" w:themeFillTint="66"/>
          </w:tcPr>
          <w:p w:rsidR="00017FE6" w:rsidRPr="00DE0361" w:rsidRDefault="00017FE6" w:rsidP="00BD788E">
            <w:pPr>
              <w:jc w:val="both"/>
              <w:rPr>
                <w:b/>
              </w:rPr>
            </w:pPr>
            <w:r w:rsidRPr="00DE0361">
              <w:rPr>
                <w:b/>
              </w:rPr>
              <w:t>Kombinējamie konusi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017FE6" w:rsidRPr="00DE0361" w:rsidRDefault="00017FE6" w:rsidP="00BD788E">
            <w:pPr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B6DDE8" w:themeFill="accent5" w:themeFillTint="66"/>
          </w:tcPr>
          <w:p w:rsidR="00017FE6" w:rsidRPr="00DE0361" w:rsidRDefault="00017FE6" w:rsidP="00BD788E">
            <w:pPr>
              <w:jc w:val="center"/>
              <w:rPr>
                <w:b/>
              </w:rPr>
            </w:pPr>
          </w:p>
        </w:tc>
      </w:tr>
      <w:tr w:rsidR="00017FE6" w:rsidTr="00017FE6">
        <w:tc>
          <w:tcPr>
            <w:tcW w:w="943" w:type="dxa"/>
            <w:shd w:val="clear" w:color="auto" w:fill="FFFFFF" w:themeFill="background1"/>
          </w:tcPr>
          <w:p w:rsidR="00017FE6" w:rsidRDefault="00017FE6" w:rsidP="00BD788E">
            <w:pPr>
              <w:jc w:val="both"/>
            </w:pPr>
          </w:p>
        </w:tc>
        <w:tc>
          <w:tcPr>
            <w:tcW w:w="2029" w:type="dxa"/>
            <w:shd w:val="clear" w:color="auto" w:fill="FFFFFF" w:themeFill="background1"/>
          </w:tcPr>
          <w:p w:rsidR="00017FE6" w:rsidRPr="00017FE6" w:rsidRDefault="00017FE6" w:rsidP="00BD788E">
            <w:pPr>
              <w:jc w:val="both"/>
            </w:pPr>
            <w:r w:rsidRPr="00017FE6">
              <w:t>Kombinējamie konusi</w:t>
            </w:r>
          </w:p>
        </w:tc>
        <w:tc>
          <w:tcPr>
            <w:tcW w:w="4253" w:type="dxa"/>
            <w:shd w:val="clear" w:color="auto" w:fill="FFFFFF" w:themeFill="background1"/>
          </w:tcPr>
          <w:p w:rsidR="00017FE6" w:rsidRPr="00DE0361" w:rsidRDefault="00017FE6" w:rsidP="00BD788E">
            <w:pPr>
              <w:jc w:val="both"/>
            </w:pPr>
            <w:r>
              <w:t>Micīšu komplekts, kas sastāv no 40 gab. Micītes četrās krāsās: sarkana, dzeltena, balta vai zila. Katras krāsas micītes ir pa 10 gab.</w:t>
            </w:r>
          </w:p>
        </w:tc>
        <w:tc>
          <w:tcPr>
            <w:tcW w:w="2551" w:type="dxa"/>
            <w:shd w:val="clear" w:color="auto" w:fill="FFFFFF" w:themeFill="background1"/>
          </w:tcPr>
          <w:p w:rsidR="00017FE6" w:rsidRDefault="00017FE6" w:rsidP="00BD788E">
            <w:pPr>
              <w:jc w:val="center"/>
            </w:pPr>
          </w:p>
        </w:tc>
      </w:tr>
      <w:tr w:rsidR="00017FE6" w:rsidRPr="00017FE6" w:rsidTr="0076056B">
        <w:tc>
          <w:tcPr>
            <w:tcW w:w="7225" w:type="dxa"/>
            <w:gridSpan w:val="3"/>
            <w:shd w:val="clear" w:color="auto" w:fill="FFFFFF" w:themeFill="background1"/>
          </w:tcPr>
          <w:p w:rsidR="00017FE6" w:rsidRPr="00017FE6" w:rsidRDefault="00017FE6" w:rsidP="00BD788E">
            <w:pPr>
              <w:jc w:val="both"/>
              <w:rPr>
                <w:b/>
              </w:rPr>
            </w:pPr>
            <w:r w:rsidRPr="00017FE6">
              <w:rPr>
                <w:b/>
              </w:rPr>
              <w:t>Kopā:</w:t>
            </w:r>
          </w:p>
        </w:tc>
        <w:tc>
          <w:tcPr>
            <w:tcW w:w="2551" w:type="dxa"/>
            <w:shd w:val="clear" w:color="auto" w:fill="FFFFFF" w:themeFill="background1"/>
          </w:tcPr>
          <w:p w:rsidR="00017FE6" w:rsidRPr="00017FE6" w:rsidRDefault="00017FE6" w:rsidP="00BD788E">
            <w:pPr>
              <w:jc w:val="center"/>
              <w:rPr>
                <w:b/>
              </w:rPr>
            </w:pPr>
          </w:p>
        </w:tc>
      </w:tr>
    </w:tbl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008" w:rsidRDefault="007B5008" w:rsidP="00B46840">
      <w:r>
        <w:separator/>
      </w:r>
    </w:p>
  </w:endnote>
  <w:endnote w:type="continuationSeparator" w:id="0">
    <w:p w:rsidR="007B5008" w:rsidRDefault="007B500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008" w:rsidRDefault="007B5008" w:rsidP="00B46840">
      <w:r>
        <w:separator/>
      </w:r>
    </w:p>
  </w:footnote>
  <w:footnote w:type="continuationSeparator" w:id="0">
    <w:p w:rsidR="007B5008" w:rsidRDefault="007B500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334204"/>
    <w:rsid w:val="00352C4E"/>
    <w:rsid w:val="00371F4F"/>
    <w:rsid w:val="003B48A9"/>
    <w:rsid w:val="003E1B46"/>
    <w:rsid w:val="0049759F"/>
    <w:rsid w:val="004A325E"/>
    <w:rsid w:val="004C2D2D"/>
    <w:rsid w:val="004D24FD"/>
    <w:rsid w:val="00531F4A"/>
    <w:rsid w:val="00540E72"/>
    <w:rsid w:val="00636F05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C26BE"/>
    <w:rsid w:val="00AD2F6C"/>
    <w:rsid w:val="00B102D2"/>
    <w:rsid w:val="00B3022C"/>
    <w:rsid w:val="00B35CEE"/>
    <w:rsid w:val="00B4358F"/>
    <w:rsid w:val="00B46840"/>
    <w:rsid w:val="00B5550B"/>
    <w:rsid w:val="00B86D8D"/>
    <w:rsid w:val="00BB6F93"/>
    <w:rsid w:val="00BD2B8B"/>
    <w:rsid w:val="00C41094"/>
    <w:rsid w:val="00C62424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E020F2"/>
    <w:rsid w:val="00E0337E"/>
    <w:rsid w:val="00E833EB"/>
    <w:rsid w:val="00EC4F57"/>
    <w:rsid w:val="00F57553"/>
    <w:rsid w:val="00F84C5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D6B84-1ADB-40D8-8164-6B047429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gavpilsbjss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pailo7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E23A-2193-461F-B9DC-01C3F153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5</cp:revision>
  <cp:lastPrinted>2016-03-16T11:27:00Z</cp:lastPrinted>
  <dcterms:created xsi:type="dcterms:W3CDTF">2016-03-16T09:11:00Z</dcterms:created>
  <dcterms:modified xsi:type="dcterms:W3CDTF">2016-03-16T14:12:00Z</dcterms:modified>
</cp:coreProperties>
</file>