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9974C7">
        <w:rPr>
          <w:rFonts w:eastAsia="Times New Roman"/>
          <w:bCs/>
          <w:lang w:eastAsia="ar-SA"/>
        </w:rPr>
        <w:t>2.augustā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BB27DE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“</w:t>
      </w:r>
      <w:r w:rsidR="00CE273B">
        <w:rPr>
          <w:rFonts w:eastAsia="Times New Roman"/>
          <w:b/>
          <w:bCs/>
          <w:lang w:eastAsia="en-US"/>
        </w:rPr>
        <w:t>Daugavpils Bērnu un jaunatnes sporta skolai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lang w:eastAsia="en-US"/>
        </w:rPr>
        <w:t xml:space="preserve">hokeja </w:t>
      </w:r>
      <w:r w:rsidR="00492CF1">
        <w:rPr>
          <w:rFonts w:eastAsia="Times New Roman"/>
          <w:b/>
          <w:lang w:eastAsia="en-US"/>
        </w:rPr>
        <w:t>vārtsarga form</w:t>
      </w:r>
      <w:r w:rsidR="0036293C">
        <w:rPr>
          <w:rFonts w:eastAsia="Times New Roman"/>
          <w:b/>
          <w:lang w:eastAsia="en-US"/>
        </w:rPr>
        <w:t>as</w:t>
      </w:r>
      <w:r>
        <w:rPr>
          <w:rFonts w:eastAsia="Times New Roman"/>
          <w:b/>
          <w:lang w:eastAsia="en-US"/>
        </w:rPr>
        <w:t xml:space="preserve"> piegādāšana”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9974C7" w:rsidP="00A259CC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Atbildīga persona Margarita </w:t>
            </w:r>
            <w:proofErr w:type="spellStart"/>
            <w:r>
              <w:rPr>
                <w:rFonts w:eastAsia="Times New Roman"/>
                <w:lang w:eastAsia="en-US"/>
              </w:rPr>
              <w:t>Stepanova</w:t>
            </w:r>
            <w:proofErr w:type="spellEnd"/>
            <w:r w:rsidR="00DE0361">
              <w:rPr>
                <w:rFonts w:eastAsia="Times New Roman"/>
                <w:lang w:eastAsia="en-US"/>
              </w:rPr>
              <w:t>, tālr.</w:t>
            </w:r>
            <w:r>
              <w:rPr>
                <w:rFonts w:eastAsia="Times New Roman"/>
                <w:lang w:eastAsia="en-US"/>
              </w:rPr>
              <w:t>29850374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="006526BA" w:rsidRPr="004F4F4B">
                <w:rPr>
                  <w:rStyle w:val="Hyperlink"/>
                </w:rPr>
                <w:t>daugavpilsbjss@inbox.lv</w:t>
              </w:r>
            </w:hyperlink>
            <w:r w:rsidR="000B191D"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9974C7">
        <w:rPr>
          <w:rFonts w:eastAsia="Times New Roman"/>
          <w:bCs/>
          <w:lang w:eastAsia="en-US"/>
        </w:rPr>
        <w:t>Sporta tērpu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9974C7">
        <w:rPr>
          <w:rFonts w:eastAsia="Times New Roman"/>
          <w:bCs/>
          <w:lang w:eastAsia="en-US"/>
        </w:rPr>
        <w:t>hokeja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36293C">
        <w:rPr>
          <w:rFonts w:eastAsia="Times New Roman"/>
          <w:bCs/>
          <w:lang w:eastAsia="en-US"/>
        </w:rPr>
        <w:t>39</w:t>
      </w:r>
      <w:r w:rsidR="00A259CC">
        <w:rPr>
          <w:rFonts w:eastAsia="Times New Roman"/>
          <w:bCs/>
          <w:lang w:eastAsia="en-US"/>
        </w:rPr>
        <w:t>0.00</w:t>
      </w:r>
      <w:r w:rsidR="00B5550B">
        <w:rPr>
          <w:rFonts w:eastAsia="Times New Roman"/>
          <w:bCs/>
          <w:lang w:eastAsia="en-US"/>
        </w:rPr>
        <w:t xml:space="preserve"> </w:t>
      </w:r>
      <w:r w:rsidR="00D211C9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Pr="00EA5AA3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</w:t>
      </w:r>
      <w:r w:rsidR="00B86D8D" w:rsidRPr="00EA5AA3">
        <w:rPr>
          <w:rFonts w:eastAsia="Times New Roman"/>
          <w:bCs/>
          <w:lang w:eastAsia="en-US"/>
        </w:rPr>
        <w:t xml:space="preserve">.gada </w:t>
      </w:r>
      <w:r w:rsidR="00492CF1">
        <w:rPr>
          <w:rFonts w:eastAsia="Times New Roman"/>
          <w:bCs/>
          <w:lang w:eastAsia="en-US"/>
        </w:rPr>
        <w:t>12</w:t>
      </w:r>
      <w:r w:rsidR="00A259CC">
        <w:rPr>
          <w:rFonts w:eastAsia="Times New Roman"/>
          <w:bCs/>
          <w:lang w:eastAsia="en-US"/>
        </w:rPr>
        <w:t>.augusts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0B191D">
        <w:t>.1. Pretendenta</w:t>
      </w:r>
      <w:r w:rsidR="0084024C">
        <w:t xml:space="preserve"> sastādīts f</w:t>
      </w:r>
      <w:r w:rsidR="00334204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EA5AA3" w:rsidRDefault="001A0389" w:rsidP="0084024C">
      <w:pPr>
        <w:spacing w:after="120"/>
        <w:rPr>
          <w:rFonts w:eastAsia="Times New Roman"/>
          <w:b/>
          <w:bCs/>
          <w:lang w:eastAsia="en-US"/>
        </w:rPr>
      </w:pPr>
      <w:r w:rsidRPr="00EA5AA3">
        <w:rPr>
          <w:rFonts w:eastAsia="Times New Roman"/>
          <w:b/>
          <w:bCs/>
          <w:lang w:eastAsia="en-US"/>
        </w:rPr>
        <w:t>8</w:t>
      </w:r>
      <w:r w:rsidR="0084024C" w:rsidRPr="00EA5AA3">
        <w:rPr>
          <w:rFonts w:eastAsia="Times New Roman"/>
          <w:b/>
          <w:bCs/>
          <w:lang w:eastAsia="en-US"/>
        </w:rPr>
        <w:t>.</w:t>
      </w:r>
      <w:r w:rsidR="00763752" w:rsidRPr="00EA5AA3">
        <w:rPr>
          <w:rFonts w:eastAsia="Times New Roman"/>
          <w:bCs/>
          <w:lang w:eastAsia="en-US"/>
        </w:rPr>
        <w:t>Piedāvājums iesniedzams</w:t>
      </w:r>
      <w:r w:rsidR="0084024C" w:rsidRPr="00EA5AA3">
        <w:rPr>
          <w:rFonts w:eastAsia="Times New Roman"/>
          <w:b/>
          <w:bCs/>
          <w:lang w:eastAsia="en-US"/>
        </w:rPr>
        <w:t>:</w:t>
      </w:r>
      <w:r w:rsidR="00763752" w:rsidRPr="00EA5AA3">
        <w:rPr>
          <w:rFonts w:eastAsia="Times New Roman"/>
          <w:b/>
          <w:bCs/>
          <w:lang w:eastAsia="en-US"/>
        </w:rPr>
        <w:t xml:space="preserve"> līdz</w:t>
      </w:r>
      <w:r w:rsidR="0084024C" w:rsidRPr="00EA5AA3">
        <w:rPr>
          <w:rFonts w:eastAsia="Times New Roman"/>
          <w:b/>
          <w:bCs/>
          <w:lang w:eastAsia="en-US"/>
        </w:rPr>
        <w:t xml:space="preserve"> </w:t>
      </w:r>
      <w:r w:rsidR="00763752" w:rsidRPr="00EA5AA3">
        <w:rPr>
          <w:rFonts w:eastAsia="Times New Roman"/>
          <w:b/>
          <w:bCs/>
          <w:lang w:eastAsia="en-US"/>
        </w:rPr>
        <w:t xml:space="preserve">2016.gada </w:t>
      </w:r>
      <w:r w:rsidR="00F24611">
        <w:rPr>
          <w:rFonts w:eastAsia="Times New Roman"/>
          <w:b/>
          <w:bCs/>
          <w:lang w:eastAsia="en-US"/>
        </w:rPr>
        <w:t>8</w:t>
      </w:r>
      <w:r w:rsidR="00A259CC">
        <w:rPr>
          <w:rFonts w:eastAsia="Times New Roman"/>
          <w:b/>
          <w:bCs/>
          <w:lang w:eastAsia="en-US"/>
        </w:rPr>
        <w:t>.augustam</w:t>
      </w:r>
      <w:r w:rsidR="00763752" w:rsidRPr="00EA5AA3">
        <w:rPr>
          <w:rFonts w:eastAsia="Times New Roman"/>
          <w:b/>
          <w:bCs/>
          <w:lang w:eastAsia="en-US"/>
        </w:rPr>
        <w:t>, plkst.</w:t>
      </w:r>
      <w:r w:rsidR="004D24FD" w:rsidRPr="00EA5AA3">
        <w:rPr>
          <w:rFonts w:eastAsia="Times New Roman"/>
          <w:b/>
          <w:bCs/>
          <w:lang w:eastAsia="en-US"/>
        </w:rPr>
        <w:t>12.00</w:t>
      </w:r>
      <w:r w:rsidR="00763752" w:rsidRPr="00EA5AA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BD4F83" w:rsidRDefault="00BD4F83" w:rsidP="00B102D2">
      <w:pPr>
        <w:pStyle w:val="ListParagraph"/>
        <w:ind w:firstLine="720"/>
        <w:jc w:val="right"/>
        <w:rPr>
          <w:b/>
        </w:rPr>
      </w:pPr>
    </w:p>
    <w:p w:rsidR="00275CFC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</w:t>
      </w:r>
    </w:p>
    <w:p w:rsidR="00D94404" w:rsidRPr="00B102D2" w:rsidRDefault="00334204" w:rsidP="00B102D2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>1</w:t>
      </w:r>
      <w:r w:rsidR="00D94404"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F24611" w:rsidRDefault="00D94404" w:rsidP="00BB27DE">
      <w:pPr>
        <w:suppressAutoHyphens/>
        <w:rPr>
          <w:rFonts w:eastAsia="Times New Roman"/>
          <w:lang w:eastAsia="en-US"/>
        </w:rPr>
      </w:pPr>
      <w:r w:rsidRPr="00D94404">
        <w:rPr>
          <w:b/>
        </w:rPr>
        <w:t xml:space="preserve">Veicamā darba uzdevumi: </w:t>
      </w:r>
      <w:r w:rsidR="00BB27DE" w:rsidRPr="00BB27DE">
        <w:rPr>
          <w:rFonts w:eastAsia="Times New Roman"/>
          <w:bCs/>
          <w:lang w:eastAsia="en-US"/>
        </w:rPr>
        <w:t xml:space="preserve">Daugavpils Bērnu un jaunatnes sporta skolai </w:t>
      </w:r>
      <w:r w:rsidR="00BB27DE" w:rsidRPr="00BB27DE">
        <w:rPr>
          <w:rFonts w:eastAsia="Times New Roman"/>
          <w:lang w:eastAsia="en-US"/>
        </w:rPr>
        <w:t xml:space="preserve">hokeja </w:t>
      </w:r>
      <w:r w:rsidR="00F24611" w:rsidRPr="00F24611">
        <w:rPr>
          <w:rFonts w:eastAsia="Times New Roman"/>
          <w:lang w:eastAsia="en-US"/>
        </w:rPr>
        <w:t>vārtsarga form</w:t>
      </w:r>
      <w:r w:rsidR="0036293C">
        <w:rPr>
          <w:rFonts w:eastAsia="Times New Roman"/>
          <w:lang w:eastAsia="en-US"/>
        </w:rPr>
        <w:t>as</w:t>
      </w:r>
      <w:r w:rsidR="00F24611">
        <w:rPr>
          <w:rFonts w:eastAsia="Times New Roman"/>
          <w:b/>
          <w:lang w:eastAsia="en-US"/>
        </w:rPr>
        <w:t xml:space="preserve"> </w:t>
      </w:r>
      <w:r w:rsidR="00BB27DE" w:rsidRPr="00BB27DE">
        <w:rPr>
          <w:rFonts w:eastAsia="Times New Roman"/>
          <w:lang w:eastAsia="en-US"/>
        </w:rPr>
        <w:t>piegādāšana</w:t>
      </w:r>
    </w:p>
    <w:p w:rsidR="00D94404" w:rsidRPr="000B191D" w:rsidRDefault="00D94404" w:rsidP="00BB27DE">
      <w:pPr>
        <w:suppressAutoHyphens/>
        <w:rPr>
          <w:color w:val="FF0000"/>
        </w:rPr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2016.</w:t>
      </w:r>
      <w:r w:rsidR="00B86D8D" w:rsidRPr="00EA5AA3">
        <w:rPr>
          <w:rFonts w:eastAsia="Times New Roman"/>
          <w:bCs/>
          <w:lang w:eastAsia="en-GB"/>
        </w:rPr>
        <w:t xml:space="preserve">gada </w:t>
      </w:r>
      <w:r w:rsidR="00F24611">
        <w:rPr>
          <w:rFonts w:eastAsia="Times New Roman"/>
          <w:bCs/>
          <w:lang w:eastAsia="en-GB"/>
        </w:rPr>
        <w:t>12</w:t>
      </w:r>
      <w:r w:rsidR="00BB27DE">
        <w:rPr>
          <w:rFonts w:eastAsia="Times New Roman"/>
          <w:bCs/>
          <w:lang w:eastAsia="en-GB"/>
        </w:rPr>
        <w:t>.augustā</w:t>
      </w:r>
    </w:p>
    <w:p w:rsidR="00D94404" w:rsidRDefault="00D94404" w:rsidP="000B191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603"/>
        <w:gridCol w:w="1632"/>
        <w:gridCol w:w="6662"/>
        <w:gridCol w:w="1559"/>
      </w:tblGrid>
      <w:tr w:rsidR="000B191D" w:rsidRPr="000B191D" w:rsidTr="0036293C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</w:tr>
      <w:tr w:rsidR="000B191D" w:rsidRPr="000B191D" w:rsidTr="0036293C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B191D" w:rsidRPr="000B191D" w:rsidRDefault="000B191D" w:rsidP="000B191D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B191D" w:rsidRPr="000B191D" w:rsidTr="0036293C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0B191D" w:rsidP="000B191D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0B191D" w:rsidRPr="000B191D" w:rsidTr="0036293C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B191D" w:rsidRPr="00940266" w:rsidRDefault="00940266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940266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B191D" w:rsidRPr="000B191D" w:rsidRDefault="0036293C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A0509F">
              <w:t>Vārtsarga kājsargi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93C" w:rsidRDefault="0036293C" w:rsidP="00BE2DE2">
            <w:pPr>
              <w:jc w:val="both"/>
            </w:pPr>
            <w:r w:rsidRPr="00A0509F">
              <w:t xml:space="preserve">Īpaši viegla konstrukcija, izliekta forma ar mīkstām auklām, plati ceļgalu aizsargi, putuplasts labākam kāju pielāgojumam, regulējamas saites, integrēta augšstilbu aizsardzība. </w:t>
            </w:r>
            <w:r>
              <w:t>Izmērs – 22</w:t>
            </w:r>
          </w:p>
          <w:p w:rsidR="008E6240" w:rsidRPr="00940266" w:rsidRDefault="008E6240" w:rsidP="00BE2DE2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B27DE" w:rsidRDefault="0036293C" w:rsidP="00BB27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</w:t>
            </w:r>
            <w:r w:rsidR="00C633AF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gab.</w:t>
            </w:r>
            <w:r w:rsidR="00BB27DE"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BB27DE" w:rsidRPr="000B191D" w:rsidRDefault="00BB27DE" w:rsidP="00BB27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33AF" w:rsidRPr="000B191D" w:rsidTr="0036293C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633AF" w:rsidRDefault="00C633AF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C633AF" w:rsidRPr="00940266" w:rsidRDefault="00C633AF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633AF" w:rsidRDefault="00C633AF" w:rsidP="00C633AF">
            <w:pPr>
              <w:jc w:val="center"/>
            </w:pPr>
          </w:p>
          <w:p w:rsidR="00C633AF" w:rsidRDefault="0036293C" w:rsidP="00C633A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A0509F">
              <w:t xml:space="preserve">Vārtsarga </w:t>
            </w:r>
            <w:proofErr w:type="spellStart"/>
            <w:r w:rsidRPr="00A0509F">
              <w:t>plecsargs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633AF" w:rsidRPr="00C633AF" w:rsidRDefault="0036293C" w:rsidP="00BE2DE2">
            <w:pPr>
              <w:jc w:val="both"/>
            </w:pPr>
            <w:r>
              <w:t>P</w:t>
            </w:r>
            <w:r w:rsidRPr="00A0509F">
              <w:t>utu pildījums mugurpusē, augsta blīvuma putu plāksnes krūtīs un mugurkaula rajonā, pastiprināti bicepsu aizsargi.</w:t>
            </w:r>
            <w:r>
              <w:t xml:space="preserve"> Izmērs: S-M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633AF" w:rsidRDefault="00C633AF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6293C" w:rsidRDefault="0036293C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6293C" w:rsidRPr="00C633AF" w:rsidRDefault="0036293C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 gab.</w:t>
            </w:r>
          </w:p>
        </w:tc>
      </w:tr>
      <w:tr w:rsidR="00C633AF" w:rsidRPr="000B191D" w:rsidTr="0036293C">
        <w:trPr>
          <w:trHeight w:val="1310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633AF" w:rsidRPr="003923E9" w:rsidRDefault="00C633AF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C633AF" w:rsidRDefault="00C633AF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3.</w:t>
            </w:r>
          </w:p>
          <w:p w:rsidR="003923E9" w:rsidRDefault="003923E9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6293C" w:rsidRDefault="0036293C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6293C" w:rsidRDefault="0036293C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  <w:p w:rsidR="003923E9" w:rsidRDefault="003923E9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633AF" w:rsidRDefault="00C633AF" w:rsidP="00C633AF">
            <w:pPr>
              <w:jc w:val="center"/>
            </w:pPr>
          </w:p>
          <w:p w:rsidR="003923E9" w:rsidRDefault="0036293C" w:rsidP="00C633AF">
            <w:pPr>
              <w:jc w:val="center"/>
            </w:pPr>
            <w:r w:rsidRPr="00A0509F">
              <w:t>Vārtsarga slidas</w:t>
            </w:r>
            <w:r>
              <w:t xml:space="preserve"> </w:t>
            </w:r>
          </w:p>
          <w:p w:rsidR="003923E9" w:rsidRDefault="003923E9" w:rsidP="00C633AF">
            <w:pPr>
              <w:jc w:val="center"/>
            </w:pPr>
          </w:p>
          <w:p w:rsidR="0036293C" w:rsidRDefault="0036293C" w:rsidP="00C633AF">
            <w:pPr>
              <w:jc w:val="center"/>
            </w:pPr>
          </w:p>
          <w:p w:rsidR="0036293C" w:rsidRDefault="0036293C" w:rsidP="00C633AF">
            <w:pPr>
              <w:jc w:val="center"/>
            </w:pPr>
          </w:p>
          <w:p w:rsidR="003923E9" w:rsidRDefault="0036293C" w:rsidP="00C633AF">
            <w:pPr>
              <w:jc w:val="center"/>
            </w:pPr>
            <w:r w:rsidRPr="00A0509F">
              <w:t>Vārtsarga bikses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923E9" w:rsidRDefault="003923E9" w:rsidP="00BE2DE2">
            <w:pPr>
              <w:jc w:val="both"/>
            </w:pPr>
          </w:p>
          <w:p w:rsidR="003923E9" w:rsidRDefault="0036293C" w:rsidP="00BE2DE2">
            <w:pPr>
              <w:jc w:val="both"/>
            </w:pPr>
            <w:proofErr w:type="spellStart"/>
            <w:r>
              <w:t>Oderesm</w:t>
            </w:r>
            <w:r w:rsidRPr="00A0509F">
              <w:t>ateriāls</w:t>
            </w:r>
            <w:proofErr w:type="spellEnd"/>
            <w:r>
              <w:t xml:space="preserve"> </w:t>
            </w:r>
            <w:r w:rsidRPr="00A0509F">
              <w:t>–</w:t>
            </w:r>
            <w:r>
              <w:t xml:space="preserve"> </w:t>
            </w:r>
            <w:proofErr w:type="spellStart"/>
            <w:r w:rsidRPr="00A0509F">
              <w:t>Mikrošķiedra</w:t>
            </w:r>
            <w:proofErr w:type="spellEnd"/>
            <w:r w:rsidRPr="00A0509F">
              <w:t>;</w:t>
            </w:r>
            <w:r>
              <w:t xml:space="preserve"> </w:t>
            </w:r>
            <w:r w:rsidRPr="00A0509F">
              <w:t>Papēža atbalsts; No ārpuses aizklāta papēža bļodiņa; Potītes polsterējums; Patentēts anatomiski piemērots papēža/potītes atbalsts; Anatomiski pielāgots šķēlums; Slidas asmeņi no n</w:t>
            </w:r>
            <w:r>
              <w:t>erūsējošā tērauda. Izmērs 4D</w:t>
            </w:r>
          </w:p>
          <w:p w:rsidR="003923E9" w:rsidRDefault="003923E9" w:rsidP="00BE2DE2">
            <w:pPr>
              <w:jc w:val="both"/>
            </w:pPr>
          </w:p>
          <w:p w:rsidR="003923E9" w:rsidRPr="006B401B" w:rsidRDefault="0036293C" w:rsidP="00BE2DE2">
            <w:pPr>
              <w:jc w:val="both"/>
            </w:pPr>
            <w:r w:rsidRPr="00A0509F">
              <w:t xml:space="preserve">Mugurkaula aizsargs, nieru aizsargs, augsta blīvuma putu polsterējums ar poli ieliktņiem,  polsterēta josta, gūžu sargs, augšstilbu sargs, kāju ielaidumi un krokas ar rāvējslēdzējiem, </w:t>
            </w:r>
            <w:proofErr w:type="spellStart"/>
            <w:r w:rsidRPr="00A0509F">
              <w:t>multi</w:t>
            </w:r>
            <w:proofErr w:type="spellEnd"/>
            <w:r w:rsidRPr="00A0509F">
              <w:t xml:space="preserve"> virziena jostu f</w:t>
            </w:r>
            <w:r>
              <w:t>unkcija. Izmēri – YTH  L/XL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633AF" w:rsidRDefault="00C633AF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923E9" w:rsidRDefault="0036293C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 gab.</w:t>
            </w:r>
          </w:p>
          <w:p w:rsidR="003923E9" w:rsidRDefault="003923E9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923E9" w:rsidRDefault="003923E9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923E9" w:rsidRDefault="003923E9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6293C" w:rsidRDefault="0036293C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6293C" w:rsidRDefault="0036293C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923E9" w:rsidRPr="00C633AF" w:rsidRDefault="003923E9" w:rsidP="0036293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1</w:t>
            </w:r>
            <w:r w:rsidR="0036293C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gab.</w:t>
            </w:r>
          </w:p>
        </w:tc>
      </w:tr>
      <w:tr w:rsidR="00C633AF" w:rsidRPr="000B191D" w:rsidTr="0036293C">
        <w:trPr>
          <w:trHeight w:val="8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3AF" w:rsidRPr="00C633AF" w:rsidRDefault="00C633AF" w:rsidP="000B191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33AF" w:rsidRDefault="00C633AF" w:rsidP="00C633AF">
            <w:p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3AF" w:rsidRPr="006B401B" w:rsidRDefault="00C633AF" w:rsidP="008E6240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3AF" w:rsidRPr="00C633AF" w:rsidRDefault="00C633AF" w:rsidP="0094026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B6F93" w:rsidRDefault="00BB6F93" w:rsidP="00D94404"/>
    <w:p w:rsidR="00BB6F93" w:rsidRDefault="00BB6F93" w:rsidP="00D94404"/>
    <w:p w:rsidR="00C633AF" w:rsidRDefault="00C633AF" w:rsidP="00D94404"/>
    <w:p w:rsidR="00C633AF" w:rsidRDefault="00C633AF" w:rsidP="00D94404"/>
    <w:p w:rsidR="009C0406" w:rsidRDefault="009C0406" w:rsidP="009C0406">
      <w:r>
        <w:t>Tehnisko specifikāciju sagatavoja</w:t>
      </w:r>
    </w:p>
    <w:p w:rsidR="00334204" w:rsidRDefault="009C0406" w:rsidP="00D94404">
      <w:r>
        <w:t xml:space="preserve">Daugavpils Bērnu un jaunatnes sporta skolas </w:t>
      </w:r>
      <w:r w:rsidR="00C633AF">
        <w:t>metodiķe</w:t>
      </w:r>
      <w:r>
        <w:t xml:space="preserve">                                                         </w:t>
      </w:r>
      <w:proofErr w:type="spellStart"/>
      <w:r w:rsidR="00C633AF">
        <w:t>J.Dedele</w:t>
      </w:r>
      <w:proofErr w:type="spellEnd"/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6526BA" w:rsidRDefault="006526BA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6293C" w:rsidRDefault="0036293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6293C" w:rsidRDefault="0036293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6293C" w:rsidRDefault="0036293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6293C" w:rsidRDefault="0036293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6293C" w:rsidRDefault="0036293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6293C" w:rsidRDefault="0036293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36293C" w:rsidRDefault="0036293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b/>
          <w:lang w:eastAsia="ar-SA"/>
        </w:rPr>
      </w:pPr>
    </w:p>
    <w:p w:rsidR="00C50DEA" w:rsidRPr="00CF1BEC" w:rsidRDefault="00C50DEA" w:rsidP="00763752">
      <w:pPr>
        <w:suppressAutoHyphens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6526BA" w:rsidRPr="00CF1BEC" w:rsidRDefault="006526BA" w:rsidP="006526BA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6526BA" w:rsidRDefault="006526BA" w:rsidP="006526BA">
      <w:pPr>
        <w:suppressAutoHyphens/>
        <w:jc w:val="right"/>
        <w:rPr>
          <w:rFonts w:eastAsia="Times New Roman"/>
          <w:lang w:eastAsia="ar-SA"/>
        </w:rPr>
      </w:pPr>
    </w:p>
    <w:p w:rsidR="006526BA" w:rsidRDefault="006526BA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36293C" w:rsidRDefault="00763752" w:rsidP="0036293C">
      <w:pPr>
        <w:suppressAutoHyphens/>
        <w:rPr>
          <w:rFonts w:eastAsia="Times New Roman"/>
          <w:lang w:eastAsia="en-US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36293C" w:rsidRPr="00BB27DE">
        <w:rPr>
          <w:rFonts w:eastAsia="Times New Roman"/>
          <w:bCs/>
          <w:lang w:eastAsia="en-US"/>
        </w:rPr>
        <w:t xml:space="preserve">Daugavpils Bērnu un jaunatnes sporta skolai </w:t>
      </w:r>
      <w:r w:rsidR="0036293C" w:rsidRPr="00BB27DE">
        <w:rPr>
          <w:rFonts w:eastAsia="Times New Roman"/>
          <w:lang w:eastAsia="en-US"/>
        </w:rPr>
        <w:t xml:space="preserve">hokeja </w:t>
      </w:r>
      <w:r w:rsidR="0036293C" w:rsidRPr="00F24611">
        <w:rPr>
          <w:rFonts w:eastAsia="Times New Roman"/>
          <w:lang w:eastAsia="en-US"/>
        </w:rPr>
        <w:t>vārtsarga form</w:t>
      </w:r>
      <w:r w:rsidR="0036293C">
        <w:rPr>
          <w:rFonts w:eastAsia="Times New Roman"/>
          <w:lang w:eastAsia="en-US"/>
        </w:rPr>
        <w:t>as</w:t>
      </w:r>
      <w:r w:rsidR="0036293C">
        <w:rPr>
          <w:rFonts w:eastAsia="Times New Roman"/>
          <w:b/>
          <w:lang w:eastAsia="en-US"/>
        </w:rPr>
        <w:t xml:space="preserve"> </w:t>
      </w:r>
      <w:r w:rsidR="0036293C" w:rsidRPr="00BB27DE">
        <w:rPr>
          <w:rFonts w:eastAsia="Times New Roman"/>
          <w:lang w:eastAsia="en-US"/>
        </w:rPr>
        <w:t>piegādāšana</w:t>
      </w:r>
    </w:p>
    <w:p w:rsidR="0049759F" w:rsidRDefault="0049759F" w:rsidP="0036293C">
      <w:pPr>
        <w:suppressAutoHyphens/>
        <w:spacing w:after="120"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BB27DE" w:rsidRPr="00211B41" w:rsidRDefault="00C636A9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Reģ.numurs</w:t>
            </w:r>
            <w:bookmarkStart w:id="2" w:name="_GoBack"/>
            <w:bookmarkEnd w:id="2"/>
            <w:proofErr w:type="spellEnd"/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603"/>
        <w:gridCol w:w="1349"/>
        <w:gridCol w:w="5527"/>
        <w:gridCol w:w="1276"/>
        <w:gridCol w:w="1276"/>
      </w:tblGrid>
      <w:tr w:rsidR="00451A1F" w:rsidRPr="000B191D" w:rsidTr="00BE2DE2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Nr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Nosaukums</w:t>
            </w:r>
            <w:proofErr w:type="spellEnd"/>
          </w:p>
        </w:tc>
        <w:tc>
          <w:tcPr>
            <w:tcW w:w="5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Apraksts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Skaits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 xml:space="preserve"> bez PVN</w:t>
            </w:r>
          </w:p>
        </w:tc>
      </w:tr>
      <w:tr w:rsidR="00451A1F" w:rsidRPr="000B191D" w:rsidTr="00BE2DE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p.k</w:t>
            </w:r>
            <w:proofErr w:type="spellEnd"/>
            <w:r w:rsidRPr="000B191D"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51A1F" w:rsidRPr="000B191D" w:rsidRDefault="00451A1F" w:rsidP="009E4386">
            <w:pP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1A1F" w:rsidRPr="000B191D" w:rsidTr="00BE2DE2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  <w:r w:rsidRPr="000B191D"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1A1F" w:rsidRPr="000B191D" w:rsidRDefault="00451A1F" w:rsidP="009E4386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27DE" w:rsidRPr="000B191D" w:rsidTr="00C636A9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923E9" w:rsidRPr="00940266" w:rsidRDefault="00C636A9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3E9" w:rsidRPr="000B191D" w:rsidRDefault="00C636A9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 w:rsidRPr="00A0509F">
              <w:t>Vārtsarga kājsargi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6A9" w:rsidRDefault="00C636A9" w:rsidP="00C636A9">
            <w:pPr>
              <w:jc w:val="both"/>
            </w:pPr>
            <w:r w:rsidRPr="00A0509F">
              <w:t xml:space="preserve">Īpaši viegla konstrukcija, izliekta forma ar mīkstām auklām, plati ceļgalu aizsargi, putuplasts labākam kāju pielāgojumam, regulējamas saites, integrēta augšstilbu aizsardzība. </w:t>
            </w:r>
            <w:r>
              <w:t>Izmērs – 22</w:t>
            </w:r>
          </w:p>
          <w:p w:rsidR="003923E9" w:rsidRPr="00940266" w:rsidRDefault="003923E9" w:rsidP="00BE2DE2">
            <w:pPr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923E9" w:rsidRPr="000B191D" w:rsidRDefault="00C636A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B27DE" w:rsidRDefault="00BB27DE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36A9" w:rsidRPr="000B191D" w:rsidTr="00C636A9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6A9" w:rsidRDefault="00C636A9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36A9" w:rsidRPr="00A0509F" w:rsidRDefault="00C636A9" w:rsidP="00257956">
            <w:pPr>
              <w:jc w:val="center"/>
            </w:pPr>
            <w:r w:rsidRPr="00A0509F">
              <w:t xml:space="preserve">Vārtsarga </w:t>
            </w:r>
            <w:proofErr w:type="spellStart"/>
            <w:r w:rsidRPr="00A0509F">
              <w:t>plecsargs</w:t>
            </w:r>
            <w:proofErr w:type="spellEnd"/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6A9" w:rsidRPr="00A0509F" w:rsidRDefault="00C636A9" w:rsidP="00C636A9">
            <w:pPr>
              <w:jc w:val="both"/>
            </w:pPr>
            <w:r>
              <w:t>P</w:t>
            </w:r>
            <w:r w:rsidRPr="00A0509F">
              <w:t>utu pildījums mugurpusē, augsta blīvuma putu plāksnes krūtīs un mugurkaula rajonā, pastiprināti bicepsu aizsargi.</w:t>
            </w:r>
            <w:r>
              <w:t xml:space="preserve"> Izmērs: S-M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6A9" w:rsidRDefault="00C636A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36A9" w:rsidRDefault="00C636A9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36A9" w:rsidRPr="000B191D" w:rsidTr="00C636A9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6A9" w:rsidRDefault="00C636A9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36A9" w:rsidRDefault="00C636A9" w:rsidP="00C636A9">
            <w:pPr>
              <w:jc w:val="center"/>
            </w:pPr>
            <w:r w:rsidRPr="00A0509F">
              <w:t>Vārtsarga slidas</w:t>
            </w:r>
            <w:r>
              <w:t xml:space="preserve"> </w:t>
            </w:r>
          </w:p>
          <w:p w:rsidR="00C636A9" w:rsidRPr="00A0509F" w:rsidRDefault="00C636A9" w:rsidP="00257956">
            <w:pPr>
              <w:jc w:val="center"/>
            </w:pP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6A9" w:rsidRDefault="00C636A9" w:rsidP="00C636A9">
            <w:pPr>
              <w:jc w:val="both"/>
            </w:pPr>
            <w:proofErr w:type="spellStart"/>
            <w:r>
              <w:t>Oderesm</w:t>
            </w:r>
            <w:r w:rsidRPr="00A0509F">
              <w:t>ateriāls</w:t>
            </w:r>
            <w:proofErr w:type="spellEnd"/>
            <w:r>
              <w:t xml:space="preserve"> </w:t>
            </w:r>
            <w:r w:rsidRPr="00A0509F">
              <w:t>–</w:t>
            </w:r>
            <w:r>
              <w:t xml:space="preserve"> </w:t>
            </w:r>
            <w:proofErr w:type="spellStart"/>
            <w:r w:rsidRPr="00A0509F">
              <w:t>Mikrošķiedra</w:t>
            </w:r>
            <w:proofErr w:type="spellEnd"/>
            <w:r w:rsidRPr="00A0509F">
              <w:t>;</w:t>
            </w:r>
            <w:r>
              <w:t xml:space="preserve"> </w:t>
            </w:r>
            <w:r w:rsidRPr="00A0509F">
              <w:t>Papēža atbalsts; No ārpuses aizklāta papēža bļodiņa; Potītes polsterējums; Patentēts anatomiski piemērots papēža/potītes atbalsts; Anatomiski pielāgots šķēlums; Slidas asmeņi no n</w:t>
            </w:r>
            <w:r>
              <w:t>erūsējošā tērauda. Izmērs 4D</w:t>
            </w:r>
          </w:p>
          <w:p w:rsidR="00C636A9" w:rsidRDefault="00C636A9" w:rsidP="00C636A9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6A9" w:rsidRDefault="00C636A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36A9" w:rsidRDefault="00C636A9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636A9" w:rsidRPr="000B191D" w:rsidTr="00C636A9">
        <w:trPr>
          <w:trHeight w:val="69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6A9" w:rsidRDefault="00C636A9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36A9" w:rsidRPr="00A0509F" w:rsidRDefault="00C636A9" w:rsidP="00C636A9">
            <w:pPr>
              <w:jc w:val="center"/>
            </w:pPr>
            <w:r w:rsidRPr="00A0509F">
              <w:t>Vārtsarga bikses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6A9" w:rsidRDefault="00C636A9" w:rsidP="00C636A9">
            <w:pPr>
              <w:jc w:val="both"/>
            </w:pPr>
            <w:r w:rsidRPr="00A0509F">
              <w:t xml:space="preserve">Mugurkaula aizsargs, nieru aizsargs, augsta blīvuma putu polsterējums ar poli ieliktņiem,  polsterēta josta, gūžu sargs, augšstilbu sargs, kāju ielaidumi un krokas ar rāvējslēdzējiem, </w:t>
            </w:r>
            <w:proofErr w:type="spellStart"/>
            <w:r w:rsidRPr="00A0509F">
              <w:t>multi</w:t>
            </w:r>
            <w:proofErr w:type="spellEnd"/>
            <w:r w:rsidRPr="00A0509F">
              <w:t xml:space="preserve"> virziena jostu f</w:t>
            </w:r>
            <w:r>
              <w:t>unkcija. Izmēri – YTH  L/XL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636A9" w:rsidRDefault="00C636A9" w:rsidP="00FF04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  <w:t>1gab.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36A9" w:rsidRDefault="00C636A9" w:rsidP="009E43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B27DE" w:rsidRPr="000B191D" w:rsidTr="00BE2DE2">
        <w:trPr>
          <w:trHeight w:val="523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7DE" w:rsidRPr="00451A1F" w:rsidRDefault="00BB27DE" w:rsidP="00451A1F">
            <w:pPr>
              <w:jc w:val="center"/>
              <w:rPr>
                <w:rFonts w:eastAsia="Times New Roman"/>
                <w:b/>
                <w:sz w:val="22"/>
                <w:szCs w:val="22"/>
                <w:lang w:val="en-US" w:eastAsia="en-US"/>
              </w:rPr>
            </w:pPr>
            <w:proofErr w:type="spellStart"/>
            <w:r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Kopā</w:t>
            </w:r>
            <w:proofErr w:type="spellEnd"/>
            <w:r w:rsidRPr="00451A1F">
              <w:rPr>
                <w:rFonts w:eastAsia="Times New Roman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B27DE" w:rsidRDefault="00BB27DE" w:rsidP="00257956">
            <w:pPr>
              <w:jc w:val="center"/>
            </w:pPr>
          </w:p>
          <w:p w:rsidR="00BB27DE" w:rsidRDefault="00BB27DE" w:rsidP="0025795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27DE" w:rsidRPr="00451A1F" w:rsidRDefault="00BB27DE" w:rsidP="009E438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9759F" w:rsidRDefault="0049759F" w:rsidP="00BB6F93"/>
    <w:p w:rsidR="00C636A9" w:rsidRDefault="00C636A9" w:rsidP="00BB6F93"/>
    <w:p w:rsidR="00451A1F" w:rsidRDefault="00451A1F" w:rsidP="00BB6F93"/>
    <w:p w:rsidR="0049759F" w:rsidRDefault="0049759F" w:rsidP="00BB6F93"/>
    <w:p w:rsidR="00BB6F93" w:rsidRDefault="00BB6F93" w:rsidP="00BB6F93">
      <w:r>
        <w:lastRenderedPageBreak/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E8" w:rsidRDefault="00436AE8" w:rsidP="00B46840">
      <w:r>
        <w:separator/>
      </w:r>
    </w:p>
  </w:endnote>
  <w:endnote w:type="continuationSeparator" w:id="0">
    <w:p w:rsidR="00436AE8" w:rsidRDefault="00436AE8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E8" w:rsidRDefault="00436AE8" w:rsidP="00B46840">
      <w:r>
        <w:separator/>
      </w:r>
    </w:p>
  </w:footnote>
  <w:footnote w:type="continuationSeparator" w:id="0">
    <w:p w:rsidR="00436AE8" w:rsidRDefault="00436AE8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A3350"/>
    <w:rsid w:val="000B0AE8"/>
    <w:rsid w:val="000B191D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1D1451"/>
    <w:rsid w:val="00233F93"/>
    <w:rsid w:val="002455FF"/>
    <w:rsid w:val="00275CFC"/>
    <w:rsid w:val="00290D7C"/>
    <w:rsid w:val="002B2824"/>
    <w:rsid w:val="002B3BA9"/>
    <w:rsid w:val="002B594E"/>
    <w:rsid w:val="002C11B5"/>
    <w:rsid w:val="00334204"/>
    <w:rsid w:val="00352C4E"/>
    <w:rsid w:val="0036293C"/>
    <w:rsid w:val="00371F4F"/>
    <w:rsid w:val="003923E9"/>
    <w:rsid w:val="003B48A9"/>
    <w:rsid w:val="003D2D91"/>
    <w:rsid w:val="003E1B46"/>
    <w:rsid w:val="00436AE8"/>
    <w:rsid w:val="00451A1F"/>
    <w:rsid w:val="00492CF1"/>
    <w:rsid w:val="0049759F"/>
    <w:rsid w:val="004A325E"/>
    <w:rsid w:val="004C2D2D"/>
    <w:rsid w:val="004D24FD"/>
    <w:rsid w:val="00531F4A"/>
    <w:rsid w:val="00540E72"/>
    <w:rsid w:val="00596797"/>
    <w:rsid w:val="00636F05"/>
    <w:rsid w:val="006526BA"/>
    <w:rsid w:val="006E216F"/>
    <w:rsid w:val="0070155E"/>
    <w:rsid w:val="00706737"/>
    <w:rsid w:val="00710309"/>
    <w:rsid w:val="00710EB0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6240"/>
    <w:rsid w:val="008E7C41"/>
    <w:rsid w:val="0092163D"/>
    <w:rsid w:val="00940266"/>
    <w:rsid w:val="00945D34"/>
    <w:rsid w:val="00961330"/>
    <w:rsid w:val="009974C7"/>
    <w:rsid w:val="009C0406"/>
    <w:rsid w:val="009E7E33"/>
    <w:rsid w:val="009F3ED2"/>
    <w:rsid w:val="00A02666"/>
    <w:rsid w:val="00A259CC"/>
    <w:rsid w:val="00AC26BE"/>
    <w:rsid w:val="00AD2F6C"/>
    <w:rsid w:val="00B102D2"/>
    <w:rsid w:val="00B146E9"/>
    <w:rsid w:val="00B3022C"/>
    <w:rsid w:val="00B35CEE"/>
    <w:rsid w:val="00B4358F"/>
    <w:rsid w:val="00B46840"/>
    <w:rsid w:val="00B5550B"/>
    <w:rsid w:val="00B67253"/>
    <w:rsid w:val="00B86D8D"/>
    <w:rsid w:val="00B92AA4"/>
    <w:rsid w:val="00BB27DE"/>
    <w:rsid w:val="00BB6F93"/>
    <w:rsid w:val="00BD2B8B"/>
    <w:rsid w:val="00BD4F83"/>
    <w:rsid w:val="00BE2DE2"/>
    <w:rsid w:val="00C41094"/>
    <w:rsid w:val="00C50DEA"/>
    <w:rsid w:val="00C62424"/>
    <w:rsid w:val="00C633AF"/>
    <w:rsid w:val="00C636A9"/>
    <w:rsid w:val="00CD64D2"/>
    <w:rsid w:val="00CE273B"/>
    <w:rsid w:val="00CE2CF3"/>
    <w:rsid w:val="00CE5362"/>
    <w:rsid w:val="00CF1BEC"/>
    <w:rsid w:val="00D211C9"/>
    <w:rsid w:val="00D23CDB"/>
    <w:rsid w:val="00D6550A"/>
    <w:rsid w:val="00D662FF"/>
    <w:rsid w:val="00D94404"/>
    <w:rsid w:val="00DD2C92"/>
    <w:rsid w:val="00DE0361"/>
    <w:rsid w:val="00DE27E7"/>
    <w:rsid w:val="00E020F2"/>
    <w:rsid w:val="00E0337E"/>
    <w:rsid w:val="00E833EB"/>
    <w:rsid w:val="00EA5AA3"/>
    <w:rsid w:val="00EC4F57"/>
    <w:rsid w:val="00F24611"/>
    <w:rsid w:val="00F3046A"/>
    <w:rsid w:val="00F57553"/>
    <w:rsid w:val="00F84C5E"/>
    <w:rsid w:val="00FD4297"/>
    <w:rsid w:val="00FF0451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WW8Num2z0">
    <w:name w:val="WW8Num2z0"/>
    <w:rsid w:val="00940266"/>
    <w:rPr>
      <w:rFonts w:ascii="Times New Roman" w:hAnsi="Times New Roman" w:cs="Times New Roman" w:hint="default"/>
      <w:b/>
      <w:bCs w:val="0"/>
    </w:rPr>
  </w:style>
  <w:style w:type="character" w:styleId="Emphasis">
    <w:name w:val="Emphasis"/>
    <w:basedOn w:val="DefaultParagraphFont"/>
    <w:uiPriority w:val="20"/>
    <w:qFormat/>
    <w:rsid w:val="00940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avpilsbjss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2CD9-78B5-4A90-8739-0A02B48D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3577</Words>
  <Characters>2040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11</cp:revision>
  <cp:lastPrinted>2016-08-02T10:58:00Z</cp:lastPrinted>
  <dcterms:created xsi:type="dcterms:W3CDTF">2016-03-16T09:11:00Z</dcterms:created>
  <dcterms:modified xsi:type="dcterms:W3CDTF">2016-08-04T10:46:00Z</dcterms:modified>
</cp:coreProperties>
</file>