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B191D">
        <w:rPr>
          <w:rFonts w:eastAsia="Times New Roman"/>
          <w:bCs/>
          <w:lang w:eastAsia="ar-SA"/>
        </w:rPr>
        <w:t>21</w:t>
      </w:r>
      <w:r w:rsidR="004D24FD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6E7A19">
        <w:rPr>
          <w:rFonts w:eastAsia="Times New Roman"/>
          <w:b/>
          <w:bCs/>
          <w:lang w:eastAsia="en-US"/>
        </w:rPr>
        <w:t>paukošanas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6E7A19" w:rsidP="006E7A1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Paukošanas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>
              <w:rPr>
                <w:rFonts w:eastAsia="Times New Roman"/>
                <w:lang w:eastAsia="en-US"/>
              </w:rPr>
              <w:t>treneris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Aleksandrs Pļaskins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6563022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9" w:history="1">
              <w:r w:rsidRPr="00A506A4">
                <w:rPr>
                  <w:rStyle w:val="Hyperlink"/>
                </w:rPr>
                <w:t>plaskin@inbox.lv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6E7A19">
        <w:rPr>
          <w:rFonts w:eastAsia="Times New Roman"/>
          <w:bCs/>
          <w:lang w:eastAsia="en-US"/>
        </w:rPr>
        <w:t>paukošanas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6E7A19">
        <w:rPr>
          <w:rFonts w:eastAsia="Times New Roman"/>
          <w:bCs/>
          <w:lang w:eastAsia="en-US"/>
        </w:rPr>
        <w:t>15</w:t>
      </w:r>
      <w:r w:rsidR="000B191D">
        <w:rPr>
          <w:rFonts w:eastAsia="Times New Roman"/>
          <w:bCs/>
          <w:lang w:eastAsia="en-US"/>
        </w:rPr>
        <w:t>00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6E7A19">
        <w:rPr>
          <w:rFonts w:eastAsia="Times New Roman"/>
          <w:bCs/>
          <w:lang w:eastAsia="en-US"/>
        </w:rPr>
        <w:t>04</w:t>
      </w:r>
      <w:r w:rsidR="004D24FD" w:rsidRPr="00EA5AA3">
        <w:rPr>
          <w:rFonts w:eastAsia="Times New Roman"/>
          <w:bCs/>
          <w:lang w:eastAsia="en-US"/>
        </w:rPr>
        <w:t>.aprīlis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6E7A19">
        <w:rPr>
          <w:rFonts w:eastAsia="Times New Roman"/>
          <w:b/>
          <w:bCs/>
          <w:lang w:eastAsia="en-US"/>
        </w:rPr>
        <w:t>31</w:t>
      </w:r>
      <w:r w:rsidR="004D24FD" w:rsidRPr="00EA5AA3">
        <w:rPr>
          <w:rFonts w:eastAsia="Times New Roman"/>
          <w:b/>
          <w:bCs/>
          <w:lang w:eastAsia="en-US"/>
        </w:rPr>
        <w:t>.martam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9763F3" w:rsidRDefault="009763F3" w:rsidP="00D94404">
      <w:pPr>
        <w:pStyle w:val="ListParagraph"/>
        <w:rPr>
          <w:b/>
        </w:rPr>
      </w:pPr>
    </w:p>
    <w:p w:rsidR="009763F3" w:rsidRPr="00D94404" w:rsidRDefault="009763F3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6E7A19">
        <w:t>paukošanas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6E7A19">
        <w:rPr>
          <w:rFonts w:eastAsia="Times New Roman"/>
          <w:bCs/>
          <w:lang w:eastAsia="en-GB"/>
        </w:rPr>
        <w:t>04</w:t>
      </w:r>
      <w:r w:rsidR="004D24FD" w:rsidRPr="00EA5AA3">
        <w:rPr>
          <w:rFonts w:eastAsia="Times New Roman"/>
          <w:bCs/>
          <w:lang w:eastAsia="en-GB"/>
        </w:rPr>
        <w:t>.aprīlis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4328"/>
        <w:gridCol w:w="850"/>
        <w:gridCol w:w="993"/>
      </w:tblGrid>
      <w:tr w:rsidR="00CA2DC9" w:rsidRPr="000B191D" w:rsidTr="00CA2DC9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</w:p>
        </w:tc>
        <w:tc>
          <w:tcPr>
            <w:tcW w:w="4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A2DC9" w:rsidRPr="000B191D" w:rsidRDefault="00CA2DC9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Vienība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</w:p>
        </w:tc>
      </w:tr>
      <w:tr w:rsidR="00CA2DC9" w:rsidRPr="000B191D" w:rsidTr="00CA2DC9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A2DC9" w:rsidRPr="000B191D" w:rsidRDefault="00CA2DC9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0B191D" w:rsidTr="00CA2DC9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2DC9" w:rsidRPr="000B191D" w:rsidRDefault="00CA2DC9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CA2DC9" w:rsidRPr="000B191D" w:rsidTr="00CA2DC9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DC9" w:rsidRPr="000B191D" w:rsidRDefault="00CA2DC9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Pr="000B191D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 paukošanas maska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Pr="000B191D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 paukošanas maska 350N ar maināmiem ielikņiem diviem galvas izmēriem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DC9" w:rsidRPr="000B191D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CA2DC9" w:rsidRPr="000B191D" w:rsidTr="00CA2DC9">
        <w:trPr>
          <w:trHeight w:val="55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DC9" w:rsidRPr="00CA2DC9" w:rsidRDefault="00CA2DC9" w:rsidP="00CA2DC9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Pr="000B191D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 elektro asmeņi špāgai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Pr="000B191D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 elektro asmeņi špāgai 90 cm garumā no oglekļa tērauda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DC9" w:rsidRPr="000B191D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</w:tr>
      <w:tr w:rsidR="00CA2DC9" w:rsidRPr="000B191D" w:rsidTr="00CA2DC9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CA2DC9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Mini elektro asmeņi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Mini elektro asmeņi FIE (Starptautiskā paukošanas federācija) špāgai 78 cm garumā no “marogenovaji” tērauda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CA2DC9" w:rsidRPr="000B191D" w:rsidTr="00CA2DC9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CA2DC9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Elektro asmeņi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 asmeņi FIE BF blue (Starptautiskā paukošanas federācija) špāgai 90 cm garumā no “marogenovaji” tērauda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CA2DC9" w:rsidRPr="000B191D" w:rsidTr="00CA2DC9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CA2DC9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Elektro uzgaļi špāgai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 uzgaļi špāgai bez montāžas skrūvēm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Default="00CA2DC9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suppressAutoHyphens/>
        <w:rPr>
          <w:rFonts w:eastAsia="Times New Roman"/>
          <w:lang w:eastAsia="ar-SA"/>
        </w:rPr>
      </w:pP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A2DC9" w:rsidRPr="00CA2DC9" w:rsidRDefault="00763752" w:rsidP="00CA2DC9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6E7A19">
        <w:t>paukošanas</w:t>
      </w:r>
      <w:r w:rsidR="00CA2DC9">
        <w:t xml:space="preserve"> nodaļai</w:t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4328"/>
        <w:gridCol w:w="993"/>
        <w:gridCol w:w="1275"/>
      </w:tblGrid>
      <w:tr w:rsidR="00CA2DC9" w:rsidRPr="000B191D" w:rsidTr="00CA2DC9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</w:p>
        </w:tc>
        <w:tc>
          <w:tcPr>
            <w:tcW w:w="4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 bez PVN</w:t>
            </w:r>
          </w:p>
        </w:tc>
      </w:tr>
      <w:tr w:rsidR="00CA2DC9" w:rsidRPr="000B191D" w:rsidTr="00CA2DC9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0B191D" w:rsidTr="00CA2DC9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0B191D" w:rsidTr="00CA2DC9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Pr="000B191D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 paukošanas maska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Pr="000B191D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 paukošanas maska 350N ar maināmiem ielikņiem diviem galvas izmēriem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0B191D" w:rsidTr="00CA2DC9">
        <w:trPr>
          <w:trHeight w:val="55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Pr="000B191D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 elektro asmeņi špāgai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Pr="000B191D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 elektro asmeņi špāgai 90 cm garumā no oglekļa tērauda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0B191D" w:rsidTr="00CA2DC9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Mini elektro asmeņi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Mini elektro asmeņi FIE (Starptautiskā paukošanas federācija) špāgai 78 cm garumā no “marogenovaji” tērauda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0B191D" w:rsidTr="00CA2DC9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Elektro asmeņi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 asmeņi FIE BF blue (Starptautiskā paukošanas federācija) špāgai 90 cm garumā no “marogenovaji” tērauda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0B191D" w:rsidTr="00CA2DC9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06285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Elektro uzgaļi špāgai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 uzgaļi špāgai bez montāžas skrūvēm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DC9" w:rsidRDefault="00CA2DC9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CA2DC9" w:rsidTr="00266E81">
        <w:trPr>
          <w:trHeight w:val="549"/>
        </w:trPr>
        <w:tc>
          <w:tcPr>
            <w:tcW w:w="76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BB6F93" w:rsidP="009763F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  <w:bookmarkStart w:id="2" w:name="_GoBack"/>
      <w:bookmarkEnd w:id="2"/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09" w:rsidRDefault="00910D09" w:rsidP="00B46840">
      <w:r>
        <w:separator/>
      </w:r>
    </w:p>
  </w:endnote>
  <w:endnote w:type="continuationSeparator" w:id="0">
    <w:p w:rsidR="00910D09" w:rsidRDefault="00910D0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09" w:rsidRDefault="00910D09" w:rsidP="00B46840">
      <w:r>
        <w:separator/>
      </w:r>
    </w:p>
  </w:footnote>
  <w:footnote w:type="continuationSeparator" w:id="0">
    <w:p w:rsidR="00910D09" w:rsidRDefault="00910D0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E1B46"/>
    <w:rsid w:val="0049759F"/>
    <w:rsid w:val="004A325E"/>
    <w:rsid w:val="004C2D2D"/>
    <w:rsid w:val="004D24FD"/>
    <w:rsid w:val="00531F4A"/>
    <w:rsid w:val="00540E72"/>
    <w:rsid w:val="00636F05"/>
    <w:rsid w:val="006E216F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10D09"/>
    <w:rsid w:val="0092163D"/>
    <w:rsid w:val="00945D34"/>
    <w:rsid w:val="00961330"/>
    <w:rsid w:val="009763F3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41094"/>
    <w:rsid w:val="00C62424"/>
    <w:rsid w:val="00CA2DC9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6B84-1ADB-40D8-8164-6B04742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skin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1923-2A5A-4D26-96AE-C5FFABF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7</cp:revision>
  <cp:lastPrinted>2016-03-21T08:19:00Z</cp:lastPrinted>
  <dcterms:created xsi:type="dcterms:W3CDTF">2016-03-16T09:11:00Z</dcterms:created>
  <dcterms:modified xsi:type="dcterms:W3CDTF">2016-03-21T14:22:00Z</dcterms:modified>
</cp:coreProperties>
</file>