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B30ACB">
        <w:rPr>
          <w:rFonts w:eastAsia="Times New Roman"/>
          <w:bCs/>
          <w:lang w:eastAsia="ar-SA"/>
        </w:rPr>
        <w:t>1.aprīlī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B30ACB">
        <w:rPr>
          <w:rFonts w:eastAsia="Times New Roman"/>
          <w:b/>
          <w:bCs/>
          <w:lang w:eastAsia="en-US"/>
        </w:rPr>
        <w:t>boksa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B30ACB" w:rsidP="00B30A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 nodaļas vecākais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Vladislavs Sokolovs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26777106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9" w:history="1">
              <w:r w:rsidRPr="00B82630">
                <w:rPr>
                  <w:rStyle w:val="Hyperlink"/>
                </w:rPr>
                <w:t>v.sokolov@inbox.lv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B30ACB">
        <w:rPr>
          <w:rFonts w:eastAsia="Times New Roman"/>
          <w:bCs/>
          <w:lang w:eastAsia="en-US"/>
        </w:rPr>
        <w:t>boksa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B30ACB">
        <w:rPr>
          <w:rFonts w:eastAsia="Times New Roman"/>
          <w:bCs/>
          <w:lang w:eastAsia="en-US"/>
        </w:rPr>
        <w:t>1270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B30ACB">
        <w:rPr>
          <w:rFonts w:eastAsia="Times New Roman"/>
          <w:bCs/>
          <w:lang w:eastAsia="en-US"/>
        </w:rPr>
        <w:t>6</w:t>
      </w:r>
      <w:r w:rsidR="004D24FD" w:rsidRPr="00EA5AA3">
        <w:rPr>
          <w:rFonts w:eastAsia="Times New Roman"/>
          <w:bCs/>
          <w:lang w:eastAsia="en-US"/>
        </w:rPr>
        <w:t>.</w:t>
      </w:r>
      <w:r w:rsidR="00BA5C81">
        <w:rPr>
          <w:rFonts w:eastAsia="Times New Roman"/>
          <w:bCs/>
          <w:lang w:eastAsia="en-US"/>
        </w:rPr>
        <w:t>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63486E">
        <w:rPr>
          <w:rFonts w:eastAsia="Times New Roman"/>
          <w:b/>
          <w:bCs/>
          <w:lang w:eastAsia="en-US"/>
        </w:rPr>
        <w:t>8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6526BA">
        <w:rPr>
          <w:rFonts w:eastAsia="Times New Roman"/>
          <w:b/>
          <w:bCs/>
          <w:lang w:eastAsia="en-US"/>
        </w:rPr>
        <w:t>aprīlim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B30ACB">
        <w:t>boksa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B30ACB">
        <w:rPr>
          <w:rFonts w:eastAsia="Times New Roman"/>
          <w:bCs/>
          <w:lang w:eastAsia="en-GB"/>
        </w:rPr>
        <w:t>6</w:t>
      </w:r>
      <w:r w:rsidR="004D24FD" w:rsidRPr="00EA5AA3">
        <w:rPr>
          <w:rFonts w:eastAsia="Times New Roman"/>
          <w:bCs/>
          <w:lang w:eastAsia="en-GB"/>
        </w:rPr>
        <w:t>.</w:t>
      </w:r>
      <w:r w:rsidR="00BA5C81">
        <w:rPr>
          <w:rFonts w:eastAsia="Times New Roman"/>
          <w:bCs/>
          <w:lang w:eastAsia="en-GB"/>
        </w:rPr>
        <w:t>maijā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W w:w="9629" w:type="dxa"/>
        <w:tblLook w:val="04A0" w:firstRow="1" w:lastRow="0" w:firstColumn="1" w:lastColumn="0" w:noHBand="0" w:noVBand="1"/>
      </w:tblPr>
      <w:tblGrid>
        <w:gridCol w:w="556"/>
        <w:gridCol w:w="2374"/>
        <w:gridCol w:w="5707"/>
        <w:gridCol w:w="992"/>
      </w:tblGrid>
      <w:tr w:rsidR="00B30ACB" w:rsidRPr="00B30ACB" w:rsidTr="00B30ACB">
        <w:trPr>
          <w:trHeight w:val="3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</w:p>
        </w:tc>
        <w:tc>
          <w:tcPr>
            <w:tcW w:w="5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Skaits</w:t>
            </w:r>
          </w:p>
        </w:tc>
      </w:tr>
      <w:tr w:rsidR="00B30ACB" w:rsidRPr="00B30ACB" w:rsidTr="00B30ACB">
        <w:trPr>
          <w:trHeight w:val="3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5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4</w:t>
            </w:r>
          </w:p>
        </w:tc>
      </w:tr>
      <w:tr w:rsidR="00B30ACB" w:rsidRPr="00B30ACB" w:rsidTr="00B30ACB">
        <w:trPr>
          <w:trHeight w:val="76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Sporta forma sacensībām: šorti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Pēc AIBA un LBF prasībām. (AIBA Starptautiskā Amatieru boksa asociācija) (LBF Latvijas Boksa Federācija)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3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 xml:space="preserve"> gab.</w:t>
            </w: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Sarkanas (2gab.)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Zilas (1gab)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11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http://aiba.s3.amazonaws.com/2015/02/AOB-Competition-Rules-2015-09-11.pdf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12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http://www.latboxing.lv/lbf/dokumenti/item/93-aob-competition-rules-01-02-2015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76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Sporta forma sacensībām: 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Pēc AIBA un LBF prasībām. (AIBA Starptautiskā Amatieru boksa asociācija) (LBF Latvijas Boksa Federācija)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3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 xml:space="preserve"> gab.</w:t>
            </w: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    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>krekli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Sarkanas (1gab.)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B30ACB">
              <w:rPr>
                <w:rFonts w:ascii="Calibri" w:eastAsia="Times New Roman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Zilas (2gab)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B30ACB">
              <w:rPr>
                <w:rFonts w:ascii="Calibri" w:eastAsia="Times New Roman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13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http://aiba.s3.amazonaws.com/2015/02/AOB-Competition-Rules-2015-09-11.pdf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B30ACB">
              <w:rPr>
                <w:rFonts w:ascii="Calibri" w:eastAsia="Times New Roman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14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http://www.latboxing.lv/lbf/dokumenti/item/93-aob-competition-rules-01-02-2015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76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bumbieris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maiss "Bumbieris" Ādas boksa bumbieris. Tiek pielietoti boksera reakcijas, sitienu ātruma un precizitātes attīstībai.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2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 xml:space="preserve"> gab.</w:t>
            </w:r>
          </w:p>
        </w:tc>
      </w:tr>
      <w:tr w:rsidR="00B30ACB" w:rsidRPr="00B30ACB" w:rsidTr="00B30ACB">
        <w:trPr>
          <w:trHeight w:val="3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Materiāls - dabīgā āda. Garums - 30 cm. Svars: +-200 g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maisiņi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Materiāls: āda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2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 xml:space="preserve"> gab.</w:t>
            </w:r>
          </w:p>
        </w:tc>
      </w:tr>
      <w:tr w:rsidR="00B30ACB" w:rsidRPr="00B30ACB" w:rsidTr="00B30ACB">
        <w:trPr>
          <w:trHeight w:val="52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Izmērs: 1- Diametrs 35 Augstums 100 cm, 2- Izmērs: Diametrs 40 Augstums 120 cm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7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treniņu maisiņu cimdi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Treniņu cimdi darbam ar boksa maisu ar saliektiem pirkstu galiem . Aizdare ar 3.8cm platu lipekli. Izmērs S/M/L, svars  +- 390g., materiāls: dabīgā āda.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10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 xml:space="preserve"> pāri</w:t>
            </w:r>
          </w:p>
        </w:tc>
      </w:tr>
      <w:tr w:rsidR="00B30ACB" w:rsidRPr="00B30ACB" w:rsidTr="00B30ACB">
        <w:trPr>
          <w:trHeight w:val="118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treniņu cimdi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E0599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Izgatavoti no dabīg</w:t>
            </w:r>
            <w:r>
              <w:rPr>
                <w:rFonts w:eastAsia="Times New Roman"/>
                <w:color w:val="000000"/>
                <w:lang w:val="en-US" w:eastAsia="en-US"/>
              </w:rPr>
              <w:t>as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āda</w:t>
            </w:r>
            <w:r>
              <w:rPr>
                <w:rFonts w:eastAsia="Times New Roman"/>
                <w:color w:val="000000"/>
                <w:lang w:val="en-US" w:eastAsia="en-US"/>
              </w:rPr>
              <w:t>s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>. Smagums: 10oz, Aizdare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 xml:space="preserve"> plata,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ar lipekli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Ar slēdzenēm un lielā pirksta fiksāciju. Boksa treniņu cimdiem jābūt mīkstai apdarei, kas ir ne mazāka kā 6 cm starp plaukstas iekšpusi un cimda sitamās daļas sākuma daļu.</w:t>
            </w:r>
            <w:r w:rsidRPr="00B30ACB">
              <w:rPr>
                <w:rFonts w:eastAsia="Times New Roman"/>
                <w:color w:val="333333"/>
                <w:lang w:val="en-US" w:eastAsia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15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 xml:space="preserve"> pāri</w:t>
            </w:r>
          </w:p>
        </w:tc>
      </w:tr>
      <w:tr w:rsidR="00B30ACB" w:rsidRPr="00B30ACB" w:rsidTr="00B30ACB">
        <w:trPr>
          <w:trHeight w:val="750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cimdi sacensībām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Pēc AIBA un LBF prasībām. (AIBA Starptautiskā Amatieru boksa asociācija) (LBF Latvijas Boksa Federācija)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4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 xml:space="preserve"> pāri</w:t>
            </w: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A77762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Sarkani</w:t>
            </w:r>
            <w:r w:rsidR="00B30ACB" w:rsidRPr="00B30ACB">
              <w:rPr>
                <w:rFonts w:eastAsia="Times New Roman"/>
                <w:color w:val="000000"/>
                <w:lang w:val="en-US" w:eastAsia="en-US"/>
              </w:rPr>
              <w:t xml:space="preserve"> (2gab.)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A77762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Zili</w:t>
            </w:r>
            <w:r w:rsidR="00B30ACB" w:rsidRPr="00B30ACB">
              <w:rPr>
                <w:rFonts w:eastAsia="Times New Roman"/>
                <w:color w:val="000000"/>
                <w:lang w:val="en-US" w:eastAsia="en-US"/>
              </w:rPr>
              <w:t xml:space="preserve"> (2gab)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Smagums: 10oz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15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http://aiba.s3.amazonaws.com/2015/02/AOB-Competition-Rules-2015-09-11.pdf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16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http://www.latboxing.lv/lbf/dokumenti/item/93-aob-competition-rules-01-02-2015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76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ķivere sacensībām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Pēc AIBA un LBF prasībām. (AIBA Starptautiskā Amatieru boksa asociācija) (LBF Latvijas Boksa Federācija)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2</w:t>
            </w:r>
            <w:r w:rsidR="00E05997">
              <w:rPr>
                <w:rFonts w:eastAsia="Times New Roman"/>
                <w:color w:val="000000"/>
                <w:lang w:val="en-US" w:eastAsia="en-US"/>
              </w:rPr>
              <w:t xml:space="preserve"> gab.</w:t>
            </w: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A77762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Sarkana</w:t>
            </w:r>
            <w:r w:rsidR="00B30ACB" w:rsidRPr="00B30ACB">
              <w:rPr>
                <w:rFonts w:eastAsia="Times New Roman"/>
                <w:color w:val="000000"/>
                <w:lang w:val="en-US" w:eastAsia="en-US"/>
              </w:rPr>
              <w:t xml:space="preserve"> (1gab.)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A77762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Zila</w:t>
            </w:r>
            <w:r w:rsidR="00B30ACB" w:rsidRPr="00B30ACB">
              <w:rPr>
                <w:rFonts w:eastAsia="Times New Roman"/>
                <w:color w:val="000000"/>
                <w:lang w:val="en-US" w:eastAsia="en-US"/>
              </w:rPr>
              <w:t xml:space="preserve"> (1gab)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17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http://aiba.s3.amazonaws.com/2015/02/AOB-Competition-Rules-2015-09-11.pdf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18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http://www.latboxing.lv/lbf/dokumenti/item/93-aob-competition-rules-01-02-2015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B30ACB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ķepas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ķepas ar uzšūtu cimdu ar vaļējie</w:t>
            </w:r>
            <w:r w:rsidR="00A77762">
              <w:rPr>
                <w:rFonts w:eastAsia="Times New Roman"/>
                <w:color w:val="000000"/>
                <w:lang w:val="en-US" w:eastAsia="en-US"/>
              </w:rPr>
              <w:t>m galiem vienā ķepas pusē.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Dabīgā āda. Rokturis paaugstina  roku aizsardzību. Izteikta fokusa precizitātes forma. Regulējamas.  Ķepām jābūt izliektām uz plaukstas virpusi.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1</w:t>
            </w:r>
            <w:r w:rsidR="00A77762">
              <w:rPr>
                <w:rFonts w:eastAsia="Times New Roman"/>
                <w:color w:val="000000"/>
                <w:lang w:val="en-US" w:eastAsia="en-US"/>
              </w:rPr>
              <w:t xml:space="preserve"> pāris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Pr="00CF1BEC" w:rsidRDefault="00B30ACB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</w:t>
      </w:r>
      <w:r w:rsidR="00A77762">
        <w:t>boksa</w:t>
      </w:r>
      <w:r w:rsidR="00017FE6">
        <w:t xml:space="preserve"> nodaļai;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771" w:type="dxa"/>
        <w:tblLook w:val="04A0" w:firstRow="1" w:lastRow="0" w:firstColumn="1" w:lastColumn="0" w:noHBand="0" w:noVBand="1"/>
      </w:tblPr>
      <w:tblGrid>
        <w:gridCol w:w="556"/>
        <w:gridCol w:w="1561"/>
        <w:gridCol w:w="6061"/>
        <w:gridCol w:w="843"/>
        <w:gridCol w:w="750"/>
      </w:tblGrid>
      <w:tr w:rsidR="00E05997" w:rsidRPr="00B30ACB" w:rsidTr="00E05997">
        <w:trPr>
          <w:trHeight w:val="828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Skaits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lang w:val="en-US" w:eastAsia="en-US"/>
              </w:rPr>
              <w:t>Cena bez PVN</w:t>
            </w:r>
          </w:p>
        </w:tc>
      </w:tr>
      <w:tr w:rsidR="00B30ACB" w:rsidRPr="00B30ACB" w:rsidTr="00E05997">
        <w:trPr>
          <w:trHeight w:val="76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Sporta forma sacensībām: šorti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Pēc AIBA un LBF prasībām. (AIBA Starptautiskā Amatieru boksa asociācija) (LBF Latvijas Boksa Federācija)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Sarkanas (2gab.)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Zilas (1gab)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19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http://aiba.s3.amazonaws.com/2015/02/AOB-Competition-Rules-2015-09-11.pdf</w:t>
              </w:r>
            </w:hyperlink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20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http://www.latboxing.lv/lbf/dokumenti/item/93-aob-competition-rules-01-02-2015</w:t>
              </w:r>
            </w:hyperlink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76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Sporta forma sacensībām: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Pēc AIBA un LBF prasībām. (AIBA Starptautiskā Amatieru boksa asociācija) (LBF Latvijas Boksa Federācija)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    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>krekli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Sarkanas (1gab.)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B30ACB">
              <w:rPr>
                <w:rFonts w:ascii="Calibri" w:eastAsia="Times New Roman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Zilas (2gab)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B30ACB">
              <w:rPr>
                <w:rFonts w:ascii="Calibri" w:eastAsia="Times New Roman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21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http://aiba.s3.amazonaws.com/2015/02/AOB-Competition-Rules-2015-09-11.pdf</w:t>
              </w:r>
            </w:hyperlink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B30ACB">
              <w:rPr>
                <w:rFonts w:ascii="Calibri" w:eastAsia="Times New Roman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22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http://www.latboxing.lv/lbf/dokumenti/item/93-aob-competition-rules-01-02-2015</w:t>
              </w:r>
            </w:hyperlink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76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bumbieris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maiss "Bumbieris" Ādas boksa bumbieris. Tiek pielietoti boksera reakcijas, sitienu ātruma un precizitātes attīstībai.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3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Materiāls - dabīgā āda. Garums - 30 cm. Svars: +-200 g 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lastRenderedPageBreak/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maisiņi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Materiāls: āda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52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Izmērs: 1- Diametrs 35 Augstums 100 cm, 2- Izmērs: Diametrs 40 Augstums 120 cm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7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treniņu maisiņu cimdi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Treniņu cimdi darbam ar boksa maisu ar saliektiem pirkstu galiem . Aizdare ar 3.8cm platu lipekli. Izmērs S/M/L, svars  +- 390g., materiāls: dabīgā āda.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118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treniņu cimdi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Izgatavoti no dabīg</w:t>
            </w:r>
            <w:r>
              <w:rPr>
                <w:rFonts w:eastAsia="Times New Roman"/>
                <w:color w:val="000000"/>
                <w:lang w:val="en-US" w:eastAsia="en-US"/>
              </w:rPr>
              <w:t>as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āda</w:t>
            </w:r>
            <w:r>
              <w:rPr>
                <w:rFonts w:eastAsia="Times New Roman"/>
                <w:color w:val="000000"/>
                <w:lang w:val="en-US" w:eastAsia="en-US"/>
              </w:rPr>
              <w:t>s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>. Smagums: 10oz, Aizdare ar lipekli plata.</w:t>
            </w:r>
            <w:r w:rsidRPr="00B30ACB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>Ar slēdzenēm un lielā pirksta fiksāciju. Boksa treniņu cimdiem jābūt mīkstai apdarei, kas ir ne mazāka kā 6 cm starp plaukstas iekšpusi un cimda sitamās daļas sākuma daļu.</w:t>
            </w:r>
            <w:r w:rsidRPr="00B30ACB">
              <w:rPr>
                <w:rFonts w:eastAsia="Times New Roman"/>
                <w:color w:val="333333"/>
                <w:lang w:val="en-US" w:eastAsia="en-US"/>
              </w:rPr>
              <w:t xml:space="preserve">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750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cimdi sacensībām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Pēc AIBA un LBF prasībām. (AIBA Starptautiskā Amatieru boksa asociācija) (LBF Latvijas Boksa Federācija)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A77762" w:rsidRPr="00B30ACB" w:rsidTr="008A7707">
        <w:trPr>
          <w:trHeight w:val="154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62" w:rsidRPr="00B30ACB" w:rsidRDefault="00A77762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62" w:rsidRPr="00B30ACB" w:rsidRDefault="00A77762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62" w:rsidRPr="00B30ACB" w:rsidRDefault="00A77762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Sarkani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(2gab.)</w:t>
            </w:r>
          </w:p>
          <w:p w:rsidR="00A77762" w:rsidRPr="00B30ACB" w:rsidRDefault="00A77762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Zili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(2gab)</w:t>
            </w:r>
          </w:p>
          <w:p w:rsidR="00A77762" w:rsidRPr="00B30ACB" w:rsidRDefault="00A77762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Smagums: 10oz</w:t>
            </w:r>
          </w:p>
          <w:p w:rsidR="00A77762" w:rsidRPr="00B30ACB" w:rsidRDefault="00A77762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hyperlink r:id="rId23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http://aiba.s3.amazonaws.com/2015/02/AOB-Competition-Rules-2015-09-11.pdf</w:t>
              </w:r>
            </w:hyperlink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762" w:rsidRPr="00B30ACB" w:rsidRDefault="00A77762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762" w:rsidRPr="00B30ACB" w:rsidRDefault="00A77762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24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http://www.latboxing.lv/lbf/dokumenti/item/93-aob-competition-rules-01-02-2015</w:t>
              </w:r>
            </w:hyperlink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76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ķivere sacensībām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Pēc AIBA un LBF prasībām. (AIBA Starptautiskā Amatieru boksa asociācija) (LBF Latvijas Boksa Federācija)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A77762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Sarkana</w:t>
            </w:r>
            <w:r w:rsidR="00B30ACB" w:rsidRPr="00B30ACB">
              <w:rPr>
                <w:rFonts w:eastAsia="Times New Roman"/>
                <w:color w:val="000000"/>
                <w:lang w:val="en-US" w:eastAsia="en-US"/>
              </w:rPr>
              <w:t xml:space="preserve"> (1gab.)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A77762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Zila</w:t>
            </w:r>
            <w:r w:rsidR="00B30ACB" w:rsidRPr="00B30ACB">
              <w:rPr>
                <w:rFonts w:eastAsia="Times New Roman"/>
                <w:color w:val="000000"/>
                <w:lang w:val="en-US" w:eastAsia="en-US"/>
              </w:rPr>
              <w:t xml:space="preserve"> (1gab)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60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25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http://aiba.s3.amazonaws.com/2015/02/AOB-Competition-Rules-2015-09-11.pdf</w:t>
              </w:r>
            </w:hyperlink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ascii="Calibri" w:eastAsia="Times New Roman" w:hAnsi="Calibri"/>
                <w:color w:val="0000FF"/>
                <w:u w:val="single"/>
                <w:lang w:val="en-US" w:eastAsia="en-US"/>
              </w:rPr>
            </w:pPr>
            <w:hyperlink r:id="rId26" w:history="1">
              <w:r w:rsidRPr="00B30ACB">
                <w:rPr>
                  <w:rFonts w:ascii="Calibri" w:eastAsia="Times New Roman" w:hAnsi="Calibri"/>
                  <w:color w:val="0000FF"/>
                  <w:u w:val="single"/>
                  <w:lang w:val="en-US" w:eastAsia="en-US"/>
                </w:rPr>
                <w:t>http://www.latboxing.lv/lbf/dokumenti/item/93-aob-competition-rules-01-02-2015</w:t>
              </w:r>
            </w:hyperlink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B30ACB" w:rsidRPr="00B30ACB" w:rsidTr="00E05997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ķepas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Boksa ķepas ar uzšūtu cimdu ar vaļējiem galiem vienā ķepas pusē. Pārī. Dabīgā āda. Rokturis paaugstina  roku aizsardzību. Izteikta fokusa precizitātes forma. Regulējamas.  Ķepām jābūt izliektām uz plaukstas virpusi.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0ACB" w:rsidRPr="00B30ACB" w:rsidRDefault="00B30ACB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E05997" w:rsidRPr="00E05997" w:rsidTr="00E05997">
        <w:trPr>
          <w:trHeight w:val="311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97" w:rsidRPr="00E05997" w:rsidRDefault="00E05997" w:rsidP="00E0599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E05997">
              <w:rPr>
                <w:rFonts w:eastAsia="Times New Roman"/>
                <w:b/>
                <w:color w:val="000000"/>
                <w:lang w:val="en-US" w:eastAsia="en-US"/>
              </w:rPr>
              <w:t>Kopā: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97" w:rsidRPr="00E05997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5997" w:rsidRPr="00E05997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  <w:bookmarkStart w:id="2" w:name="_GoBack"/>
      <w:bookmarkEnd w:id="0"/>
      <w:bookmarkEnd w:id="1"/>
      <w:bookmarkEnd w:id="2"/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4F" w:rsidRDefault="0040504F" w:rsidP="00B46840">
      <w:r>
        <w:separator/>
      </w:r>
    </w:p>
  </w:endnote>
  <w:endnote w:type="continuationSeparator" w:id="0">
    <w:p w:rsidR="0040504F" w:rsidRDefault="0040504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4F" w:rsidRDefault="0040504F" w:rsidP="00B46840">
      <w:r>
        <w:separator/>
      </w:r>
    </w:p>
  </w:footnote>
  <w:footnote w:type="continuationSeparator" w:id="0">
    <w:p w:rsidR="0040504F" w:rsidRDefault="0040504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71F4F"/>
    <w:rsid w:val="003B48A9"/>
    <w:rsid w:val="003D2D91"/>
    <w:rsid w:val="003E1B46"/>
    <w:rsid w:val="003F3035"/>
    <w:rsid w:val="0040504F"/>
    <w:rsid w:val="00451A1F"/>
    <w:rsid w:val="0049759F"/>
    <w:rsid w:val="004A325E"/>
    <w:rsid w:val="004C2D2D"/>
    <w:rsid w:val="004D24FD"/>
    <w:rsid w:val="00531F4A"/>
    <w:rsid w:val="00540E72"/>
    <w:rsid w:val="00596797"/>
    <w:rsid w:val="005F1A5D"/>
    <w:rsid w:val="0063486E"/>
    <w:rsid w:val="00636F05"/>
    <w:rsid w:val="006526BA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523F5"/>
    <w:rsid w:val="00961330"/>
    <w:rsid w:val="009C0406"/>
    <w:rsid w:val="009E7E33"/>
    <w:rsid w:val="009F3ED2"/>
    <w:rsid w:val="00A02666"/>
    <w:rsid w:val="00A77762"/>
    <w:rsid w:val="00AC26BE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6B84-1ADB-40D8-8164-6B04742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13" Type="http://schemas.openxmlformats.org/officeDocument/2006/relationships/hyperlink" Target="http://aiba.s3.amazonaws.com/2015/02/AOB-Competition-Rules-2015-09-11.pdf" TargetMode="External"/><Relationship Id="rId18" Type="http://schemas.openxmlformats.org/officeDocument/2006/relationships/hyperlink" Target="http://www.latboxing.lv/lbf/dokumenti/item/93-aob-competition-rules-01-02-2015" TargetMode="External"/><Relationship Id="rId26" Type="http://schemas.openxmlformats.org/officeDocument/2006/relationships/hyperlink" Target="http://www.latboxing.lv/lbf/dokumenti/item/93-aob-competition-rules-01-02-2015" TargetMode="External"/><Relationship Id="rId3" Type="http://schemas.openxmlformats.org/officeDocument/2006/relationships/styles" Target="styles.xml"/><Relationship Id="rId21" Type="http://schemas.openxmlformats.org/officeDocument/2006/relationships/hyperlink" Target="http://aiba.s3.amazonaws.com/2015/02/AOB-Competition-Rules-2015-09-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tboxing.lv/lbf/dokumenti/item/93-aob-competition-rules-01-02-2015" TargetMode="External"/><Relationship Id="rId17" Type="http://schemas.openxmlformats.org/officeDocument/2006/relationships/hyperlink" Target="http://aiba.s3.amazonaws.com/2015/02/AOB-Competition-Rules-2015-09-11.pdf" TargetMode="External"/><Relationship Id="rId25" Type="http://schemas.openxmlformats.org/officeDocument/2006/relationships/hyperlink" Target="http://aiba.s3.amazonaws.com/2015/02/AOB-Competition-Rules-2015-09-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tboxing.lv/lbf/dokumenti/item/93-aob-competition-rules-01-02-2015" TargetMode="External"/><Relationship Id="rId20" Type="http://schemas.openxmlformats.org/officeDocument/2006/relationships/hyperlink" Target="http://www.latboxing.lv/lbf/dokumenti/item/93-aob-competition-rules-01-02-20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iba.s3.amazonaws.com/2015/02/AOB-Competition-Rules-2015-09-11.pdf" TargetMode="External"/><Relationship Id="rId24" Type="http://schemas.openxmlformats.org/officeDocument/2006/relationships/hyperlink" Target="http://www.latboxing.lv/lbf/dokumenti/item/93-aob-competition-rules-01-02-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iba.s3.amazonaws.com/2015/02/AOB-Competition-Rules-2015-09-11.pdf" TargetMode="External"/><Relationship Id="rId23" Type="http://schemas.openxmlformats.org/officeDocument/2006/relationships/hyperlink" Target="http://aiba.s3.amazonaws.com/2015/02/AOB-Competition-Rules-2015-09-1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augavpils.lv" TargetMode="External"/><Relationship Id="rId19" Type="http://schemas.openxmlformats.org/officeDocument/2006/relationships/hyperlink" Target="http://aiba.s3.amazonaws.com/2015/02/AOB-Competition-Rules-2015-09-1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sokolov@inbox.lv" TargetMode="External"/><Relationship Id="rId14" Type="http://schemas.openxmlformats.org/officeDocument/2006/relationships/hyperlink" Target="http://www.latboxing.lv/lbf/dokumenti/item/93-aob-competition-rules-01-02-2015" TargetMode="External"/><Relationship Id="rId22" Type="http://schemas.openxmlformats.org/officeDocument/2006/relationships/hyperlink" Target="http://www.latboxing.lv/lbf/dokumenti/item/93-aob-competition-rules-01-02-20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E9AE-72BF-4827-91EC-DC558196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10</cp:revision>
  <cp:lastPrinted>2016-04-01T11:53:00Z</cp:lastPrinted>
  <dcterms:created xsi:type="dcterms:W3CDTF">2016-03-16T09:11:00Z</dcterms:created>
  <dcterms:modified xsi:type="dcterms:W3CDTF">2016-04-01T11:55:00Z</dcterms:modified>
</cp:coreProperties>
</file>