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FA23EA" w:rsidRDefault="00FF1A9F" w:rsidP="00D40162">
      <w:pPr>
        <w:jc w:val="right"/>
        <w:rPr>
          <w:sz w:val="22"/>
          <w:lang w:val="lv-LV" w:eastAsia="ar-SA"/>
        </w:rPr>
      </w:pPr>
      <w:r>
        <w:rPr>
          <w:sz w:val="22"/>
          <w:lang w:val="ru-RU" w:eastAsia="ar-SA"/>
        </w:rPr>
        <w:t xml:space="preserve">Ш </w:t>
      </w:r>
      <w:r w:rsidR="00D40162" w:rsidRPr="00FA23EA">
        <w:rPr>
          <w:sz w:val="22"/>
          <w:lang w:val="lv-LV" w:eastAsia="ar-SA"/>
        </w:rPr>
        <w:t>SASKAŅOTS:</w:t>
      </w:r>
    </w:p>
    <w:p w:rsidR="00D40162" w:rsidRPr="00FA23EA" w:rsidRDefault="00D40162" w:rsidP="00D40162">
      <w:pPr>
        <w:jc w:val="right"/>
        <w:rPr>
          <w:bCs/>
          <w:sz w:val="22"/>
          <w:lang w:val="lv-LV"/>
        </w:rPr>
      </w:pPr>
      <w:r w:rsidRPr="00FA23EA">
        <w:rPr>
          <w:bCs/>
          <w:sz w:val="22"/>
          <w:lang w:val="lv-LV"/>
        </w:rPr>
        <w:t>Daugavpils pilsētas pašvaldības</w:t>
      </w:r>
    </w:p>
    <w:p w:rsidR="00D40162" w:rsidRPr="00FA23EA" w:rsidRDefault="00D40162" w:rsidP="00D40162">
      <w:pPr>
        <w:jc w:val="right"/>
        <w:rPr>
          <w:bCs/>
          <w:sz w:val="22"/>
          <w:lang w:val="lv-LV"/>
        </w:rPr>
      </w:pPr>
      <w:r w:rsidRPr="00FA23EA">
        <w:rPr>
          <w:bCs/>
          <w:sz w:val="22"/>
          <w:lang w:val="lv-LV"/>
        </w:rPr>
        <w:t xml:space="preserve">iestādes “Sociālais dienests” vadītāja </w:t>
      </w:r>
      <w:proofErr w:type="spellStart"/>
      <w:r w:rsidRPr="00FA23EA">
        <w:rPr>
          <w:bCs/>
          <w:sz w:val="22"/>
          <w:lang w:val="lv-LV"/>
        </w:rPr>
        <w:t>p.i</w:t>
      </w:r>
      <w:proofErr w:type="spellEnd"/>
      <w:r w:rsidRPr="00FA23EA">
        <w:rPr>
          <w:bCs/>
          <w:sz w:val="22"/>
          <w:lang w:val="lv-LV"/>
        </w:rPr>
        <w:t>.</w:t>
      </w:r>
    </w:p>
    <w:p w:rsidR="00D40162" w:rsidRPr="00FA23EA" w:rsidRDefault="00D40162" w:rsidP="00D40162">
      <w:pPr>
        <w:jc w:val="right"/>
        <w:rPr>
          <w:bCs/>
          <w:sz w:val="22"/>
          <w:lang w:val="lv-LV"/>
        </w:rPr>
      </w:pPr>
    </w:p>
    <w:p w:rsidR="00D40162" w:rsidRPr="00FA23EA" w:rsidRDefault="00D40162" w:rsidP="00D40162">
      <w:pPr>
        <w:jc w:val="right"/>
        <w:rPr>
          <w:sz w:val="22"/>
          <w:lang w:val="lv-LV"/>
        </w:rPr>
      </w:pPr>
      <w:r w:rsidRPr="00FA23EA">
        <w:rPr>
          <w:bCs/>
          <w:sz w:val="22"/>
          <w:lang w:val="lv-LV"/>
        </w:rPr>
        <w:t xml:space="preserve">___________________ </w:t>
      </w:r>
      <w:r w:rsidR="001436D6" w:rsidRPr="00FA23EA">
        <w:rPr>
          <w:bCs/>
          <w:sz w:val="22"/>
          <w:lang w:val="lv-LV"/>
        </w:rPr>
        <w:t xml:space="preserve"> </w:t>
      </w:r>
      <w:r w:rsidR="00890D8A" w:rsidRPr="00FA23EA">
        <w:rPr>
          <w:bCs/>
          <w:sz w:val="22"/>
          <w:lang w:val="lv-LV"/>
        </w:rPr>
        <w:t>N. Jakubovska</w:t>
      </w:r>
    </w:p>
    <w:p w:rsidR="00D40162" w:rsidRPr="00FA23EA" w:rsidRDefault="00D40162" w:rsidP="00D40162">
      <w:pPr>
        <w:pStyle w:val="Heading1"/>
        <w:jc w:val="right"/>
        <w:rPr>
          <w:b/>
          <w:sz w:val="22"/>
        </w:rPr>
      </w:pPr>
      <w:r w:rsidRPr="00FA23EA">
        <w:rPr>
          <w:sz w:val="22"/>
        </w:rPr>
        <w:t xml:space="preserve">Daugavpilī, 2017.gada </w:t>
      </w:r>
      <w:r w:rsidR="002C60D6">
        <w:rPr>
          <w:sz w:val="22"/>
        </w:rPr>
        <w:t>20</w:t>
      </w:r>
      <w:r w:rsidR="00FA23EA" w:rsidRPr="00FA23EA">
        <w:rPr>
          <w:sz w:val="22"/>
        </w:rPr>
        <w:t>.septembrī</w:t>
      </w:r>
    </w:p>
    <w:p w:rsidR="00EA3A47" w:rsidRPr="00FA23EA" w:rsidRDefault="00EA3A47" w:rsidP="00EA3A47">
      <w:pPr>
        <w:keepNext/>
        <w:jc w:val="center"/>
        <w:outlineLvl w:val="0"/>
        <w:rPr>
          <w:lang w:val="lv-LV" w:eastAsia="en-US"/>
        </w:rPr>
      </w:pPr>
      <w:r w:rsidRPr="00FA23EA">
        <w:rPr>
          <w:lang w:val="lv-LV" w:eastAsia="en-US"/>
        </w:rPr>
        <w:t>ZIŅOJUMS</w:t>
      </w:r>
      <w:r w:rsidR="008C1D40" w:rsidRPr="00FA23EA">
        <w:rPr>
          <w:lang w:val="lv-LV" w:eastAsia="en-US"/>
        </w:rPr>
        <w:t xml:space="preserve"> Nr. 2.-7.1./</w:t>
      </w:r>
      <w:r w:rsidR="002C60D6">
        <w:rPr>
          <w:lang w:val="lv-LV" w:eastAsia="en-US"/>
        </w:rPr>
        <w:t>25</w:t>
      </w:r>
    </w:p>
    <w:p w:rsidR="00EA3A47" w:rsidRPr="00FA23EA" w:rsidRDefault="00EA3A47" w:rsidP="00436E1D">
      <w:pPr>
        <w:pStyle w:val="Heading1"/>
        <w:rPr>
          <w:color w:val="000000"/>
          <w:sz w:val="22"/>
          <w:szCs w:val="22"/>
        </w:rPr>
      </w:pPr>
    </w:p>
    <w:p w:rsidR="00436E1D" w:rsidRPr="00FA23EA" w:rsidRDefault="00D40162" w:rsidP="00436E1D">
      <w:pPr>
        <w:pStyle w:val="Heading1"/>
        <w:rPr>
          <w:color w:val="000000"/>
          <w:sz w:val="22"/>
          <w:szCs w:val="22"/>
        </w:rPr>
      </w:pPr>
      <w:r w:rsidRPr="00FA23EA">
        <w:rPr>
          <w:sz w:val="22"/>
        </w:rPr>
        <w:t>Daugavpils pilsētas pašvaldības iestāde “Sociālais dienests”</w:t>
      </w:r>
      <w:r w:rsidR="00436E1D" w:rsidRPr="00FA23EA">
        <w:rPr>
          <w:color w:val="000000"/>
          <w:sz w:val="22"/>
          <w:szCs w:val="22"/>
        </w:rPr>
        <w:t xml:space="preserve"> </w:t>
      </w:r>
    </w:p>
    <w:p w:rsidR="001D25B8" w:rsidRPr="00FA23EA" w:rsidRDefault="00436E1D" w:rsidP="001D25B8">
      <w:pPr>
        <w:pStyle w:val="Heading1"/>
        <w:rPr>
          <w:color w:val="000000"/>
          <w:sz w:val="22"/>
          <w:szCs w:val="22"/>
        </w:rPr>
      </w:pPr>
      <w:r w:rsidRPr="00FA23EA">
        <w:rPr>
          <w:color w:val="000000"/>
          <w:sz w:val="22"/>
          <w:szCs w:val="22"/>
        </w:rPr>
        <w:t xml:space="preserve">uzaicina potenciālos pretendentus </w:t>
      </w:r>
      <w:r w:rsidR="00FB7C81" w:rsidRPr="00FA23EA">
        <w:rPr>
          <w:color w:val="000000"/>
          <w:sz w:val="22"/>
          <w:szCs w:val="22"/>
        </w:rPr>
        <w:t>piedalīties aptaujā par līguma piešķiršanas tiesībām</w:t>
      </w:r>
    </w:p>
    <w:p w:rsidR="00436E1D" w:rsidRPr="00FA23EA" w:rsidRDefault="00A42642" w:rsidP="00C60710">
      <w:pPr>
        <w:pStyle w:val="Heading1"/>
        <w:rPr>
          <w:b/>
          <w:bCs/>
          <w:color w:val="000000"/>
          <w:sz w:val="22"/>
          <w:szCs w:val="22"/>
        </w:rPr>
      </w:pPr>
      <w:r>
        <w:rPr>
          <w:b/>
          <w:color w:val="000000"/>
          <w:sz w:val="22"/>
          <w:szCs w:val="22"/>
        </w:rPr>
        <w:t>“</w:t>
      </w:r>
      <w:r w:rsidR="00EC347C" w:rsidRPr="00EC347C">
        <w:rPr>
          <w:b/>
          <w:color w:val="000000"/>
          <w:sz w:val="22"/>
          <w:szCs w:val="22"/>
        </w:rPr>
        <w:t>Evakuācijas plānu izgatavošana</w:t>
      </w:r>
      <w:r w:rsidR="00C60710" w:rsidRPr="00FA23EA">
        <w:rPr>
          <w:b/>
          <w:color w:val="000000"/>
          <w:sz w:val="22"/>
          <w:szCs w:val="22"/>
        </w:rPr>
        <w:t>”</w:t>
      </w:r>
    </w:p>
    <w:p w:rsidR="0075246F" w:rsidRPr="00FA23EA" w:rsidRDefault="0075246F" w:rsidP="0075246F">
      <w:pPr>
        <w:jc w:val="center"/>
        <w:rPr>
          <w:b/>
          <w:bCs/>
          <w:color w:val="000000"/>
          <w:sz w:val="22"/>
          <w:szCs w:val="22"/>
          <w:lang w:val="lv-LV"/>
        </w:rPr>
      </w:pPr>
    </w:p>
    <w:p w:rsidR="00436E1D" w:rsidRPr="00FA23EA" w:rsidRDefault="00436E1D" w:rsidP="00E40852">
      <w:pPr>
        <w:pStyle w:val="Heading2"/>
        <w:numPr>
          <w:ilvl w:val="0"/>
          <w:numId w:val="1"/>
        </w:numPr>
        <w:tabs>
          <w:tab w:val="clear" w:pos="720"/>
        </w:tabs>
        <w:ind w:left="360"/>
        <w:jc w:val="both"/>
        <w:rPr>
          <w:b/>
          <w:bCs/>
          <w:color w:val="000000"/>
          <w:sz w:val="22"/>
          <w:szCs w:val="22"/>
        </w:rPr>
      </w:pPr>
      <w:r w:rsidRPr="00FA23EA">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DF60B1">
            <w:pPr>
              <w:jc w:val="center"/>
              <w:rPr>
                <w:b/>
                <w:color w:val="000000"/>
                <w:sz w:val="22"/>
                <w:szCs w:val="22"/>
                <w:lang w:val="lv-LV"/>
              </w:rPr>
            </w:pPr>
            <w:r w:rsidRPr="00FA23EA">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FA23EA" w:rsidRDefault="00D40162" w:rsidP="00436E1D">
            <w:pPr>
              <w:pStyle w:val="Style2"/>
              <w:rPr>
                <w:color w:val="000000"/>
              </w:rPr>
            </w:pPr>
            <w:r w:rsidRPr="00FA23EA">
              <w:rPr>
                <w:color w:val="000000"/>
              </w:rPr>
              <w:t>Daugavpils pilsētas pašvaldības iestāde “Sociālais dienests”</w:t>
            </w:r>
          </w:p>
        </w:tc>
      </w:tr>
      <w:tr w:rsidR="003A0F08"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1E7C5A">
            <w:pPr>
              <w:pStyle w:val="TOC1"/>
              <w:rPr>
                <w:color w:val="000000"/>
              </w:rPr>
            </w:pPr>
            <w:r w:rsidRPr="00FA23EA">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FA23EA" w:rsidRDefault="00AD19E4" w:rsidP="00DF60B1">
            <w:pPr>
              <w:rPr>
                <w:b/>
                <w:color w:val="000000"/>
                <w:sz w:val="22"/>
                <w:szCs w:val="22"/>
                <w:lang w:val="lv-LV"/>
              </w:rPr>
            </w:pPr>
            <w:r w:rsidRPr="00FA23EA">
              <w:rPr>
                <w:color w:val="000000"/>
                <w:sz w:val="22"/>
                <w:szCs w:val="22"/>
                <w:lang w:val="lv-LV"/>
              </w:rPr>
              <w:t>Vienības iela 8</w:t>
            </w:r>
            <w:r w:rsidR="00436E1D" w:rsidRPr="00FA23EA">
              <w:rPr>
                <w:color w:val="000000"/>
                <w:sz w:val="22"/>
                <w:szCs w:val="22"/>
                <w:lang w:val="lv-LV"/>
              </w:rPr>
              <w:t>, Daugavpils, LV-5401</w:t>
            </w:r>
          </w:p>
        </w:tc>
      </w:tr>
      <w:tr w:rsidR="003A0F08"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FB7C81" w:rsidP="001E7C5A">
            <w:pPr>
              <w:pStyle w:val="TOC1"/>
              <w:rPr>
                <w:color w:val="000000"/>
              </w:rPr>
            </w:pPr>
            <w:r w:rsidRPr="00FA23EA">
              <w:rPr>
                <w:color w:val="000000"/>
              </w:rPr>
              <w:t>Reģ.n</w:t>
            </w:r>
            <w:r w:rsidR="00436E1D" w:rsidRPr="00FA23EA">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FA23EA" w:rsidRDefault="00AD19E4" w:rsidP="00DF60B1">
            <w:pPr>
              <w:rPr>
                <w:b/>
                <w:color w:val="000000"/>
                <w:sz w:val="22"/>
                <w:szCs w:val="22"/>
                <w:lang w:val="lv-LV"/>
              </w:rPr>
            </w:pPr>
            <w:r w:rsidRPr="00FA23EA">
              <w:rPr>
                <w:rStyle w:val="Strong"/>
                <w:b w:val="0"/>
                <w:color w:val="000000"/>
                <w:sz w:val="22"/>
                <w:szCs w:val="22"/>
                <w:lang w:val="lv-LV"/>
              </w:rPr>
              <w:t>90001998587</w:t>
            </w:r>
          </w:p>
        </w:tc>
      </w:tr>
      <w:tr w:rsidR="003A0F08"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E0469C">
            <w:pPr>
              <w:pStyle w:val="TOC1"/>
              <w:rPr>
                <w:color w:val="000000"/>
              </w:rPr>
            </w:pPr>
            <w:r w:rsidRPr="00FA23EA">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FA23EA" w:rsidRDefault="00085AD5" w:rsidP="00E9232F">
            <w:pPr>
              <w:rPr>
                <w:color w:val="000000"/>
                <w:sz w:val="22"/>
                <w:szCs w:val="22"/>
                <w:lang w:val="lv-LV"/>
              </w:rPr>
            </w:pPr>
            <w:r w:rsidRPr="00FA23EA">
              <w:rPr>
                <w:color w:val="000000"/>
                <w:sz w:val="22"/>
                <w:szCs w:val="22"/>
                <w:lang w:val="lv-LV"/>
              </w:rPr>
              <w:t xml:space="preserve">Sociālā dienesta </w:t>
            </w:r>
            <w:r w:rsidR="00E9232F" w:rsidRPr="00E9232F">
              <w:rPr>
                <w:color w:val="000000"/>
                <w:sz w:val="22"/>
                <w:szCs w:val="22"/>
                <w:lang w:val="lv-LV"/>
              </w:rPr>
              <w:t xml:space="preserve">Darba aizsardzības speciāliste </w:t>
            </w:r>
            <w:r w:rsidRPr="00FA23EA">
              <w:rPr>
                <w:color w:val="000000"/>
                <w:sz w:val="22"/>
                <w:szCs w:val="22"/>
                <w:lang w:val="lv-LV"/>
              </w:rPr>
              <w:t xml:space="preserve">– </w:t>
            </w:r>
            <w:proofErr w:type="spellStart"/>
            <w:r w:rsidR="00E9232F">
              <w:rPr>
                <w:color w:val="000000"/>
                <w:sz w:val="22"/>
                <w:szCs w:val="22"/>
                <w:lang w:val="lv-LV"/>
              </w:rPr>
              <w:t>Nataļja</w:t>
            </w:r>
            <w:proofErr w:type="spellEnd"/>
            <w:r w:rsidR="00E9232F">
              <w:rPr>
                <w:color w:val="000000"/>
                <w:sz w:val="22"/>
                <w:szCs w:val="22"/>
                <w:lang w:val="lv-LV"/>
              </w:rPr>
              <w:t xml:space="preserve"> </w:t>
            </w:r>
            <w:proofErr w:type="spellStart"/>
            <w:r w:rsidR="00E9232F">
              <w:rPr>
                <w:color w:val="000000"/>
                <w:sz w:val="22"/>
                <w:szCs w:val="22"/>
                <w:lang w:val="lv-LV"/>
              </w:rPr>
              <w:t>Koļesničenko</w:t>
            </w:r>
            <w:proofErr w:type="spellEnd"/>
            <w:r w:rsidR="00E9232F">
              <w:rPr>
                <w:color w:val="000000"/>
                <w:sz w:val="22"/>
                <w:szCs w:val="22"/>
                <w:lang w:val="lv-LV"/>
              </w:rPr>
              <w:t>, t.</w:t>
            </w:r>
            <w:r w:rsidR="00E9232F">
              <w:t xml:space="preserve"> </w:t>
            </w:r>
            <w:r w:rsidR="00E9232F" w:rsidRPr="00E9232F">
              <w:rPr>
                <w:color w:val="000000"/>
                <w:sz w:val="22"/>
                <w:szCs w:val="22"/>
                <w:lang w:val="lv-LV"/>
              </w:rPr>
              <w:t>20374770</w:t>
            </w:r>
          </w:p>
        </w:tc>
      </w:tr>
      <w:tr w:rsidR="003A0F08" w:rsidRPr="00FA23E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FA23EA" w:rsidRDefault="00FB7C81" w:rsidP="00DF60B1">
            <w:pPr>
              <w:jc w:val="center"/>
              <w:rPr>
                <w:b/>
                <w:color w:val="000000"/>
                <w:sz w:val="22"/>
                <w:szCs w:val="22"/>
                <w:lang w:val="lv-LV"/>
              </w:rPr>
            </w:pPr>
            <w:r w:rsidRPr="00FA23EA">
              <w:rPr>
                <w:b/>
                <w:color w:val="000000"/>
                <w:sz w:val="22"/>
                <w:szCs w:val="22"/>
                <w:lang w:val="lv-LV"/>
              </w:rPr>
              <w:t>Faksa n</w:t>
            </w:r>
            <w:r w:rsidR="00436E1D" w:rsidRPr="00FA23EA">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FA23EA" w:rsidRDefault="00AD19E4" w:rsidP="001E7C5A">
            <w:pPr>
              <w:rPr>
                <w:color w:val="000000"/>
                <w:sz w:val="22"/>
                <w:szCs w:val="22"/>
                <w:lang w:val="lv-LV"/>
              </w:rPr>
            </w:pPr>
            <w:r w:rsidRPr="00FA23EA">
              <w:rPr>
                <w:color w:val="000000"/>
                <w:sz w:val="22"/>
                <w:szCs w:val="22"/>
                <w:lang w:val="lv-LV"/>
              </w:rPr>
              <w:t>654 40930</w:t>
            </w:r>
          </w:p>
        </w:tc>
      </w:tr>
      <w:tr w:rsidR="00436E1D" w:rsidRPr="00FA23EA"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FA23EA" w:rsidRDefault="00436E1D" w:rsidP="00DF60B1">
            <w:pPr>
              <w:jc w:val="center"/>
              <w:rPr>
                <w:b/>
                <w:color w:val="000000"/>
                <w:sz w:val="22"/>
                <w:szCs w:val="22"/>
                <w:lang w:val="lv-LV"/>
              </w:rPr>
            </w:pPr>
            <w:r w:rsidRPr="00FA23EA">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FA23EA" w:rsidRDefault="00436E1D" w:rsidP="00A40508">
            <w:pPr>
              <w:pStyle w:val="font5"/>
              <w:spacing w:before="0" w:beforeAutospacing="0" w:after="0" w:afterAutospacing="0"/>
              <w:rPr>
                <w:color w:val="000000"/>
                <w:lang w:val="lv-LV"/>
              </w:rPr>
            </w:pPr>
            <w:r w:rsidRPr="00FA23EA">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FA23EA" w:rsidRDefault="00436E1D" w:rsidP="00DF60B1">
            <w:pPr>
              <w:pStyle w:val="font5"/>
              <w:spacing w:before="0" w:beforeAutospacing="0" w:after="0" w:afterAutospacing="0"/>
              <w:rPr>
                <w:color w:val="000000"/>
                <w:lang w:val="lv-LV"/>
              </w:rPr>
            </w:pPr>
            <w:r w:rsidRPr="00FA23EA">
              <w:rPr>
                <w:color w:val="000000"/>
                <w:lang w:val="lv-LV"/>
              </w:rPr>
              <w:t>No 08.00 līdz 12.00 un no 13.00 līdz 18.00</w:t>
            </w:r>
          </w:p>
        </w:tc>
      </w:tr>
      <w:tr w:rsidR="00436E1D" w:rsidRPr="00FA23EA" w:rsidTr="00E76C23">
        <w:trPr>
          <w:cantSplit/>
        </w:trPr>
        <w:tc>
          <w:tcPr>
            <w:tcW w:w="2700" w:type="dxa"/>
            <w:vMerge/>
            <w:tcBorders>
              <w:left w:val="single" w:sz="4" w:space="0" w:color="auto"/>
              <w:right w:val="single" w:sz="4" w:space="0" w:color="auto"/>
            </w:tcBorders>
          </w:tcPr>
          <w:p w:rsidR="00436E1D" w:rsidRPr="00FA23E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FA23EA" w:rsidRDefault="00436E1D" w:rsidP="00AD19E4">
            <w:pPr>
              <w:rPr>
                <w:color w:val="000000"/>
                <w:sz w:val="22"/>
                <w:szCs w:val="22"/>
                <w:lang w:val="lv-LV"/>
              </w:rPr>
            </w:pPr>
            <w:r w:rsidRPr="00FA23EA">
              <w:rPr>
                <w:color w:val="000000"/>
                <w:sz w:val="22"/>
                <w:szCs w:val="22"/>
                <w:lang w:val="lv-LV"/>
              </w:rPr>
              <w:t xml:space="preserve">Otrdiena, </w:t>
            </w:r>
            <w:r w:rsidR="00A40508" w:rsidRPr="00FA23EA">
              <w:rPr>
                <w:color w:val="000000"/>
                <w:lang w:val="lv-LV"/>
              </w:rPr>
              <w:t>Trešdiena</w:t>
            </w:r>
            <w:r w:rsidR="00A40508" w:rsidRPr="00FA23EA">
              <w:rPr>
                <w:color w:val="000000"/>
                <w:sz w:val="22"/>
                <w:szCs w:val="22"/>
                <w:lang w:val="lv-LV"/>
              </w:rPr>
              <w:t>,</w:t>
            </w:r>
          </w:p>
          <w:p w:rsidR="00436E1D" w:rsidRPr="00FA23EA" w:rsidRDefault="00436E1D" w:rsidP="00AD19E4">
            <w:pPr>
              <w:rPr>
                <w:color w:val="000000"/>
                <w:sz w:val="22"/>
                <w:szCs w:val="22"/>
                <w:lang w:val="lv-LV"/>
              </w:rPr>
            </w:pPr>
            <w:r w:rsidRPr="00FA23EA">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DF60B1">
            <w:pPr>
              <w:rPr>
                <w:color w:val="000000"/>
                <w:sz w:val="22"/>
                <w:szCs w:val="22"/>
                <w:lang w:val="lv-LV"/>
              </w:rPr>
            </w:pPr>
            <w:r w:rsidRPr="00FA23EA">
              <w:rPr>
                <w:color w:val="000000"/>
                <w:sz w:val="22"/>
                <w:szCs w:val="22"/>
                <w:lang w:val="lv-LV"/>
              </w:rPr>
              <w:t>No 08.00 līdz 12.00 un no 13.00 līdz 17.00</w:t>
            </w:r>
          </w:p>
        </w:tc>
      </w:tr>
      <w:tr w:rsidR="003A0F08" w:rsidRPr="00FA23EA" w:rsidTr="00E76C23">
        <w:trPr>
          <w:cantSplit/>
        </w:trPr>
        <w:tc>
          <w:tcPr>
            <w:tcW w:w="2700" w:type="dxa"/>
            <w:vMerge/>
            <w:tcBorders>
              <w:left w:val="single" w:sz="4" w:space="0" w:color="auto"/>
              <w:bottom w:val="single" w:sz="4" w:space="0" w:color="auto"/>
              <w:right w:val="single" w:sz="4" w:space="0" w:color="auto"/>
            </w:tcBorders>
          </w:tcPr>
          <w:p w:rsidR="00436E1D" w:rsidRPr="00FA23E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FA23EA" w:rsidRDefault="00436E1D" w:rsidP="00DF60B1">
            <w:pPr>
              <w:rPr>
                <w:color w:val="000000"/>
                <w:sz w:val="22"/>
                <w:szCs w:val="22"/>
                <w:lang w:val="lv-LV"/>
              </w:rPr>
            </w:pPr>
            <w:r w:rsidRPr="00FA23EA">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FA23EA" w:rsidRDefault="00436E1D" w:rsidP="00A40508">
            <w:pPr>
              <w:rPr>
                <w:color w:val="000000"/>
                <w:sz w:val="22"/>
                <w:szCs w:val="22"/>
                <w:lang w:val="lv-LV"/>
              </w:rPr>
            </w:pPr>
            <w:r w:rsidRPr="00FA23EA">
              <w:rPr>
                <w:color w:val="000000"/>
                <w:sz w:val="22"/>
                <w:szCs w:val="22"/>
                <w:lang w:val="lv-LV"/>
              </w:rPr>
              <w:t>No 08.00</w:t>
            </w:r>
            <w:r w:rsidR="00DF2FEF" w:rsidRPr="00FA23EA">
              <w:rPr>
                <w:color w:val="000000"/>
                <w:sz w:val="22"/>
                <w:szCs w:val="22"/>
                <w:lang w:val="lv-LV"/>
              </w:rPr>
              <w:t xml:space="preserve"> līdz 12.00 un no 13.00</w:t>
            </w:r>
            <w:r w:rsidRPr="00FA23EA">
              <w:rPr>
                <w:color w:val="000000"/>
                <w:sz w:val="22"/>
                <w:szCs w:val="22"/>
                <w:lang w:val="lv-LV"/>
              </w:rPr>
              <w:t xml:space="preserve"> līdz 1</w:t>
            </w:r>
            <w:r w:rsidR="00A40508" w:rsidRPr="00FA23EA">
              <w:rPr>
                <w:color w:val="000000"/>
                <w:sz w:val="22"/>
                <w:szCs w:val="22"/>
                <w:lang w:val="lv-LV"/>
              </w:rPr>
              <w:t>6</w:t>
            </w:r>
            <w:r w:rsidRPr="00FA23EA">
              <w:rPr>
                <w:color w:val="000000"/>
                <w:sz w:val="22"/>
                <w:szCs w:val="22"/>
                <w:lang w:val="lv-LV"/>
              </w:rPr>
              <w:t xml:space="preserve">.00 </w:t>
            </w:r>
          </w:p>
        </w:tc>
      </w:tr>
    </w:tbl>
    <w:p w:rsidR="00436E1D" w:rsidRPr="00FA23EA" w:rsidRDefault="00436E1D" w:rsidP="00436E1D">
      <w:pPr>
        <w:jc w:val="both"/>
        <w:rPr>
          <w:color w:val="000000"/>
          <w:sz w:val="22"/>
          <w:szCs w:val="22"/>
          <w:lang w:val="lv-LV"/>
        </w:rPr>
      </w:pPr>
    </w:p>
    <w:p w:rsidR="00436E1D" w:rsidRPr="00450C52" w:rsidRDefault="00436E1D" w:rsidP="00450C52">
      <w:pPr>
        <w:pStyle w:val="ListParagraph"/>
        <w:numPr>
          <w:ilvl w:val="0"/>
          <w:numId w:val="11"/>
        </w:numPr>
        <w:spacing w:line="300" w:lineRule="auto"/>
        <w:jc w:val="both"/>
        <w:rPr>
          <w:b/>
          <w:bCs/>
          <w:color w:val="000000"/>
          <w:sz w:val="22"/>
          <w:szCs w:val="22"/>
        </w:rPr>
      </w:pPr>
      <w:r w:rsidRPr="00450C52">
        <w:rPr>
          <w:b/>
          <w:bCs/>
          <w:color w:val="000000"/>
          <w:sz w:val="22"/>
          <w:szCs w:val="22"/>
        </w:rPr>
        <w:t>Paredzamā</w:t>
      </w:r>
      <w:r w:rsidR="00F47EBC" w:rsidRPr="00450C52">
        <w:rPr>
          <w:b/>
          <w:bCs/>
          <w:color w:val="000000"/>
          <w:sz w:val="22"/>
          <w:szCs w:val="22"/>
        </w:rPr>
        <w:t xml:space="preserve"> kopējā</w:t>
      </w:r>
      <w:r w:rsidRPr="00450C52">
        <w:rPr>
          <w:b/>
          <w:bCs/>
          <w:color w:val="000000"/>
          <w:sz w:val="22"/>
          <w:szCs w:val="22"/>
        </w:rPr>
        <w:t xml:space="preserve"> līgumcena: </w:t>
      </w:r>
      <w:r w:rsidRPr="00450C52">
        <w:rPr>
          <w:bCs/>
          <w:color w:val="000000"/>
          <w:sz w:val="22"/>
          <w:szCs w:val="22"/>
        </w:rPr>
        <w:t>līdz</w:t>
      </w:r>
      <w:r w:rsidR="00085AD5" w:rsidRPr="00450C52">
        <w:rPr>
          <w:bCs/>
          <w:color w:val="000000"/>
          <w:sz w:val="22"/>
          <w:szCs w:val="22"/>
        </w:rPr>
        <w:t xml:space="preserve"> EUR</w:t>
      </w:r>
      <w:r w:rsidR="00E9232F" w:rsidRPr="00450C52">
        <w:rPr>
          <w:bCs/>
          <w:color w:val="000000"/>
          <w:sz w:val="22"/>
          <w:szCs w:val="22"/>
        </w:rPr>
        <w:t xml:space="preserve"> 848.00</w:t>
      </w:r>
      <w:r w:rsidR="00085AD5" w:rsidRPr="00450C52">
        <w:rPr>
          <w:bCs/>
          <w:color w:val="000000"/>
          <w:sz w:val="22"/>
          <w:szCs w:val="22"/>
        </w:rPr>
        <w:t xml:space="preserve"> </w:t>
      </w:r>
      <w:r w:rsidR="00E9232F" w:rsidRPr="00450C52">
        <w:rPr>
          <w:bCs/>
          <w:color w:val="000000"/>
          <w:sz w:val="22"/>
          <w:szCs w:val="22"/>
        </w:rPr>
        <w:t>ar</w:t>
      </w:r>
      <w:r w:rsidR="00085AD5" w:rsidRPr="00450C52">
        <w:rPr>
          <w:bCs/>
          <w:color w:val="000000"/>
          <w:sz w:val="22"/>
          <w:szCs w:val="22"/>
        </w:rPr>
        <w:t xml:space="preserve"> PVN</w:t>
      </w:r>
      <w:r w:rsidR="0025249B" w:rsidRPr="00450C52">
        <w:rPr>
          <w:bCs/>
          <w:color w:val="000000"/>
          <w:sz w:val="22"/>
          <w:szCs w:val="22"/>
        </w:rPr>
        <w:t>.</w:t>
      </w:r>
    </w:p>
    <w:p w:rsidR="00F50721" w:rsidRPr="00450C52" w:rsidRDefault="00F92444" w:rsidP="00450C52">
      <w:pPr>
        <w:pStyle w:val="ListParagraph"/>
        <w:numPr>
          <w:ilvl w:val="0"/>
          <w:numId w:val="11"/>
        </w:numPr>
        <w:spacing w:line="300" w:lineRule="auto"/>
        <w:jc w:val="both"/>
        <w:rPr>
          <w:b/>
          <w:bCs/>
          <w:color w:val="000000"/>
          <w:sz w:val="22"/>
          <w:szCs w:val="22"/>
        </w:rPr>
      </w:pPr>
      <w:r w:rsidRPr="00450C52">
        <w:rPr>
          <w:b/>
          <w:bCs/>
          <w:color w:val="000000"/>
          <w:sz w:val="22"/>
          <w:szCs w:val="22"/>
        </w:rPr>
        <w:t>Zemsliekšņa</w:t>
      </w:r>
      <w:r w:rsidR="00F50721" w:rsidRPr="00450C52">
        <w:rPr>
          <w:b/>
          <w:bCs/>
          <w:color w:val="000000"/>
          <w:sz w:val="22"/>
          <w:szCs w:val="22"/>
        </w:rPr>
        <w:t xml:space="preserve"> iepirkuma nepieciešamības apzināšanās datums: </w:t>
      </w:r>
      <w:r w:rsidR="00E9232F" w:rsidRPr="00450C52">
        <w:rPr>
          <w:bCs/>
          <w:color w:val="000000"/>
          <w:sz w:val="22"/>
          <w:szCs w:val="22"/>
        </w:rPr>
        <w:t>06.09</w:t>
      </w:r>
      <w:r w:rsidR="00734F2D" w:rsidRPr="00450C52">
        <w:rPr>
          <w:bCs/>
          <w:color w:val="000000"/>
          <w:sz w:val="22"/>
          <w:szCs w:val="22"/>
        </w:rPr>
        <w:t>.201</w:t>
      </w:r>
      <w:r w:rsidR="00D40162" w:rsidRPr="00450C52">
        <w:rPr>
          <w:bCs/>
          <w:color w:val="000000"/>
          <w:sz w:val="22"/>
          <w:szCs w:val="22"/>
        </w:rPr>
        <w:t>7</w:t>
      </w:r>
      <w:r w:rsidR="00F50721" w:rsidRPr="00450C52">
        <w:rPr>
          <w:bCs/>
          <w:color w:val="000000"/>
          <w:sz w:val="22"/>
          <w:szCs w:val="22"/>
        </w:rPr>
        <w:t>.</w:t>
      </w:r>
    </w:p>
    <w:p w:rsidR="00FB7C81" w:rsidRPr="00450C52" w:rsidRDefault="00436E1D" w:rsidP="00450C52">
      <w:pPr>
        <w:pStyle w:val="ListParagraph"/>
        <w:numPr>
          <w:ilvl w:val="0"/>
          <w:numId w:val="1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450C52">
        <w:rPr>
          <w:b/>
          <w:bCs/>
          <w:color w:val="000000"/>
          <w:sz w:val="22"/>
          <w:szCs w:val="22"/>
        </w:rPr>
        <w:t>Lī</w:t>
      </w:r>
      <w:r w:rsidR="00726A51" w:rsidRPr="00450C52">
        <w:rPr>
          <w:b/>
          <w:bCs/>
          <w:color w:val="000000"/>
          <w:sz w:val="22"/>
          <w:szCs w:val="22"/>
        </w:rPr>
        <w:t>guma izpildes termiņš</w:t>
      </w:r>
      <w:bookmarkEnd w:id="0"/>
      <w:bookmarkEnd w:id="1"/>
      <w:bookmarkEnd w:id="2"/>
      <w:bookmarkEnd w:id="3"/>
      <w:r w:rsidR="000F7E9C" w:rsidRPr="00450C52">
        <w:rPr>
          <w:b/>
          <w:bCs/>
          <w:color w:val="000000"/>
          <w:sz w:val="22"/>
          <w:szCs w:val="22"/>
        </w:rPr>
        <w:t xml:space="preserve">: </w:t>
      </w:r>
      <w:r w:rsidR="00085AD5" w:rsidRPr="00450C52">
        <w:rPr>
          <w:bCs/>
          <w:color w:val="000000"/>
          <w:sz w:val="22"/>
          <w:szCs w:val="22"/>
        </w:rPr>
        <w:t>12 mēneši no līguma noslēgšanas dienas.</w:t>
      </w:r>
    </w:p>
    <w:p w:rsidR="001B064C" w:rsidRPr="00450C52" w:rsidRDefault="00FB7C81" w:rsidP="00450C52">
      <w:pPr>
        <w:pStyle w:val="ListParagraph"/>
        <w:numPr>
          <w:ilvl w:val="0"/>
          <w:numId w:val="11"/>
        </w:numPr>
        <w:spacing w:line="300" w:lineRule="auto"/>
        <w:jc w:val="both"/>
        <w:rPr>
          <w:b/>
          <w:color w:val="000000"/>
          <w:sz w:val="22"/>
          <w:szCs w:val="22"/>
        </w:rPr>
      </w:pPr>
      <w:r w:rsidRPr="00450C52">
        <w:rPr>
          <w:b/>
          <w:color w:val="000000"/>
          <w:sz w:val="22"/>
          <w:szCs w:val="22"/>
        </w:rPr>
        <w:t>Nosacīju</w:t>
      </w:r>
      <w:r w:rsidR="00854A82" w:rsidRPr="00450C52">
        <w:rPr>
          <w:b/>
          <w:color w:val="000000"/>
          <w:sz w:val="22"/>
          <w:szCs w:val="22"/>
        </w:rPr>
        <w:t>mi pretendenta dalībai aptaujā</w:t>
      </w:r>
      <w:r w:rsidR="00F33ECF" w:rsidRPr="00450C52">
        <w:rPr>
          <w:b/>
          <w:color w:val="000000"/>
          <w:sz w:val="22"/>
          <w:szCs w:val="22"/>
        </w:rPr>
        <w:t xml:space="preserve"> </w:t>
      </w:r>
    </w:p>
    <w:p w:rsidR="00FC1314" w:rsidRPr="00FA23EA" w:rsidRDefault="00FB7C81" w:rsidP="00565EAA">
      <w:pPr>
        <w:pStyle w:val="Style1"/>
      </w:pPr>
      <w:r w:rsidRPr="00FA23EA">
        <w:t>Pretendents ir reģistrēts Latvij</w:t>
      </w:r>
      <w:r w:rsidR="001E7C5A" w:rsidRPr="00FA23EA">
        <w:t xml:space="preserve">as Republikas Uzņēmumu reģistrā </w:t>
      </w:r>
      <w:r w:rsidR="0025249B" w:rsidRPr="00FA23EA">
        <w:t xml:space="preserve">un </w:t>
      </w:r>
      <w:r w:rsidR="00B40C24" w:rsidRPr="00FA23EA">
        <w:t>ir tiesīgs sniegt Pasūtītājam nepieciešamo pakalpojumu Latvijas Republikā.</w:t>
      </w:r>
    </w:p>
    <w:p w:rsidR="00B40C24" w:rsidRPr="00FA23EA" w:rsidRDefault="00B40C24" w:rsidP="00565EAA">
      <w:pPr>
        <w:pStyle w:val="Style1"/>
      </w:pPr>
      <w:r w:rsidRPr="00FA23EA">
        <w:t xml:space="preserve">Pretendentam ir pieredze </w:t>
      </w:r>
      <w:r w:rsidR="008E1AA0">
        <w:t>Evakuācijas plānu izgatavošanā</w:t>
      </w:r>
      <w:r w:rsidRPr="00FA23EA">
        <w:t>.</w:t>
      </w:r>
    </w:p>
    <w:p w:rsidR="00002246" w:rsidRPr="00450C52" w:rsidRDefault="00002246" w:rsidP="00450C52">
      <w:pPr>
        <w:pStyle w:val="ListParagraph"/>
        <w:numPr>
          <w:ilvl w:val="0"/>
          <w:numId w:val="11"/>
        </w:numPr>
        <w:spacing w:line="300" w:lineRule="auto"/>
        <w:jc w:val="both"/>
        <w:rPr>
          <w:b/>
          <w:color w:val="000000"/>
          <w:sz w:val="22"/>
          <w:szCs w:val="22"/>
        </w:rPr>
      </w:pPr>
      <w:bookmarkStart w:id="4" w:name="_Toc114559674"/>
      <w:bookmarkStart w:id="5" w:name="_Toc134628697"/>
      <w:bookmarkStart w:id="6" w:name="_Toc241495780"/>
      <w:r w:rsidRPr="00450C52">
        <w:rPr>
          <w:b/>
          <w:color w:val="000000"/>
          <w:sz w:val="22"/>
          <w:szCs w:val="22"/>
        </w:rPr>
        <w:t xml:space="preserve">Pasūtītājs </w:t>
      </w:r>
      <w:r w:rsidR="00D40162" w:rsidRPr="00450C52">
        <w:rPr>
          <w:b/>
          <w:color w:val="000000"/>
          <w:sz w:val="22"/>
          <w:szCs w:val="22"/>
        </w:rPr>
        <w:t>izslēdz</w:t>
      </w:r>
      <w:r w:rsidRPr="00450C52">
        <w:rPr>
          <w:b/>
          <w:color w:val="000000"/>
          <w:sz w:val="22"/>
          <w:szCs w:val="22"/>
        </w:rPr>
        <w:t xml:space="preserve"> pretendentu no dalības procedūrā jebkurā no šādiem gadījumiem:</w:t>
      </w:r>
    </w:p>
    <w:p w:rsidR="00002246" w:rsidRPr="00450C52" w:rsidRDefault="00002246" w:rsidP="00450C52">
      <w:pPr>
        <w:pStyle w:val="ListParagraph"/>
        <w:numPr>
          <w:ilvl w:val="1"/>
          <w:numId w:val="11"/>
        </w:numPr>
        <w:tabs>
          <w:tab w:val="left" w:pos="1429"/>
        </w:tabs>
        <w:spacing w:line="300" w:lineRule="auto"/>
        <w:jc w:val="both"/>
        <w:rPr>
          <w:color w:val="000000"/>
          <w:sz w:val="22"/>
          <w:szCs w:val="22"/>
        </w:rPr>
      </w:pPr>
      <w:r w:rsidRPr="00450C52">
        <w:rPr>
          <w:color w:val="000000"/>
          <w:sz w:val="22"/>
          <w:szCs w:val="22"/>
        </w:rPr>
        <w:t>pasludināts pretendenta maksātnespējas process, apturēta vai pārtraukta tā saimnieciskā darbība, uzsākta tiesvedība par tā bankrotu vai tas tiek likvidēts;</w:t>
      </w:r>
    </w:p>
    <w:p w:rsidR="00002246" w:rsidRPr="00450C52" w:rsidRDefault="00002246" w:rsidP="00450C52">
      <w:pPr>
        <w:pStyle w:val="ListParagraph"/>
        <w:numPr>
          <w:ilvl w:val="1"/>
          <w:numId w:val="11"/>
        </w:numPr>
        <w:tabs>
          <w:tab w:val="left" w:pos="1429"/>
        </w:tabs>
        <w:spacing w:line="300" w:lineRule="auto"/>
        <w:jc w:val="both"/>
        <w:rPr>
          <w:color w:val="000000"/>
          <w:sz w:val="22"/>
          <w:szCs w:val="22"/>
        </w:rPr>
      </w:pPr>
      <w:r w:rsidRPr="00450C52">
        <w:rPr>
          <w:color w:val="000000"/>
          <w:sz w:val="22"/>
          <w:szCs w:val="22"/>
        </w:rPr>
        <w:t>kandidāts vai pretendents ir sniedzis nepatiesu informāciju vai vispār nav sniedzis pieprasīto informāciju;</w:t>
      </w:r>
    </w:p>
    <w:p w:rsidR="00002246" w:rsidRPr="00450C52" w:rsidRDefault="00002246" w:rsidP="00450C52">
      <w:pPr>
        <w:pStyle w:val="ListParagraph"/>
        <w:numPr>
          <w:ilvl w:val="1"/>
          <w:numId w:val="11"/>
        </w:numPr>
        <w:tabs>
          <w:tab w:val="left" w:pos="1429"/>
        </w:tabs>
        <w:spacing w:line="300" w:lineRule="auto"/>
        <w:jc w:val="both"/>
        <w:rPr>
          <w:color w:val="000000"/>
          <w:sz w:val="22"/>
          <w:szCs w:val="22"/>
        </w:rPr>
      </w:pPr>
      <w:r w:rsidRPr="00450C52">
        <w:rPr>
          <w:color w:val="000000"/>
          <w:sz w:val="22"/>
          <w:szCs w:val="22"/>
        </w:rPr>
        <w:t xml:space="preserve">kandidāts nav iesniedzis </w:t>
      </w:r>
      <w:r w:rsidR="00FC1314" w:rsidRPr="00450C52">
        <w:rPr>
          <w:color w:val="000000"/>
          <w:sz w:val="22"/>
          <w:szCs w:val="22"/>
        </w:rPr>
        <w:t>šī ziņojuma</w:t>
      </w:r>
      <w:r w:rsidRPr="00450C52">
        <w:rPr>
          <w:color w:val="000000"/>
          <w:sz w:val="22"/>
          <w:szCs w:val="22"/>
        </w:rPr>
        <w:t xml:space="preserve"> </w:t>
      </w:r>
      <w:r w:rsidR="007077E5">
        <w:rPr>
          <w:color w:val="000000"/>
          <w:sz w:val="22"/>
          <w:szCs w:val="22"/>
          <w:lang w:val="ru-RU"/>
        </w:rPr>
        <w:t>7</w:t>
      </w:r>
      <w:r w:rsidRPr="00450C52">
        <w:rPr>
          <w:color w:val="000000"/>
          <w:sz w:val="22"/>
          <w:szCs w:val="22"/>
        </w:rPr>
        <w:t>.punktā pieprasītos dokumentus</w:t>
      </w:r>
      <w:r w:rsidR="00A40508" w:rsidRPr="00450C52">
        <w:rPr>
          <w:color w:val="000000"/>
          <w:sz w:val="22"/>
          <w:szCs w:val="22"/>
        </w:rPr>
        <w:t>;</w:t>
      </w:r>
    </w:p>
    <w:p w:rsidR="0025249B" w:rsidRPr="00450C52" w:rsidRDefault="0025249B" w:rsidP="00450C52">
      <w:pPr>
        <w:pStyle w:val="ListParagraph"/>
        <w:numPr>
          <w:ilvl w:val="1"/>
          <w:numId w:val="11"/>
        </w:numPr>
        <w:tabs>
          <w:tab w:val="left" w:pos="1429"/>
        </w:tabs>
        <w:spacing w:line="300" w:lineRule="auto"/>
        <w:jc w:val="both"/>
        <w:rPr>
          <w:color w:val="000000"/>
          <w:sz w:val="22"/>
          <w:szCs w:val="22"/>
        </w:rPr>
      </w:pPr>
      <w:r w:rsidRPr="00450C52">
        <w:rPr>
          <w:color w:val="000000"/>
          <w:sz w:val="22"/>
          <w:szCs w:val="22"/>
        </w:rPr>
        <w:t>pretendenta piedāvājums neatbilst</w:t>
      </w:r>
      <w:r w:rsidR="00B9041E" w:rsidRPr="00450C52">
        <w:rPr>
          <w:color w:val="000000"/>
          <w:sz w:val="22"/>
          <w:szCs w:val="22"/>
        </w:rPr>
        <w:t xml:space="preserve"> tehniskās specifikācijas</w:t>
      </w:r>
      <w:r w:rsidR="0015003D" w:rsidRPr="00450C52">
        <w:rPr>
          <w:color w:val="000000"/>
          <w:sz w:val="22"/>
          <w:szCs w:val="22"/>
        </w:rPr>
        <w:t xml:space="preserve"> </w:t>
      </w:r>
      <w:r w:rsidR="00B9041E" w:rsidRPr="00450C52">
        <w:rPr>
          <w:color w:val="000000"/>
          <w:sz w:val="22"/>
          <w:szCs w:val="22"/>
        </w:rPr>
        <w:t>un</w:t>
      </w:r>
      <w:r w:rsidRPr="00450C52">
        <w:rPr>
          <w:color w:val="000000"/>
          <w:sz w:val="22"/>
          <w:szCs w:val="22"/>
        </w:rPr>
        <w:t xml:space="preserve"> šī ziņojumā minētajam prasībām;</w:t>
      </w:r>
    </w:p>
    <w:p w:rsidR="00002246" w:rsidRPr="00450C52" w:rsidRDefault="00002246" w:rsidP="00450C52">
      <w:pPr>
        <w:pStyle w:val="ListParagraph"/>
        <w:numPr>
          <w:ilvl w:val="0"/>
          <w:numId w:val="11"/>
        </w:numPr>
        <w:spacing w:line="300" w:lineRule="auto"/>
        <w:jc w:val="both"/>
        <w:rPr>
          <w:b/>
          <w:color w:val="000000"/>
          <w:sz w:val="22"/>
          <w:szCs w:val="22"/>
        </w:rPr>
      </w:pPr>
      <w:r w:rsidRPr="00450C52">
        <w:rPr>
          <w:b/>
          <w:color w:val="000000"/>
          <w:sz w:val="22"/>
          <w:szCs w:val="22"/>
        </w:rPr>
        <w:t>Pretendentu iesnied</w:t>
      </w:r>
      <w:r w:rsidR="00D40162" w:rsidRPr="00450C52">
        <w:rPr>
          <w:b/>
          <w:color w:val="000000"/>
          <w:sz w:val="22"/>
          <w:szCs w:val="22"/>
        </w:rPr>
        <w:t>zamie dokumenti dalībai aptaujā:</w:t>
      </w:r>
    </w:p>
    <w:p w:rsidR="00E87D36" w:rsidRPr="00FA23EA" w:rsidRDefault="00002246" w:rsidP="00565EAA">
      <w:pPr>
        <w:pStyle w:val="Style1"/>
      </w:pPr>
      <w:r w:rsidRPr="00FA23EA">
        <w:t xml:space="preserve">Pretendenta </w:t>
      </w:r>
      <w:r w:rsidRPr="00FA23EA">
        <w:rPr>
          <w:b/>
        </w:rPr>
        <w:t xml:space="preserve">pieteikums </w:t>
      </w:r>
      <w:r w:rsidR="00565EAA" w:rsidRPr="00FA23EA">
        <w:rPr>
          <w:b/>
        </w:rPr>
        <w:t>un finanšu piedāvājums</w:t>
      </w:r>
      <w:r w:rsidR="00565EAA" w:rsidRPr="00FA23EA">
        <w:t xml:space="preserve"> </w:t>
      </w:r>
      <w:r w:rsidRPr="00FA23EA">
        <w:t xml:space="preserve">dalībai aptaujā, kas sagatavots atbilstoši </w:t>
      </w:r>
      <w:r w:rsidR="00BB6BE0" w:rsidRPr="00FA23EA">
        <w:t>1.</w:t>
      </w:r>
      <w:r w:rsidRPr="00FA23EA">
        <w:t xml:space="preserve">pielikumā </w:t>
      </w:r>
      <w:r w:rsidR="00FC1314" w:rsidRPr="00FA23EA">
        <w:t xml:space="preserve"> </w:t>
      </w:r>
      <w:r w:rsidRPr="00FA23EA">
        <w:t>norādītajai formai (</w:t>
      </w:r>
      <w:r w:rsidRPr="00FA23EA">
        <w:rPr>
          <w:i/>
        </w:rPr>
        <w:t>oriģināls</w:t>
      </w:r>
      <w:r w:rsidR="00B40C24" w:rsidRPr="00FA23EA">
        <w:t xml:space="preserve">), kurām pievieno speciālpilnvaras </w:t>
      </w:r>
      <w:r w:rsidR="00F777D2" w:rsidRPr="00FA23EA">
        <w:t>oriģinālā</w:t>
      </w:r>
      <w:r w:rsidR="00B40C24" w:rsidRPr="00FA23EA">
        <w:t xml:space="preserve"> eksemplāru – ja pieteikumu paraksta pilnvarota persona.</w:t>
      </w:r>
    </w:p>
    <w:p w:rsidR="00E87D36" w:rsidRPr="00565EAA" w:rsidRDefault="00565EAA" w:rsidP="00565EAA">
      <w:pPr>
        <w:pStyle w:val="Style1"/>
      </w:pPr>
      <w:r w:rsidRPr="00565EAA">
        <w:t>Pretendenta iesniegta informācija par Pretendenta veiktajām līdzīgu preču piegādēm un sniegtajiem pakalpojumiem (brīvā formā)</w:t>
      </w:r>
      <w:r w:rsidR="00E87D36" w:rsidRPr="00565EAA">
        <w:t>.</w:t>
      </w:r>
    </w:p>
    <w:p w:rsidR="00E87D36" w:rsidRPr="00450C52" w:rsidRDefault="00A968BC" w:rsidP="00450C52">
      <w:pPr>
        <w:pStyle w:val="ListParagraph"/>
        <w:numPr>
          <w:ilvl w:val="0"/>
          <w:numId w:val="11"/>
        </w:numPr>
        <w:spacing w:line="300" w:lineRule="auto"/>
        <w:rPr>
          <w:i/>
          <w:sz w:val="22"/>
          <w:szCs w:val="22"/>
          <w:lang w:eastAsia="en-US"/>
        </w:rPr>
      </w:pPr>
      <w:r w:rsidRPr="00450C52">
        <w:rPr>
          <w:b/>
          <w:bCs/>
          <w:color w:val="000000"/>
          <w:sz w:val="22"/>
          <w:szCs w:val="22"/>
        </w:rPr>
        <w:t>Piedāvājum</w:t>
      </w:r>
      <w:bookmarkEnd w:id="4"/>
      <w:bookmarkEnd w:id="5"/>
      <w:bookmarkEnd w:id="6"/>
      <w:r w:rsidR="00BC1668" w:rsidRPr="00450C52">
        <w:rPr>
          <w:b/>
          <w:bCs/>
          <w:color w:val="000000"/>
          <w:sz w:val="22"/>
          <w:szCs w:val="22"/>
        </w:rPr>
        <w:t>a izvēles kritērijs</w:t>
      </w:r>
      <w:r w:rsidR="00230B4F" w:rsidRPr="00450C52">
        <w:rPr>
          <w:b/>
          <w:bCs/>
          <w:color w:val="000000"/>
          <w:sz w:val="22"/>
          <w:szCs w:val="22"/>
        </w:rPr>
        <w:t xml:space="preserve">: </w:t>
      </w:r>
      <w:r w:rsidR="0002729E" w:rsidRPr="00450C52">
        <w:rPr>
          <w:bCs/>
          <w:color w:val="000000"/>
          <w:sz w:val="22"/>
          <w:szCs w:val="22"/>
        </w:rPr>
        <w:t>piedāvājums ar viszemāko cenu.</w:t>
      </w:r>
      <w:r w:rsidR="0002729E" w:rsidRPr="00450C52">
        <w:rPr>
          <w:b/>
          <w:bCs/>
          <w:color w:val="000000"/>
          <w:sz w:val="22"/>
          <w:szCs w:val="22"/>
        </w:rPr>
        <w:t xml:space="preserve"> </w:t>
      </w:r>
    </w:p>
    <w:p w:rsidR="005E00CE" w:rsidRPr="00450C52" w:rsidRDefault="005E00CE" w:rsidP="00450C52">
      <w:pPr>
        <w:pStyle w:val="ListParagraph"/>
        <w:numPr>
          <w:ilvl w:val="0"/>
          <w:numId w:val="11"/>
        </w:numPr>
        <w:tabs>
          <w:tab w:val="left" w:pos="426"/>
        </w:tabs>
        <w:spacing w:line="300" w:lineRule="auto"/>
        <w:jc w:val="both"/>
        <w:rPr>
          <w:b/>
          <w:bCs/>
          <w:color w:val="000000"/>
          <w:sz w:val="22"/>
          <w:szCs w:val="22"/>
        </w:rPr>
      </w:pPr>
      <w:r w:rsidRPr="00450C52">
        <w:rPr>
          <w:b/>
          <w:color w:val="000000"/>
          <w:sz w:val="22"/>
          <w:szCs w:val="22"/>
        </w:rPr>
        <w:t xml:space="preserve">Informācija par rezultātiem: </w:t>
      </w:r>
      <w:r w:rsidRPr="00450C52">
        <w:rPr>
          <w:color w:val="000000"/>
          <w:sz w:val="22"/>
          <w:szCs w:val="22"/>
        </w:rPr>
        <w:t xml:space="preserve">tiks ievietota Daugavpils pilsētas pašvaldības iestādes “Sociālais dienests” mājaslapā </w:t>
      </w:r>
      <w:hyperlink r:id="rId8" w:history="1">
        <w:r w:rsidR="007077E5" w:rsidRPr="009F6E41">
          <w:rPr>
            <w:rStyle w:val="Hyperlink"/>
            <w:sz w:val="22"/>
            <w:szCs w:val="22"/>
          </w:rPr>
          <w:t>www.soclp.lv</w:t>
        </w:r>
      </w:hyperlink>
      <w:r w:rsidR="00623B40" w:rsidRPr="00450C52">
        <w:rPr>
          <w:color w:val="000000"/>
          <w:sz w:val="22"/>
          <w:szCs w:val="22"/>
        </w:rPr>
        <w:t xml:space="preserve">. </w:t>
      </w:r>
    </w:p>
    <w:p w:rsidR="005E00CE" w:rsidRPr="00450C52" w:rsidRDefault="005E00CE" w:rsidP="00450C52">
      <w:pPr>
        <w:pStyle w:val="ListParagraph"/>
        <w:numPr>
          <w:ilvl w:val="0"/>
          <w:numId w:val="11"/>
        </w:numPr>
        <w:tabs>
          <w:tab w:val="left" w:pos="426"/>
        </w:tabs>
        <w:spacing w:line="300" w:lineRule="auto"/>
        <w:rPr>
          <w:color w:val="000000"/>
          <w:sz w:val="22"/>
          <w:szCs w:val="22"/>
        </w:rPr>
      </w:pPr>
      <w:r w:rsidRPr="00450C52">
        <w:rPr>
          <w:b/>
          <w:color w:val="000000"/>
          <w:sz w:val="22"/>
          <w:szCs w:val="22"/>
        </w:rPr>
        <w:t xml:space="preserve">Piedāvājums iesniedzams: </w:t>
      </w:r>
      <w:r w:rsidRPr="00450C52">
        <w:rPr>
          <w:color w:val="000000"/>
          <w:sz w:val="22"/>
          <w:szCs w:val="22"/>
        </w:rPr>
        <w:t xml:space="preserve">līdz 2017.gada </w:t>
      </w:r>
      <w:r w:rsidR="002C60D6">
        <w:rPr>
          <w:color w:val="000000"/>
          <w:sz w:val="22"/>
          <w:szCs w:val="22"/>
        </w:rPr>
        <w:t>28</w:t>
      </w:r>
      <w:r w:rsidR="00FA23EA" w:rsidRPr="00450C52">
        <w:rPr>
          <w:color w:val="000000"/>
          <w:sz w:val="22"/>
          <w:szCs w:val="22"/>
        </w:rPr>
        <w:t>.septembrim</w:t>
      </w:r>
      <w:r w:rsidR="00890D8A" w:rsidRPr="00450C52">
        <w:rPr>
          <w:color w:val="000000"/>
          <w:sz w:val="22"/>
          <w:szCs w:val="22"/>
        </w:rPr>
        <w:t xml:space="preserve"> </w:t>
      </w:r>
      <w:r w:rsidRPr="00450C52">
        <w:rPr>
          <w:color w:val="000000"/>
          <w:sz w:val="22"/>
          <w:szCs w:val="22"/>
        </w:rPr>
        <w:t>plkst.</w:t>
      </w:r>
      <w:r w:rsidR="00C20202" w:rsidRPr="00450C52">
        <w:rPr>
          <w:color w:val="000000"/>
          <w:sz w:val="22"/>
          <w:szCs w:val="22"/>
        </w:rPr>
        <w:t>10</w:t>
      </w:r>
      <w:r w:rsidRPr="00450C52">
        <w:rPr>
          <w:color w:val="000000"/>
          <w:sz w:val="22"/>
          <w:szCs w:val="22"/>
        </w:rPr>
        <w:t>:00:</w:t>
      </w:r>
    </w:p>
    <w:p w:rsidR="005E00CE" w:rsidRPr="00450C52" w:rsidRDefault="005E00CE" w:rsidP="00EB4472">
      <w:pPr>
        <w:pStyle w:val="ListParagraph"/>
        <w:numPr>
          <w:ilvl w:val="1"/>
          <w:numId w:val="11"/>
        </w:numPr>
        <w:spacing w:line="300" w:lineRule="auto"/>
        <w:jc w:val="both"/>
        <w:rPr>
          <w:color w:val="000000"/>
          <w:sz w:val="22"/>
          <w:szCs w:val="22"/>
        </w:rPr>
      </w:pPr>
      <w:r w:rsidRPr="00450C52">
        <w:rPr>
          <w:color w:val="000000"/>
          <w:sz w:val="22"/>
          <w:szCs w:val="22"/>
        </w:rPr>
        <w:lastRenderedPageBreak/>
        <w:t xml:space="preserve">Daugavpils pilsētas pašvaldības iestādē “Sociālais dienests”, </w:t>
      </w:r>
      <w:r w:rsidRPr="00450C52">
        <w:rPr>
          <w:rStyle w:val="Strong"/>
          <w:b w:val="0"/>
          <w:color w:val="000000"/>
          <w:sz w:val="22"/>
          <w:szCs w:val="22"/>
        </w:rPr>
        <w:t>Vienības iela 8</w:t>
      </w:r>
      <w:r w:rsidRPr="00450C52">
        <w:rPr>
          <w:color w:val="000000"/>
          <w:sz w:val="22"/>
          <w:szCs w:val="22"/>
        </w:rPr>
        <w:t>, 1.kab. (pie sekretāres), Daugavpilī, LV-5401.</w:t>
      </w:r>
      <w:r w:rsidRPr="00450C52">
        <w:t xml:space="preserve"> </w:t>
      </w:r>
      <w:r w:rsidRPr="00450C52">
        <w:rPr>
          <w:color w:val="000000"/>
          <w:sz w:val="22"/>
          <w:szCs w:val="22"/>
        </w:rPr>
        <w:t xml:space="preserve">Piedāvājums jāiesniedz slēgtā aploksnē ar norādi </w:t>
      </w:r>
      <w:r w:rsidRPr="00450C52">
        <w:rPr>
          <w:b/>
          <w:color w:val="000000"/>
          <w:sz w:val="22"/>
          <w:szCs w:val="22"/>
        </w:rPr>
        <w:t>“</w:t>
      </w:r>
      <w:r w:rsidR="00EB4472" w:rsidRPr="00EB4472">
        <w:rPr>
          <w:b/>
          <w:color w:val="000000"/>
          <w:sz w:val="22"/>
          <w:szCs w:val="22"/>
        </w:rPr>
        <w:t>Evakuācijas plānu izgatavošana</w:t>
      </w:r>
      <w:r w:rsidRPr="00450C52">
        <w:rPr>
          <w:b/>
          <w:color w:val="000000"/>
          <w:sz w:val="22"/>
          <w:szCs w:val="22"/>
        </w:rPr>
        <w:t>”</w:t>
      </w:r>
      <w:r w:rsidRPr="00450C52">
        <w:rPr>
          <w:color w:val="000000"/>
          <w:sz w:val="22"/>
          <w:szCs w:val="22"/>
        </w:rPr>
        <w:t>.</w:t>
      </w:r>
    </w:p>
    <w:p w:rsidR="005E00CE" w:rsidRDefault="005E00CE" w:rsidP="00450C52">
      <w:pPr>
        <w:pStyle w:val="ListParagraph"/>
        <w:numPr>
          <w:ilvl w:val="1"/>
          <w:numId w:val="11"/>
        </w:numPr>
        <w:tabs>
          <w:tab w:val="left" w:pos="851"/>
          <w:tab w:val="left" w:pos="993"/>
          <w:tab w:val="left" w:pos="1134"/>
          <w:tab w:val="left" w:pos="1276"/>
        </w:tabs>
        <w:spacing w:line="300" w:lineRule="auto"/>
        <w:jc w:val="both"/>
        <w:rPr>
          <w:color w:val="000000"/>
          <w:sz w:val="22"/>
          <w:szCs w:val="22"/>
        </w:rPr>
      </w:pPr>
      <w:r w:rsidRPr="00450C52">
        <w:rPr>
          <w:color w:val="000000"/>
          <w:sz w:val="22"/>
          <w:szCs w:val="22"/>
        </w:rPr>
        <w:t xml:space="preserve">Atsūtot </w:t>
      </w:r>
      <w:r w:rsidRPr="00450C52">
        <w:rPr>
          <w:b/>
          <w:color w:val="000000"/>
          <w:sz w:val="22"/>
          <w:szCs w:val="22"/>
        </w:rPr>
        <w:t>ar paroli aizsargāto</w:t>
      </w:r>
      <w:r w:rsidRPr="00450C52">
        <w:rPr>
          <w:color w:val="000000"/>
          <w:sz w:val="22"/>
          <w:szCs w:val="22"/>
        </w:rPr>
        <w:t xml:space="preserve"> un ar drošu elektronisko parakstu parakstītu failu-piedāvājumu uz e-pastu </w:t>
      </w:r>
      <w:hyperlink r:id="rId9" w:history="1">
        <w:r w:rsidR="005F7454" w:rsidRPr="00450C52">
          <w:rPr>
            <w:rStyle w:val="Hyperlink"/>
            <w:sz w:val="22"/>
            <w:szCs w:val="22"/>
          </w:rPr>
          <w:t>socd@socd.lv</w:t>
        </w:r>
      </w:hyperlink>
      <w:r w:rsidRPr="00450C52">
        <w:rPr>
          <w:color w:val="000000"/>
          <w:sz w:val="22"/>
          <w:szCs w:val="22"/>
        </w:rPr>
        <w:t xml:space="preserve">. Šajā gadījumā pretendents </w:t>
      </w:r>
      <w:proofErr w:type="spellStart"/>
      <w:r w:rsidRPr="00450C52">
        <w:rPr>
          <w:color w:val="000000"/>
          <w:sz w:val="22"/>
          <w:szCs w:val="22"/>
        </w:rPr>
        <w:t>nosūta</w:t>
      </w:r>
      <w:proofErr w:type="spellEnd"/>
      <w:r w:rsidRPr="00450C52">
        <w:rPr>
          <w:color w:val="000000"/>
          <w:sz w:val="22"/>
          <w:szCs w:val="22"/>
        </w:rPr>
        <w:t xml:space="preserve"> paroli no faila</w:t>
      </w:r>
      <w:r w:rsidR="00650C73" w:rsidRPr="00450C52">
        <w:rPr>
          <w:color w:val="000000"/>
          <w:sz w:val="22"/>
          <w:szCs w:val="22"/>
        </w:rPr>
        <w:t xml:space="preserve"> </w:t>
      </w:r>
      <w:r w:rsidRPr="00450C52">
        <w:rPr>
          <w:color w:val="000000"/>
          <w:sz w:val="22"/>
          <w:szCs w:val="22"/>
        </w:rPr>
        <w:t>2017.gada</w:t>
      </w:r>
      <w:r w:rsidRPr="00450C52">
        <w:rPr>
          <w:color w:val="000000" w:themeColor="text1"/>
          <w:sz w:val="22"/>
          <w:szCs w:val="22"/>
        </w:rPr>
        <w:t xml:space="preserve"> </w:t>
      </w:r>
      <w:r w:rsidR="002C60D6">
        <w:rPr>
          <w:color w:val="000000" w:themeColor="text1"/>
          <w:sz w:val="22"/>
          <w:szCs w:val="22"/>
        </w:rPr>
        <w:t>28</w:t>
      </w:r>
      <w:r w:rsidR="00FA23EA" w:rsidRPr="00450C52">
        <w:rPr>
          <w:color w:val="000000" w:themeColor="text1"/>
          <w:sz w:val="22"/>
          <w:szCs w:val="22"/>
        </w:rPr>
        <w:t xml:space="preserve">.septembrī </w:t>
      </w:r>
      <w:r w:rsidRPr="00450C52">
        <w:rPr>
          <w:color w:val="000000"/>
          <w:sz w:val="22"/>
          <w:szCs w:val="22"/>
        </w:rPr>
        <w:t xml:space="preserve">no plkst. </w:t>
      </w:r>
      <w:r w:rsidR="009B3447" w:rsidRPr="00450C52">
        <w:rPr>
          <w:color w:val="000000"/>
          <w:sz w:val="22"/>
          <w:szCs w:val="22"/>
        </w:rPr>
        <w:t>10</w:t>
      </w:r>
      <w:r w:rsidRPr="00450C52">
        <w:rPr>
          <w:color w:val="000000"/>
          <w:sz w:val="22"/>
          <w:szCs w:val="22"/>
        </w:rPr>
        <w:t xml:space="preserve">:00 līdz plkst. </w:t>
      </w:r>
      <w:r w:rsidR="009B3447" w:rsidRPr="00450C52">
        <w:rPr>
          <w:color w:val="000000"/>
          <w:sz w:val="22"/>
          <w:szCs w:val="22"/>
        </w:rPr>
        <w:t>10</w:t>
      </w:r>
      <w:r w:rsidRPr="00450C52">
        <w:rPr>
          <w:color w:val="000000"/>
          <w:sz w:val="22"/>
          <w:szCs w:val="22"/>
        </w:rPr>
        <w:t xml:space="preserve">:30 (uz e-pastu </w:t>
      </w:r>
      <w:hyperlink r:id="rId10" w:history="1">
        <w:r w:rsidR="005F7454" w:rsidRPr="00450C52">
          <w:t xml:space="preserve"> </w:t>
        </w:r>
        <w:r w:rsidR="005F7454" w:rsidRPr="00450C52">
          <w:rPr>
            <w:rStyle w:val="Hyperlink"/>
            <w:sz w:val="22"/>
            <w:szCs w:val="22"/>
          </w:rPr>
          <w:t>socd@socd</w:t>
        </w:r>
        <w:r w:rsidRPr="00450C52">
          <w:rPr>
            <w:rStyle w:val="Hyperlink"/>
            <w:sz w:val="22"/>
            <w:szCs w:val="22"/>
          </w:rPr>
          <w:t>.lv</w:t>
        </w:r>
      </w:hyperlink>
      <w:r w:rsidRPr="00450C52">
        <w:rPr>
          <w:color w:val="000000"/>
          <w:sz w:val="22"/>
          <w:szCs w:val="22"/>
        </w:rPr>
        <w:t>).</w:t>
      </w:r>
    </w:p>
    <w:p w:rsidR="00450C52" w:rsidRDefault="00450C52" w:rsidP="00450C52">
      <w:pPr>
        <w:pStyle w:val="ListParagraph"/>
        <w:numPr>
          <w:ilvl w:val="0"/>
          <w:numId w:val="11"/>
        </w:numPr>
        <w:tabs>
          <w:tab w:val="left" w:pos="851"/>
          <w:tab w:val="left" w:pos="993"/>
          <w:tab w:val="left" w:pos="1134"/>
          <w:tab w:val="left" w:pos="1276"/>
        </w:tabs>
        <w:spacing w:line="300" w:lineRule="auto"/>
        <w:jc w:val="both"/>
        <w:rPr>
          <w:color w:val="000000"/>
          <w:sz w:val="22"/>
          <w:szCs w:val="22"/>
        </w:rPr>
      </w:pPr>
      <w:r>
        <w:rPr>
          <w:color w:val="000000"/>
          <w:sz w:val="22"/>
          <w:szCs w:val="22"/>
        </w:rPr>
        <w:t>Tehniskā specifikācija:</w:t>
      </w:r>
    </w:p>
    <w:p w:rsidR="00450C52" w:rsidRPr="00450C52" w:rsidRDefault="00450C52" w:rsidP="00450C52">
      <w:pPr>
        <w:spacing w:after="160" w:line="259" w:lineRule="auto"/>
        <w:rPr>
          <w:rFonts w:eastAsia="Calibri"/>
          <w:sz w:val="22"/>
          <w:szCs w:val="22"/>
          <w:lang w:val="lv-LV" w:eastAsia="en-US"/>
        </w:rPr>
      </w:pPr>
      <w:r w:rsidRPr="00450C52">
        <w:rPr>
          <w:rFonts w:eastAsia="Calibri"/>
          <w:sz w:val="22"/>
          <w:szCs w:val="22"/>
          <w:lang w:val="lv-LV" w:eastAsia="en-US"/>
        </w:rPr>
        <w:t>Nodrošināt evakuācijas plānu izgatavošanu Sociālā dienestā un struktūrvienībās A3 formāta un elektroniskā veidā (</w:t>
      </w:r>
      <w:proofErr w:type="spellStart"/>
      <w:r w:rsidRPr="00450C52">
        <w:rPr>
          <w:rFonts w:eastAsia="Calibri"/>
          <w:sz w:val="22"/>
          <w:szCs w:val="22"/>
          <w:lang w:val="lv-LV" w:eastAsia="en-US"/>
        </w:rPr>
        <w:t>PDF</w:t>
      </w:r>
      <w:proofErr w:type="spellEnd"/>
      <w:r w:rsidRPr="00450C52">
        <w:rPr>
          <w:rFonts w:eastAsia="Calibri"/>
          <w:sz w:val="22"/>
          <w:szCs w:val="22"/>
          <w:lang w:val="lv-LV" w:eastAsia="en-US"/>
        </w:rPr>
        <w:t xml:space="preserve"> formātā)</w:t>
      </w:r>
      <w:r w:rsidR="00D76B44">
        <w:rPr>
          <w:rFonts w:eastAsia="Calibri"/>
          <w:sz w:val="22"/>
          <w:szCs w:val="22"/>
          <w:lang w:val="lv-LV" w:eastAsia="en-US"/>
        </w:rPr>
        <w:t xml:space="preserve"> trīs nedēļu laikā no līguma parakstīšanas dienas</w:t>
      </w:r>
      <w:r w:rsidRPr="00450C52">
        <w:rPr>
          <w:rFonts w:eastAsia="Calibri"/>
          <w:sz w:val="22"/>
          <w:szCs w:val="22"/>
          <w:lang w:val="lv-LV"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968"/>
        <w:gridCol w:w="5845"/>
      </w:tblGrid>
      <w:tr w:rsidR="00450C52" w:rsidRPr="00450C52" w:rsidTr="00EB4472">
        <w:tc>
          <w:tcPr>
            <w:tcW w:w="840" w:type="dxa"/>
            <w:shd w:val="clear" w:color="auto" w:fill="auto"/>
          </w:tcPr>
          <w:p w:rsidR="00450C52" w:rsidRPr="00450C52" w:rsidRDefault="00450C52" w:rsidP="00450C52">
            <w:pPr>
              <w:jc w:val="center"/>
              <w:rPr>
                <w:rFonts w:eastAsia="Calibri"/>
                <w:b/>
                <w:sz w:val="22"/>
                <w:szCs w:val="22"/>
                <w:lang w:val="lv-LV" w:eastAsia="en-US"/>
              </w:rPr>
            </w:pPr>
            <w:proofErr w:type="spellStart"/>
            <w:r w:rsidRPr="00450C52">
              <w:rPr>
                <w:rFonts w:eastAsia="Calibri"/>
                <w:b/>
                <w:sz w:val="22"/>
                <w:szCs w:val="22"/>
                <w:lang w:val="lv-LV" w:eastAsia="en-US"/>
              </w:rPr>
              <w:t>Nr.p.k</w:t>
            </w:r>
            <w:proofErr w:type="spellEnd"/>
            <w:r w:rsidRPr="00450C52">
              <w:rPr>
                <w:rFonts w:eastAsia="Calibri"/>
                <w:b/>
                <w:sz w:val="22"/>
                <w:szCs w:val="22"/>
                <w:lang w:val="lv-LV" w:eastAsia="en-US"/>
              </w:rPr>
              <w:t>.</w:t>
            </w:r>
          </w:p>
        </w:tc>
        <w:tc>
          <w:tcPr>
            <w:tcW w:w="1968" w:type="dxa"/>
            <w:shd w:val="clear" w:color="auto" w:fill="auto"/>
          </w:tcPr>
          <w:p w:rsidR="00450C52" w:rsidRPr="007077E5" w:rsidRDefault="00450C52" w:rsidP="007077E5">
            <w:pPr>
              <w:jc w:val="center"/>
              <w:rPr>
                <w:rFonts w:eastAsia="Calibri"/>
                <w:b/>
                <w:sz w:val="22"/>
                <w:szCs w:val="22"/>
                <w:lang w:val="ru-RU" w:eastAsia="en-US"/>
              </w:rPr>
            </w:pPr>
            <w:r w:rsidRPr="00450C52">
              <w:rPr>
                <w:rFonts w:eastAsia="Calibri"/>
                <w:b/>
                <w:sz w:val="22"/>
                <w:szCs w:val="22"/>
                <w:lang w:val="lv-LV" w:eastAsia="en-US"/>
              </w:rPr>
              <w:t>Objekta adrese</w:t>
            </w:r>
            <w:r w:rsidR="007077E5">
              <w:rPr>
                <w:rFonts w:eastAsia="Calibri"/>
                <w:b/>
                <w:sz w:val="22"/>
                <w:szCs w:val="22"/>
                <w:lang w:val="ru-RU" w:eastAsia="en-US"/>
              </w:rPr>
              <w:t xml:space="preserve"> (</w:t>
            </w:r>
            <w:r w:rsidR="007077E5">
              <w:rPr>
                <w:rFonts w:eastAsia="Calibri"/>
                <w:b/>
                <w:sz w:val="22"/>
                <w:szCs w:val="22"/>
                <w:lang w:val="lv-LV" w:eastAsia="en-US"/>
              </w:rPr>
              <w:t>Daugavpilī)</w:t>
            </w:r>
          </w:p>
        </w:tc>
        <w:tc>
          <w:tcPr>
            <w:tcW w:w="5845" w:type="dxa"/>
            <w:shd w:val="clear" w:color="auto" w:fill="auto"/>
          </w:tcPr>
          <w:p w:rsidR="00450C52" w:rsidRPr="00450C52" w:rsidRDefault="00450C52" w:rsidP="00450C52">
            <w:pPr>
              <w:jc w:val="center"/>
              <w:rPr>
                <w:rFonts w:eastAsia="Calibri"/>
                <w:b/>
                <w:sz w:val="22"/>
                <w:szCs w:val="22"/>
                <w:lang w:val="lv-LV" w:eastAsia="en-US"/>
              </w:rPr>
            </w:pPr>
            <w:r w:rsidRPr="00450C52">
              <w:rPr>
                <w:rFonts w:eastAsia="Calibri"/>
                <w:b/>
                <w:sz w:val="22"/>
                <w:szCs w:val="22"/>
                <w:lang w:val="lv-LV" w:eastAsia="en-US"/>
              </w:rPr>
              <w:t>Tehniskā specifikācija</w:t>
            </w:r>
          </w:p>
        </w:tc>
      </w:tr>
      <w:tr w:rsidR="00450C52" w:rsidRPr="00450C52" w:rsidTr="00EB4472">
        <w:tc>
          <w:tcPr>
            <w:tcW w:w="840" w:type="dxa"/>
            <w:shd w:val="clear" w:color="auto" w:fill="auto"/>
          </w:tcPr>
          <w:p w:rsidR="00450C52" w:rsidRPr="00450C52" w:rsidRDefault="00450C52" w:rsidP="00450C52">
            <w:pPr>
              <w:numPr>
                <w:ilvl w:val="0"/>
                <w:numId w:val="12"/>
              </w:numPr>
              <w:spacing w:after="160" w:line="259" w:lineRule="auto"/>
              <w:contextualSpacing/>
              <w:rPr>
                <w:rFonts w:eastAsia="Calibri"/>
                <w:sz w:val="22"/>
                <w:szCs w:val="22"/>
                <w:lang w:val="lv-LV" w:eastAsia="en-US"/>
              </w:rPr>
            </w:pPr>
          </w:p>
        </w:tc>
        <w:tc>
          <w:tcPr>
            <w:tcW w:w="1968" w:type="dxa"/>
            <w:shd w:val="clear" w:color="auto" w:fill="auto"/>
          </w:tcPr>
          <w:p w:rsidR="00450C52" w:rsidRPr="00450C52" w:rsidRDefault="00450C52" w:rsidP="00450C52">
            <w:pPr>
              <w:rPr>
                <w:rFonts w:eastAsia="Calibri"/>
                <w:sz w:val="22"/>
                <w:szCs w:val="22"/>
                <w:lang w:val="lv-LV" w:eastAsia="en-US"/>
              </w:rPr>
            </w:pPr>
            <w:r w:rsidRPr="00450C52">
              <w:rPr>
                <w:rFonts w:eastAsia="Calibri"/>
                <w:sz w:val="22"/>
                <w:szCs w:val="22"/>
                <w:lang w:val="lv-LV" w:eastAsia="en-US"/>
              </w:rPr>
              <w:t xml:space="preserve">Liepājas ielā 4 </w:t>
            </w:r>
          </w:p>
        </w:tc>
        <w:tc>
          <w:tcPr>
            <w:tcW w:w="5845" w:type="dxa"/>
            <w:shd w:val="clear" w:color="auto" w:fill="auto"/>
          </w:tcPr>
          <w:p w:rsidR="00450C52" w:rsidRPr="00450C52" w:rsidRDefault="00450C52" w:rsidP="00450C52">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1.stāvā – 1 gab.;</w:t>
            </w:r>
          </w:p>
          <w:p w:rsidR="00450C52" w:rsidRPr="00450C52" w:rsidRDefault="00450C52" w:rsidP="00450C52">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2.stāvā – 1 gab.</w:t>
            </w:r>
          </w:p>
          <w:p w:rsidR="00450C52" w:rsidRPr="00450C52" w:rsidRDefault="00450C52" w:rsidP="00450C52">
            <w:pPr>
              <w:ind w:left="720"/>
              <w:contextualSpacing/>
              <w:rPr>
                <w:rFonts w:eastAsia="Calibri"/>
                <w:sz w:val="22"/>
                <w:szCs w:val="22"/>
                <w:lang w:val="lv-LV" w:eastAsia="en-US"/>
              </w:rPr>
            </w:pPr>
          </w:p>
        </w:tc>
      </w:tr>
      <w:tr w:rsidR="00450C52" w:rsidRPr="00450C52" w:rsidTr="00EB4472">
        <w:tc>
          <w:tcPr>
            <w:tcW w:w="840" w:type="dxa"/>
            <w:shd w:val="clear" w:color="auto" w:fill="auto"/>
          </w:tcPr>
          <w:p w:rsidR="00450C52" w:rsidRPr="00450C52" w:rsidRDefault="00450C52" w:rsidP="00450C52">
            <w:pPr>
              <w:numPr>
                <w:ilvl w:val="0"/>
                <w:numId w:val="12"/>
              </w:numPr>
              <w:spacing w:after="160" w:line="259" w:lineRule="auto"/>
              <w:contextualSpacing/>
              <w:rPr>
                <w:rFonts w:eastAsia="Calibri"/>
                <w:sz w:val="22"/>
                <w:szCs w:val="22"/>
                <w:lang w:val="lv-LV" w:eastAsia="en-US"/>
              </w:rPr>
            </w:pPr>
          </w:p>
        </w:tc>
        <w:tc>
          <w:tcPr>
            <w:tcW w:w="1968" w:type="dxa"/>
            <w:shd w:val="clear" w:color="auto" w:fill="auto"/>
          </w:tcPr>
          <w:p w:rsidR="00450C52" w:rsidRPr="00450C52" w:rsidRDefault="00450C52" w:rsidP="00450C52">
            <w:pPr>
              <w:rPr>
                <w:rFonts w:eastAsia="Calibri"/>
                <w:sz w:val="22"/>
                <w:szCs w:val="22"/>
                <w:lang w:val="lv-LV" w:eastAsia="en-US"/>
              </w:rPr>
            </w:pPr>
            <w:r w:rsidRPr="00450C52">
              <w:rPr>
                <w:rFonts w:eastAsia="Calibri"/>
                <w:sz w:val="22"/>
                <w:szCs w:val="22"/>
                <w:lang w:val="lv-LV" w:eastAsia="en-US"/>
              </w:rPr>
              <w:t>Šaurā ielā 23</w:t>
            </w:r>
          </w:p>
        </w:tc>
        <w:tc>
          <w:tcPr>
            <w:tcW w:w="5845" w:type="dxa"/>
            <w:shd w:val="clear" w:color="auto" w:fill="auto"/>
          </w:tcPr>
          <w:p w:rsidR="00D63FFB" w:rsidRDefault="00D63FFB" w:rsidP="00565EAA">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Pagrabstāvā</w:t>
            </w:r>
            <w:r>
              <w:rPr>
                <w:rFonts w:eastAsia="Calibri"/>
                <w:sz w:val="22"/>
                <w:szCs w:val="22"/>
                <w:lang w:val="ru-RU" w:eastAsia="en-US"/>
              </w:rPr>
              <w:t xml:space="preserve"> – 1 </w:t>
            </w:r>
            <w:r>
              <w:rPr>
                <w:rFonts w:eastAsia="Calibri"/>
                <w:sz w:val="22"/>
                <w:szCs w:val="22"/>
                <w:lang w:val="lv-LV" w:eastAsia="en-US"/>
              </w:rPr>
              <w:t>gab.;</w:t>
            </w:r>
          </w:p>
          <w:p w:rsidR="00450C52" w:rsidRPr="00450C52" w:rsidRDefault="00450C52" w:rsidP="00565EAA">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 xml:space="preserve">1.stāvā – </w:t>
            </w:r>
            <w:r w:rsidR="00D63FFB">
              <w:rPr>
                <w:rFonts w:eastAsia="Calibri"/>
                <w:sz w:val="22"/>
                <w:szCs w:val="22"/>
                <w:lang w:val="ru-RU" w:eastAsia="en-US"/>
              </w:rPr>
              <w:t>1</w:t>
            </w:r>
            <w:r w:rsidRPr="00450C52">
              <w:rPr>
                <w:rFonts w:eastAsia="Calibri"/>
                <w:sz w:val="22"/>
                <w:szCs w:val="22"/>
                <w:lang w:val="lv-LV" w:eastAsia="en-US"/>
              </w:rPr>
              <w:t xml:space="preserve"> gab.;</w:t>
            </w:r>
          </w:p>
          <w:p w:rsidR="00450C52" w:rsidRPr="00450C52" w:rsidRDefault="00450C52" w:rsidP="00450C52">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2.stāvā – 2 gab.</w:t>
            </w:r>
            <w:r w:rsidR="00565EAA">
              <w:t xml:space="preserve"> (</w:t>
            </w:r>
            <w:r w:rsidR="00565EAA" w:rsidRPr="00565EAA">
              <w:rPr>
                <w:rFonts w:eastAsia="Calibri"/>
                <w:sz w:val="22"/>
                <w:szCs w:val="22"/>
                <w:lang w:val="lv-LV" w:eastAsia="en-US"/>
              </w:rPr>
              <w:t>atšķiras atrašanas vieta</w:t>
            </w:r>
            <w:r w:rsidR="00565EAA">
              <w:rPr>
                <w:rFonts w:eastAsia="Calibri"/>
                <w:sz w:val="22"/>
                <w:szCs w:val="22"/>
                <w:lang w:val="lv-LV" w:eastAsia="en-US"/>
              </w:rPr>
              <w:t>)</w:t>
            </w:r>
            <w:r w:rsidRPr="00450C52">
              <w:rPr>
                <w:rFonts w:eastAsia="Calibri"/>
                <w:sz w:val="22"/>
                <w:szCs w:val="22"/>
                <w:lang w:val="lv-LV" w:eastAsia="en-US"/>
              </w:rPr>
              <w:t>;</w:t>
            </w:r>
          </w:p>
          <w:p w:rsidR="00450C52" w:rsidRPr="00450C52" w:rsidRDefault="00450C52" w:rsidP="00450C52">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3.stāvā – 2 gab.</w:t>
            </w:r>
            <w:r w:rsidR="00565EAA">
              <w:t xml:space="preserve"> (</w:t>
            </w:r>
            <w:r w:rsidR="00565EAA" w:rsidRPr="00565EAA">
              <w:rPr>
                <w:rFonts w:eastAsia="Calibri"/>
                <w:sz w:val="22"/>
                <w:szCs w:val="22"/>
                <w:lang w:val="lv-LV" w:eastAsia="en-US"/>
              </w:rPr>
              <w:t>atšķiras atrašanas vieta</w:t>
            </w:r>
            <w:r w:rsidR="00565EAA">
              <w:rPr>
                <w:rFonts w:eastAsia="Calibri"/>
                <w:sz w:val="22"/>
                <w:szCs w:val="22"/>
                <w:lang w:val="lv-LV" w:eastAsia="en-US"/>
              </w:rPr>
              <w:t>)</w:t>
            </w:r>
            <w:r w:rsidRPr="00450C52">
              <w:rPr>
                <w:rFonts w:eastAsia="Calibri"/>
                <w:sz w:val="22"/>
                <w:szCs w:val="22"/>
                <w:lang w:val="lv-LV" w:eastAsia="en-US"/>
              </w:rPr>
              <w:t>;</w:t>
            </w:r>
          </w:p>
          <w:p w:rsidR="00450C52" w:rsidRPr="00450C52" w:rsidRDefault="00450C52" w:rsidP="00450C52">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4.stāvā – 2 gab.</w:t>
            </w:r>
            <w:r w:rsidR="00565EAA">
              <w:t xml:space="preserve"> (</w:t>
            </w:r>
            <w:r w:rsidR="00565EAA" w:rsidRPr="00565EAA">
              <w:rPr>
                <w:rFonts w:eastAsia="Calibri"/>
                <w:sz w:val="22"/>
                <w:szCs w:val="22"/>
                <w:lang w:val="lv-LV" w:eastAsia="en-US"/>
              </w:rPr>
              <w:t>atšķiras atrašanas vieta</w:t>
            </w:r>
            <w:r w:rsidR="00565EAA">
              <w:rPr>
                <w:rFonts w:eastAsia="Calibri"/>
                <w:sz w:val="22"/>
                <w:szCs w:val="22"/>
                <w:lang w:val="lv-LV" w:eastAsia="en-US"/>
              </w:rPr>
              <w:t>)</w:t>
            </w:r>
            <w:r w:rsidRPr="00450C52">
              <w:rPr>
                <w:rFonts w:eastAsia="Calibri"/>
                <w:sz w:val="22"/>
                <w:szCs w:val="22"/>
                <w:lang w:val="lv-LV" w:eastAsia="en-US"/>
              </w:rPr>
              <w:t>;</w:t>
            </w:r>
          </w:p>
          <w:p w:rsidR="00450C52" w:rsidRPr="00450C52" w:rsidRDefault="00450C52" w:rsidP="00450C52">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5.stāvā – 2 gab.</w:t>
            </w:r>
            <w:r w:rsidR="00565EAA">
              <w:t xml:space="preserve"> (</w:t>
            </w:r>
            <w:proofErr w:type="gramStart"/>
            <w:r w:rsidR="00565EAA" w:rsidRPr="00565EAA">
              <w:rPr>
                <w:rFonts w:eastAsia="Calibri"/>
                <w:sz w:val="22"/>
                <w:szCs w:val="22"/>
                <w:lang w:val="lv-LV" w:eastAsia="en-US"/>
              </w:rPr>
              <w:t>atšķiras</w:t>
            </w:r>
            <w:proofErr w:type="gramEnd"/>
            <w:r w:rsidR="00565EAA" w:rsidRPr="00565EAA">
              <w:rPr>
                <w:rFonts w:eastAsia="Calibri"/>
                <w:sz w:val="22"/>
                <w:szCs w:val="22"/>
                <w:lang w:val="lv-LV" w:eastAsia="en-US"/>
              </w:rPr>
              <w:t xml:space="preserve"> atrašanas vieta</w:t>
            </w:r>
            <w:r w:rsidR="00565EAA">
              <w:rPr>
                <w:rFonts w:eastAsia="Calibri"/>
                <w:sz w:val="22"/>
                <w:szCs w:val="22"/>
                <w:lang w:val="lv-LV" w:eastAsia="en-US"/>
              </w:rPr>
              <w:t>).</w:t>
            </w:r>
          </w:p>
          <w:p w:rsidR="00450C52" w:rsidRPr="00450C52" w:rsidRDefault="00450C52" w:rsidP="00450C52">
            <w:pPr>
              <w:ind w:left="720"/>
              <w:contextualSpacing/>
              <w:rPr>
                <w:rFonts w:eastAsia="Calibri"/>
                <w:sz w:val="22"/>
                <w:szCs w:val="22"/>
                <w:lang w:val="lv-LV" w:eastAsia="en-US"/>
              </w:rPr>
            </w:pPr>
          </w:p>
        </w:tc>
      </w:tr>
      <w:tr w:rsidR="00450C52" w:rsidRPr="00450C52" w:rsidTr="00EB4472">
        <w:tc>
          <w:tcPr>
            <w:tcW w:w="840" w:type="dxa"/>
            <w:shd w:val="clear" w:color="auto" w:fill="auto"/>
          </w:tcPr>
          <w:p w:rsidR="00450C52" w:rsidRPr="00450C52" w:rsidRDefault="00450C52" w:rsidP="00450C52">
            <w:pPr>
              <w:numPr>
                <w:ilvl w:val="0"/>
                <w:numId w:val="12"/>
              </w:numPr>
              <w:spacing w:after="160" w:line="259" w:lineRule="auto"/>
              <w:contextualSpacing/>
              <w:rPr>
                <w:rFonts w:eastAsia="Calibri"/>
                <w:sz w:val="22"/>
                <w:szCs w:val="22"/>
                <w:lang w:val="lv-LV" w:eastAsia="en-US"/>
              </w:rPr>
            </w:pPr>
          </w:p>
        </w:tc>
        <w:tc>
          <w:tcPr>
            <w:tcW w:w="1968" w:type="dxa"/>
            <w:shd w:val="clear" w:color="auto" w:fill="auto"/>
          </w:tcPr>
          <w:p w:rsidR="00450C52" w:rsidRPr="00450C52" w:rsidRDefault="00450C52" w:rsidP="00450C52">
            <w:pPr>
              <w:rPr>
                <w:rFonts w:eastAsia="Calibri"/>
                <w:sz w:val="22"/>
                <w:szCs w:val="22"/>
                <w:lang w:val="lv-LV" w:eastAsia="en-US"/>
              </w:rPr>
            </w:pPr>
            <w:r w:rsidRPr="00450C52">
              <w:rPr>
                <w:rFonts w:eastAsia="Calibri"/>
                <w:sz w:val="22"/>
                <w:szCs w:val="22"/>
                <w:lang w:val="lv-LV" w:eastAsia="en-US"/>
              </w:rPr>
              <w:t>Šaurā ielā 26</w:t>
            </w:r>
          </w:p>
        </w:tc>
        <w:tc>
          <w:tcPr>
            <w:tcW w:w="5845" w:type="dxa"/>
            <w:shd w:val="clear" w:color="auto" w:fill="auto"/>
          </w:tcPr>
          <w:p w:rsidR="00450C52" w:rsidRPr="00450C52" w:rsidRDefault="00450C52" w:rsidP="00450C52">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1.stāvā – 2 gab.</w:t>
            </w:r>
            <w:r w:rsidR="00565EAA">
              <w:t xml:space="preserve"> (</w:t>
            </w:r>
            <w:r w:rsidR="00565EAA" w:rsidRPr="00565EAA">
              <w:rPr>
                <w:rFonts w:eastAsia="Calibri"/>
                <w:sz w:val="22"/>
                <w:szCs w:val="22"/>
                <w:lang w:val="lv-LV" w:eastAsia="en-US"/>
              </w:rPr>
              <w:t>atšķiras atrašanas vieta</w:t>
            </w:r>
            <w:r w:rsidR="00565EAA">
              <w:rPr>
                <w:rFonts w:eastAsia="Calibri"/>
                <w:sz w:val="22"/>
                <w:szCs w:val="22"/>
                <w:lang w:val="lv-LV" w:eastAsia="en-US"/>
              </w:rPr>
              <w:t>)</w:t>
            </w:r>
            <w:r w:rsidRPr="00450C52">
              <w:rPr>
                <w:rFonts w:eastAsia="Calibri"/>
                <w:sz w:val="22"/>
                <w:szCs w:val="22"/>
                <w:lang w:val="lv-LV" w:eastAsia="en-US"/>
              </w:rPr>
              <w:t>;</w:t>
            </w:r>
          </w:p>
          <w:p w:rsidR="00450C52" w:rsidRPr="00450C52" w:rsidRDefault="00450C52" w:rsidP="00450C52">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2.stāvā – 2 gab.</w:t>
            </w:r>
            <w:r w:rsidR="00565EAA">
              <w:t xml:space="preserve"> (</w:t>
            </w:r>
            <w:proofErr w:type="gramStart"/>
            <w:r w:rsidR="00565EAA" w:rsidRPr="00565EAA">
              <w:rPr>
                <w:rFonts w:eastAsia="Calibri"/>
                <w:sz w:val="22"/>
                <w:szCs w:val="22"/>
                <w:lang w:val="lv-LV" w:eastAsia="en-US"/>
              </w:rPr>
              <w:t>atšķiras</w:t>
            </w:r>
            <w:proofErr w:type="gramEnd"/>
            <w:r w:rsidR="00565EAA" w:rsidRPr="00565EAA">
              <w:rPr>
                <w:rFonts w:eastAsia="Calibri"/>
                <w:sz w:val="22"/>
                <w:szCs w:val="22"/>
                <w:lang w:val="lv-LV" w:eastAsia="en-US"/>
              </w:rPr>
              <w:t xml:space="preserve"> atrašanas vieta</w:t>
            </w:r>
            <w:r w:rsidR="00565EAA">
              <w:rPr>
                <w:rFonts w:eastAsia="Calibri"/>
                <w:sz w:val="22"/>
                <w:szCs w:val="22"/>
                <w:lang w:val="lv-LV" w:eastAsia="en-US"/>
              </w:rPr>
              <w:t>).</w:t>
            </w:r>
          </w:p>
          <w:p w:rsidR="00450C52" w:rsidRPr="00450C52" w:rsidRDefault="00450C52" w:rsidP="00450C52">
            <w:pPr>
              <w:rPr>
                <w:rFonts w:eastAsia="Calibri"/>
                <w:sz w:val="22"/>
                <w:szCs w:val="22"/>
                <w:lang w:val="lv-LV" w:eastAsia="en-US"/>
              </w:rPr>
            </w:pPr>
          </w:p>
        </w:tc>
      </w:tr>
      <w:tr w:rsidR="00450C52" w:rsidRPr="00450C52" w:rsidTr="00EB4472">
        <w:tc>
          <w:tcPr>
            <w:tcW w:w="840" w:type="dxa"/>
            <w:shd w:val="clear" w:color="auto" w:fill="auto"/>
          </w:tcPr>
          <w:p w:rsidR="00450C52" w:rsidRPr="00450C52" w:rsidRDefault="00450C52" w:rsidP="00450C52">
            <w:pPr>
              <w:numPr>
                <w:ilvl w:val="0"/>
                <w:numId w:val="12"/>
              </w:numPr>
              <w:spacing w:after="160" w:line="259" w:lineRule="auto"/>
              <w:contextualSpacing/>
              <w:rPr>
                <w:rFonts w:eastAsia="Calibri"/>
                <w:sz w:val="22"/>
                <w:szCs w:val="22"/>
                <w:lang w:val="lv-LV" w:eastAsia="en-US"/>
              </w:rPr>
            </w:pPr>
          </w:p>
        </w:tc>
        <w:tc>
          <w:tcPr>
            <w:tcW w:w="1968" w:type="dxa"/>
            <w:shd w:val="clear" w:color="auto" w:fill="auto"/>
          </w:tcPr>
          <w:p w:rsidR="00450C52" w:rsidRPr="00450C52" w:rsidRDefault="00D63FFB" w:rsidP="00450C52">
            <w:pPr>
              <w:rPr>
                <w:rFonts w:eastAsia="Calibri"/>
                <w:sz w:val="22"/>
                <w:szCs w:val="22"/>
                <w:lang w:val="lv-LV" w:eastAsia="en-US"/>
              </w:rPr>
            </w:pPr>
            <w:r>
              <w:rPr>
                <w:rFonts w:eastAsia="Calibri"/>
                <w:sz w:val="22"/>
                <w:szCs w:val="22"/>
                <w:lang w:val="lv-LV" w:eastAsia="en-US"/>
              </w:rPr>
              <w:t>Vienības</w:t>
            </w:r>
            <w:r w:rsidR="00450C52" w:rsidRPr="00450C52">
              <w:rPr>
                <w:rFonts w:eastAsia="Calibri"/>
                <w:sz w:val="22"/>
                <w:szCs w:val="22"/>
                <w:lang w:val="lv-LV" w:eastAsia="en-US"/>
              </w:rPr>
              <w:t xml:space="preserve"> ielā</w:t>
            </w:r>
            <w:r>
              <w:rPr>
                <w:rFonts w:eastAsia="Calibri"/>
                <w:sz w:val="22"/>
                <w:szCs w:val="22"/>
                <w:lang w:val="lv-LV" w:eastAsia="en-US"/>
              </w:rPr>
              <w:t xml:space="preserve"> 8</w:t>
            </w:r>
          </w:p>
        </w:tc>
        <w:tc>
          <w:tcPr>
            <w:tcW w:w="5845" w:type="dxa"/>
            <w:shd w:val="clear" w:color="auto" w:fill="auto"/>
          </w:tcPr>
          <w:p w:rsidR="00450C52" w:rsidRPr="00450C52" w:rsidRDefault="00450C52" w:rsidP="00450C52">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1.stāvā – 2 gab.</w:t>
            </w:r>
            <w:r w:rsidR="00565EAA">
              <w:t xml:space="preserve"> (</w:t>
            </w:r>
            <w:r w:rsidR="00565EAA" w:rsidRPr="00565EAA">
              <w:rPr>
                <w:rFonts w:eastAsia="Calibri"/>
                <w:sz w:val="22"/>
                <w:szCs w:val="22"/>
                <w:lang w:val="lv-LV" w:eastAsia="en-US"/>
              </w:rPr>
              <w:t>atšķiras atrašanas vieta</w:t>
            </w:r>
            <w:r w:rsidR="00565EAA">
              <w:rPr>
                <w:rFonts w:eastAsia="Calibri"/>
                <w:sz w:val="22"/>
                <w:szCs w:val="22"/>
                <w:lang w:val="lv-LV" w:eastAsia="en-US"/>
              </w:rPr>
              <w:t>)</w:t>
            </w:r>
            <w:r w:rsidRPr="00450C52">
              <w:rPr>
                <w:rFonts w:eastAsia="Calibri"/>
                <w:sz w:val="22"/>
                <w:szCs w:val="22"/>
                <w:lang w:val="lv-LV" w:eastAsia="en-US"/>
              </w:rPr>
              <w:t>;</w:t>
            </w:r>
          </w:p>
          <w:p w:rsidR="00450C52" w:rsidRPr="00450C52" w:rsidRDefault="00450C52" w:rsidP="00450C52">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pagrabstāvā – 2</w:t>
            </w:r>
            <w:r w:rsidR="00D63FFB">
              <w:rPr>
                <w:rFonts w:eastAsia="Calibri"/>
                <w:sz w:val="22"/>
                <w:szCs w:val="22"/>
                <w:lang w:val="lv-LV" w:eastAsia="en-US"/>
              </w:rPr>
              <w:t xml:space="preserve"> </w:t>
            </w:r>
            <w:r w:rsidRPr="00450C52">
              <w:rPr>
                <w:rFonts w:eastAsia="Calibri"/>
                <w:sz w:val="22"/>
                <w:szCs w:val="22"/>
                <w:lang w:val="lv-LV" w:eastAsia="en-US"/>
              </w:rPr>
              <w:t>gab.</w:t>
            </w:r>
            <w:r w:rsidR="00565EAA">
              <w:t xml:space="preserve"> (</w:t>
            </w:r>
            <w:proofErr w:type="gramStart"/>
            <w:r w:rsidR="00565EAA" w:rsidRPr="00565EAA">
              <w:rPr>
                <w:rFonts w:eastAsia="Calibri"/>
                <w:sz w:val="22"/>
                <w:szCs w:val="22"/>
                <w:lang w:val="lv-LV" w:eastAsia="en-US"/>
              </w:rPr>
              <w:t>atšķiras</w:t>
            </w:r>
            <w:proofErr w:type="gramEnd"/>
            <w:r w:rsidR="00565EAA" w:rsidRPr="00565EAA">
              <w:rPr>
                <w:rFonts w:eastAsia="Calibri"/>
                <w:sz w:val="22"/>
                <w:szCs w:val="22"/>
                <w:lang w:val="lv-LV" w:eastAsia="en-US"/>
              </w:rPr>
              <w:t xml:space="preserve"> atrašanas vieta</w:t>
            </w:r>
            <w:r w:rsidR="00565EAA">
              <w:rPr>
                <w:rFonts w:eastAsia="Calibri"/>
                <w:sz w:val="22"/>
                <w:szCs w:val="22"/>
                <w:lang w:val="lv-LV" w:eastAsia="en-US"/>
              </w:rPr>
              <w:t>).</w:t>
            </w:r>
          </w:p>
          <w:p w:rsidR="00450C52" w:rsidRPr="00450C52" w:rsidRDefault="00450C52" w:rsidP="00450C52">
            <w:pPr>
              <w:rPr>
                <w:rFonts w:eastAsia="Calibri"/>
                <w:sz w:val="22"/>
                <w:szCs w:val="22"/>
                <w:lang w:val="lv-LV" w:eastAsia="en-US"/>
              </w:rPr>
            </w:pPr>
          </w:p>
        </w:tc>
      </w:tr>
      <w:tr w:rsidR="00450C52" w:rsidRPr="00450C52" w:rsidTr="00EB4472">
        <w:tc>
          <w:tcPr>
            <w:tcW w:w="840" w:type="dxa"/>
            <w:shd w:val="clear" w:color="auto" w:fill="auto"/>
          </w:tcPr>
          <w:p w:rsidR="00450C52" w:rsidRPr="00450C52" w:rsidRDefault="00450C52" w:rsidP="00450C52">
            <w:pPr>
              <w:numPr>
                <w:ilvl w:val="0"/>
                <w:numId w:val="12"/>
              </w:numPr>
              <w:spacing w:after="160" w:line="259" w:lineRule="auto"/>
              <w:contextualSpacing/>
              <w:rPr>
                <w:rFonts w:eastAsia="Calibri"/>
                <w:sz w:val="22"/>
                <w:szCs w:val="22"/>
                <w:lang w:val="lv-LV" w:eastAsia="en-US"/>
              </w:rPr>
            </w:pPr>
          </w:p>
        </w:tc>
        <w:tc>
          <w:tcPr>
            <w:tcW w:w="1968" w:type="dxa"/>
            <w:shd w:val="clear" w:color="auto" w:fill="auto"/>
          </w:tcPr>
          <w:p w:rsidR="00450C52" w:rsidRPr="00450C52" w:rsidRDefault="00450C52" w:rsidP="00450C52">
            <w:pPr>
              <w:rPr>
                <w:rFonts w:eastAsia="Calibri"/>
                <w:sz w:val="22"/>
                <w:szCs w:val="22"/>
                <w:lang w:val="lv-LV" w:eastAsia="en-US"/>
              </w:rPr>
            </w:pPr>
            <w:proofErr w:type="spellStart"/>
            <w:r w:rsidRPr="00450C52">
              <w:rPr>
                <w:rFonts w:eastAsia="Calibri"/>
                <w:sz w:val="22"/>
                <w:szCs w:val="22"/>
                <w:lang w:val="lv-LV" w:eastAsia="en-US"/>
              </w:rPr>
              <w:t>Kr.Valdemāra</w:t>
            </w:r>
            <w:proofErr w:type="spellEnd"/>
            <w:r w:rsidRPr="00450C52">
              <w:rPr>
                <w:rFonts w:eastAsia="Calibri"/>
                <w:sz w:val="22"/>
                <w:szCs w:val="22"/>
                <w:lang w:val="lv-LV" w:eastAsia="en-US"/>
              </w:rPr>
              <w:t xml:space="preserve"> ielā</w:t>
            </w:r>
            <w:r w:rsidR="00D63FFB">
              <w:rPr>
                <w:rFonts w:eastAsia="Calibri"/>
                <w:sz w:val="22"/>
                <w:szCs w:val="22"/>
                <w:lang w:val="lv-LV" w:eastAsia="en-US"/>
              </w:rPr>
              <w:t xml:space="preserve"> 13</w:t>
            </w:r>
            <w:r w:rsidRPr="00450C52">
              <w:rPr>
                <w:rFonts w:eastAsia="Calibri"/>
                <w:sz w:val="22"/>
                <w:szCs w:val="22"/>
                <w:lang w:val="lv-LV" w:eastAsia="en-US"/>
              </w:rPr>
              <w:t xml:space="preserve"> </w:t>
            </w:r>
          </w:p>
        </w:tc>
        <w:tc>
          <w:tcPr>
            <w:tcW w:w="5845" w:type="dxa"/>
            <w:shd w:val="clear" w:color="auto" w:fill="auto"/>
          </w:tcPr>
          <w:p w:rsidR="00450C52" w:rsidRPr="00450C52" w:rsidRDefault="00450C52" w:rsidP="00450C52">
            <w:pPr>
              <w:numPr>
                <w:ilvl w:val="0"/>
                <w:numId w:val="13"/>
              </w:numPr>
              <w:spacing w:after="160" w:line="259" w:lineRule="auto"/>
              <w:contextualSpacing/>
              <w:rPr>
                <w:rFonts w:eastAsia="Calibri"/>
                <w:sz w:val="22"/>
                <w:szCs w:val="22"/>
                <w:lang w:val="lv-LV" w:eastAsia="en-US"/>
              </w:rPr>
            </w:pPr>
            <w:r w:rsidRPr="00450C52">
              <w:rPr>
                <w:rFonts w:eastAsia="Calibri"/>
                <w:sz w:val="22"/>
                <w:szCs w:val="22"/>
                <w:lang w:val="lv-LV" w:eastAsia="en-US"/>
              </w:rPr>
              <w:t>1.stāvā – 1 gab.</w:t>
            </w:r>
          </w:p>
          <w:p w:rsidR="00450C52" w:rsidRPr="00450C52" w:rsidRDefault="00450C52" w:rsidP="00450C52">
            <w:pPr>
              <w:ind w:left="720"/>
              <w:contextualSpacing/>
              <w:rPr>
                <w:rFonts w:eastAsia="Calibri"/>
                <w:sz w:val="22"/>
                <w:szCs w:val="22"/>
                <w:lang w:val="lv-LV" w:eastAsia="en-US"/>
              </w:rPr>
            </w:pPr>
          </w:p>
        </w:tc>
      </w:tr>
    </w:tbl>
    <w:p w:rsidR="00450C52" w:rsidRPr="00450C52" w:rsidRDefault="00450C52" w:rsidP="00450C52">
      <w:pPr>
        <w:tabs>
          <w:tab w:val="left" w:pos="851"/>
          <w:tab w:val="left" w:pos="993"/>
          <w:tab w:val="left" w:pos="1134"/>
          <w:tab w:val="left" w:pos="1276"/>
        </w:tabs>
        <w:spacing w:line="300" w:lineRule="auto"/>
        <w:jc w:val="both"/>
        <w:rPr>
          <w:color w:val="000000"/>
          <w:sz w:val="22"/>
          <w:szCs w:val="22"/>
        </w:rPr>
      </w:pPr>
      <w:r w:rsidRPr="00450C52">
        <w:rPr>
          <w:rFonts w:eastAsia="Calibri"/>
          <w:sz w:val="22"/>
          <w:szCs w:val="22"/>
          <w:lang w:val="lv-LV" w:eastAsia="en-US"/>
        </w:rPr>
        <w:t xml:space="preserve">Evakuācijas plāniem jāatbilst faktiskajai ēkas situācijai (saskaņā ar </w:t>
      </w:r>
      <w:r w:rsidR="00565EAA" w:rsidRPr="00565EAA">
        <w:rPr>
          <w:rFonts w:eastAsia="Calibri"/>
          <w:sz w:val="22"/>
          <w:szCs w:val="22"/>
          <w:lang w:val="lv-LV" w:eastAsia="en-US"/>
        </w:rPr>
        <w:t>M</w:t>
      </w:r>
      <w:r w:rsidR="00565EAA">
        <w:rPr>
          <w:rFonts w:eastAsia="Calibri"/>
          <w:sz w:val="22"/>
          <w:szCs w:val="22"/>
          <w:lang w:val="lv-LV" w:eastAsia="en-US"/>
        </w:rPr>
        <w:t>inistru kabineta 2016. gada 19. </w:t>
      </w:r>
      <w:r w:rsidR="00565EAA" w:rsidRPr="00565EAA">
        <w:rPr>
          <w:rFonts w:eastAsia="Calibri"/>
          <w:sz w:val="22"/>
          <w:szCs w:val="22"/>
          <w:lang w:val="lv-LV" w:eastAsia="en-US"/>
        </w:rPr>
        <w:t>aprīļa noteikumi</w:t>
      </w:r>
      <w:r w:rsidR="00565EAA">
        <w:rPr>
          <w:rFonts w:eastAsia="Calibri"/>
          <w:sz w:val="22"/>
          <w:szCs w:val="22"/>
          <w:lang w:val="lv-LV" w:eastAsia="en-US"/>
        </w:rPr>
        <w:t>em</w:t>
      </w:r>
      <w:r w:rsidR="00565EAA" w:rsidRPr="00565EAA">
        <w:rPr>
          <w:rFonts w:eastAsia="Calibri"/>
          <w:sz w:val="22"/>
          <w:szCs w:val="22"/>
          <w:lang w:val="lv-LV" w:eastAsia="en-US"/>
        </w:rPr>
        <w:t xml:space="preserve"> Nr. 238 "Ugunsdrošības noteikumi"</w:t>
      </w:r>
      <w:r w:rsidRPr="00450C52">
        <w:rPr>
          <w:rFonts w:eastAsia="Calibri"/>
          <w:sz w:val="22"/>
          <w:szCs w:val="22"/>
          <w:lang w:val="lv-LV" w:eastAsia="en-US"/>
        </w:rPr>
        <w:t>” un Latvijas valsts standartu LVS Nr.446)</w:t>
      </w:r>
    </w:p>
    <w:p w:rsidR="00F00556" w:rsidRPr="00FA23EA" w:rsidRDefault="00F00556" w:rsidP="00F00556">
      <w:pPr>
        <w:tabs>
          <w:tab w:val="left" w:pos="6946"/>
        </w:tabs>
        <w:rPr>
          <w:lang w:val="lv-LV"/>
        </w:rPr>
      </w:pPr>
    </w:p>
    <w:p w:rsidR="00F00556" w:rsidRPr="00FA23EA" w:rsidRDefault="00CF2AEB" w:rsidP="00F00556">
      <w:pPr>
        <w:tabs>
          <w:tab w:val="left" w:pos="6946"/>
        </w:tabs>
        <w:rPr>
          <w:lang w:val="lv-LV"/>
        </w:rPr>
      </w:pPr>
      <w:r w:rsidRPr="00FA23EA">
        <w:rPr>
          <w:lang w:val="lv-LV"/>
        </w:rPr>
        <w:t xml:space="preserve">Ziņojums sagatavots </w:t>
      </w:r>
      <w:r w:rsidR="00565EAA">
        <w:rPr>
          <w:lang w:val="lv-LV"/>
        </w:rPr>
        <w:t>12</w:t>
      </w:r>
      <w:r w:rsidR="00FA23EA">
        <w:rPr>
          <w:lang w:val="lv-LV"/>
        </w:rPr>
        <w:t>.09</w:t>
      </w:r>
      <w:r w:rsidR="00984830" w:rsidRPr="00FA23EA">
        <w:rPr>
          <w:lang w:val="lv-LV"/>
        </w:rPr>
        <w:t>.</w:t>
      </w:r>
      <w:r w:rsidRPr="00FA23EA">
        <w:rPr>
          <w:lang w:val="lv-LV"/>
        </w:rPr>
        <w:t>201</w:t>
      </w:r>
      <w:r w:rsidR="00DA74DD" w:rsidRPr="00FA23EA">
        <w:rPr>
          <w:lang w:val="lv-LV"/>
        </w:rPr>
        <w:t>7</w:t>
      </w:r>
      <w:r w:rsidRPr="00FA23EA">
        <w:rPr>
          <w:lang w:val="lv-LV"/>
        </w:rPr>
        <w:t>.</w:t>
      </w:r>
    </w:p>
    <w:p w:rsidR="00176EAA" w:rsidRDefault="00176EAA" w:rsidP="00F00556">
      <w:pPr>
        <w:tabs>
          <w:tab w:val="left" w:pos="6946"/>
        </w:tabs>
        <w:rPr>
          <w:lang w:val="lv-LV"/>
        </w:rPr>
      </w:pPr>
      <w:r w:rsidRPr="00FA23EA">
        <w:rPr>
          <w:lang w:val="lv-LV"/>
        </w:rPr>
        <w:t>Komisijas priekšsēdētāj</w:t>
      </w:r>
      <w:r w:rsidR="00FA23EA">
        <w:rPr>
          <w:lang w:val="lv-LV"/>
        </w:rPr>
        <w:t>s</w:t>
      </w:r>
      <w:r w:rsidRPr="00FA23EA">
        <w:rPr>
          <w:lang w:val="lv-LV"/>
        </w:rPr>
        <w:t>:</w:t>
      </w:r>
      <w:r w:rsidRPr="00FA23EA">
        <w:rPr>
          <w:lang w:val="lv-LV"/>
        </w:rPr>
        <w:tab/>
      </w:r>
      <w:r w:rsidR="00E67683" w:rsidRPr="00FA23EA">
        <w:rPr>
          <w:lang w:val="lv-LV"/>
        </w:rPr>
        <w:t>V. Loginovs</w:t>
      </w:r>
    </w:p>
    <w:p w:rsidR="00FA23EA" w:rsidRPr="00FA23EA" w:rsidRDefault="00FA23EA" w:rsidP="00F00556">
      <w:pPr>
        <w:tabs>
          <w:tab w:val="left" w:pos="6946"/>
        </w:tabs>
        <w:rPr>
          <w:lang w:val="lv-LV"/>
        </w:rPr>
      </w:pPr>
    </w:p>
    <w:p w:rsidR="00FA23EA" w:rsidRDefault="00FA23EA" w:rsidP="00FA23EA">
      <w:pPr>
        <w:tabs>
          <w:tab w:val="left" w:pos="6946"/>
        </w:tabs>
        <w:rPr>
          <w:lang w:val="lv-LV"/>
        </w:rPr>
      </w:pPr>
      <w:r w:rsidRPr="005D5A60">
        <w:rPr>
          <w:lang w:val="lv-LV"/>
        </w:rPr>
        <w:t>Komisijas locekli:</w:t>
      </w:r>
      <w:r>
        <w:rPr>
          <w:lang w:val="lv-LV"/>
        </w:rPr>
        <w:tab/>
      </w:r>
      <w:proofErr w:type="spellStart"/>
      <w:r>
        <w:rPr>
          <w:lang w:val="lv-LV"/>
        </w:rPr>
        <w:t>S.Radeviča</w:t>
      </w:r>
      <w:proofErr w:type="spellEnd"/>
    </w:p>
    <w:p w:rsidR="00FA23EA" w:rsidRDefault="00FA23EA" w:rsidP="00FA23EA">
      <w:pPr>
        <w:tabs>
          <w:tab w:val="left" w:pos="6946"/>
        </w:tabs>
        <w:rPr>
          <w:lang w:val="lv-LV"/>
        </w:rPr>
      </w:pPr>
    </w:p>
    <w:p w:rsidR="00FA23EA" w:rsidRDefault="00FA23EA" w:rsidP="00FA23EA">
      <w:pPr>
        <w:tabs>
          <w:tab w:val="left" w:pos="6946"/>
        </w:tabs>
        <w:rPr>
          <w:lang w:val="lv-LV"/>
        </w:rPr>
      </w:pPr>
      <w:r>
        <w:rPr>
          <w:lang w:val="lv-LV"/>
        </w:rPr>
        <w:tab/>
      </w:r>
      <w:proofErr w:type="spellStart"/>
      <w:r>
        <w:rPr>
          <w:lang w:val="lv-LV"/>
        </w:rPr>
        <w:t>L.Krasņikova</w:t>
      </w:r>
      <w:proofErr w:type="spellEnd"/>
    </w:p>
    <w:p w:rsidR="00FA23EA" w:rsidRDefault="00FA23EA" w:rsidP="00FA23EA">
      <w:pPr>
        <w:tabs>
          <w:tab w:val="left" w:pos="6946"/>
        </w:tabs>
        <w:rPr>
          <w:lang w:val="lv-LV"/>
        </w:rPr>
      </w:pPr>
    </w:p>
    <w:p w:rsidR="00FA23EA" w:rsidRDefault="00FA23EA" w:rsidP="00FA23EA">
      <w:pPr>
        <w:tabs>
          <w:tab w:val="left" w:pos="6946"/>
        </w:tabs>
        <w:rPr>
          <w:lang w:val="lv-LV"/>
        </w:rPr>
      </w:pPr>
      <w:r>
        <w:rPr>
          <w:lang w:val="lv-LV"/>
        </w:rPr>
        <w:tab/>
      </w:r>
      <w:proofErr w:type="spellStart"/>
      <w:r>
        <w:rPr>
          <w:lang w:val="lv-LV"/>
        </w:rPr>
        <w:t>L.Gadzāne</w:t>
      </w:r>
      <w:proofErr w:type="spellEnd"/>
    </w:p>
    <w:p w:rsidR="00FA23EA" w:rsidRDefault="00FA23EA" w:rsidP="00FA23EA">
      <w:pPr>
        <w:tabs>
          <w:tab w:val="left" w:pos="6946"/>
        </w:tabs>
        <w:rPr>
          <w:lang w:val="lv-LV"/>
        </w:rPr>
      </w:pPr>
      <w:r>
        <w:rPr>
          <w:lang w:val="lv-LV"/>
        </w:rPr>
        <w:tab/>
      </w:r>
    </w:p>
    <w:p w:rsidR="00FA23EA" w:rsidRDefault="00FA23EA" w:rsidP="00FA23EA">
      <w:pPr>
        <w:tabs>
          <w:tab w:val="left" w:pos="6946"/>
        </w:tabs>
        <w:rPr>
          <w:lang w:val="lv-LV"/>
        </w:rPr>
      </w:pPr>
      <w:r>
        <w:rPr>
          <w:lang w:val="lv-LV"/>
        </w:rPr>
        <w:tab/>
      </w:r>
      <w:proofErr w:type="spellStart"/>
      <w:r>
        <w:rPr>
          <w:lang w:val="lv-LV"/>
        </w:rPr>
        <w:t>J.Vasiļjeva</w:t>
      </w:r>
      <w:proofErr w:type="spellEnd"/>
    </w:p>
    <w:p w:rsidR="00FA23EA" w:rsidRDefault="00FA23EA" w:rsidP="00FA23EA">
      <w:pPr>
        <w:tabs>
          <w:tab w:val="left" w:pos="6946"/>
        </w:tabs>
        <w:rPr>
          <w:lang w:val="lv-LV"/>
        </w:rPr>
      </w:pPr>
    </w:p>
    <w:p w:rsidR="00565EAA" w:rsidRDefault="00FA23EA" w:rsidP="00FA23EA">
      <w:pPr>
        <w:rPr>
          <w:color w:val="000000"/>
          <w:sz w:val="22"/>
          <w:szCs w:val="22"/>
          <w:lang w:val="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proofErr w:type="spellStart"/>
      <w:r>
        <w:rPr>
          <w:lang w:val="lv-LV"/>
        </w:rPr>
        <w:t>I.Proveja</w:t>
      </w:r>
      <w:proofErr w:type="spellEnd"/>
      <w:r w:rsidR="001436D6" w:rsidRPr="00FA23EA">
        <w:rPr>
          <w:color w:val="000000"/>
          <w:sz w:val="22"/>
          <w:szCs w:val="22"/>
          <w:lang w:val="lv-LV"/>
        </w:rPr>
        <w:tab/>
      </w:r>
    </w:p>
    <w:p w:rsidR="00565EAA" w:rsidRDefault="00565EAA" w:rsidP="00FA23EA">
      <w:pPr>
        <w:rPr>
          <w:color w:val="000000"/>
          <w:sz w:val="22"/>
          <w:szCs w:val="22"/>
          <w:lang w:val="lv-LV"/>
        </w:rPr>
      </w:pPr>
    </w:p>
    <w:p w:rsidR="001436D6" w:rsidRPr="00FA23EA" w:rsidRDefault="00565EAA" w:rsidP="00FA23EA">
      <w:pPr>
        <w:rPr>
          <w:color w:val="000000"/>
          <w:sz w:val="22"/>
          <w:szCs w:val="22"/>
          <w:lang w:val="lv-LV"/>
        </w:rPr>
        <w:sectPr w:rsidR="001436D6" w:rsidRPr="00FA23EA" w:rsidSect="005E0218">
          <w:headerReference w:type="even" r:id="rId11"/>
          <w:footerReference w:type="even" r:id="rId12"/>
          <w:footerReference w:type="default" r:id="rId13"/>
          <w:type w:val="continuous"/>
          <w:pgSz w:w="11906" w:h="16838"/>
          <w:pgMar w:top="1134" w:right="991" w:bottom="1134" w:left="1701" w:header="709" w:footer="709" w:gutter="0"/>
          <w:cols w:space="708"/>
          <w:titlePg/>
          <w:docGrid w:linePitch="360"/>
        </w:sectPr>
      </w:pP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r>
      <w:r>
        <w:rPr>
          <w:color w:val="000000"/>
          <w:sz w:val="22"/>
          <w:szCs w:val="22"/>
          <w:lang w:val="lv-LV"/>
        </w:rPr>
        <w:tab/>
        <w:t xml:space="preserve">         </w:t>
      </w:r>
      <w:proofErr w:type="spellStart"/>
      <w:r w:rsidRPr="00D76B44">
        <w:rPr>
          <w:color w:val="000000"/>
          <w:szCs w:val="22"/>
          <w:lang w:val="lv-LV"/>
        </w:rPr>
        <w:t>T.Jurāne</w:t>
      </w:r>
      <w:proofErr w:type="spellEnd"/>
      <w:r w:rsidR="001436D6" w:rsidRPr="00FA23EA">
        <w:rPr>
          <w:color w:val="000000"/>
          <w:sz w:val="22"/>
          <w:szCs w:val="22"/>
          <w:lang w:val="lv-LV"/>
        </w:rPr>
        <w:tab/>
      </w:r>
      <w:r w:rsidR="00F00556" w:rsidRPr="00FA23EA">
        <w:rPr>
          <w:color w:val="000000"/>
          <w:sz w:val="22"/>
          <w:szCs w:val="22"/>
          <w:lang w:val="lv-LV"/>
        </w:rPr>
        <w:tab/>
      </w:r>
      <w:r w:rsidR="00F00556" w:rsidRPr="00FA23EA">
        <w:rPr>
          <w:color w:val="000000"/>
          <w:sz w:val="22"/>
          <w:szCs w:val="22"/>
          <w:lang w:val="lv-LV"/>
        </w:rPr>
        <w:tab/>
      </w:r>
      <w:r w:rsidR="00F00556" w:rsidRPr="00FA23EA">
        <w:rPr>
          <w:color w:val="000000"/>
          <w:sz w:val="22"/>
          <w:szCs w:val="22"/>
          <w:lang w:val="lv-LV"/>
        </w:rPr>
        <w:tab/>
      </w:r>
      <w:r w:rsidR="00F00556" w:rsidRPr="00FA23EA">
        <w:rPr>
          <w:color w:val="000000"/>
          <w:sz w:val="22"/>
          <w:szCs w:val="22"/>
          <w:lang w:val="lv-LV"/>
        </w:rPr>
        <w:tab/>
      </w:r>
      <w:r w:rsidR="00F00556" w:rsidRPr="00FA23EA">
        <w:rPr>
          <w:color w:val="000000"/>
          <w:sz w:val="22"/>
          <w:szCs w:val="22"/>
          <w:lang w:val="lv-LV"/>
        </w:rPr>
        <w:tab/>
      </w:r>
      <w:r w:rsidR="001436D6" w:rsidRPr="00FA23EA">
        <w:rPr>
          <w:color w:val="000000"/>
          <w:sz w:val="22"/>
          <w:szCs w:val="22"/>
          <w:lang w:val="lv-LV"/>
        </w:rPr>
        <w:tab/>
      </w:r>
    </w:p>
    <w:p w:rsidR="00115E4D" w:rsidRPr="00565EAA" w:rsidRDefault="00115E4D" w:rsidP="00115E4D">
      <w:pPr>
        <w:pStyle w:val="ListParagraph"/>
        <w:suppressAutoHyphens w:val="0"/>
        <w:ind w:left="2880"/>
        <w:jc w:val="right"/>
        <w:rPr>
          <w:sz w:val="20"/>
        </w:rPr>
      </w:pPr>
      <w:r w:rsidRPr="00565EAA">
        <w:rPr>
          <w:sz w:val="20"/>
        </w:rPr>
        <w:lastRenderedPageBreak/>
        <w:t xml:space="preserve">1.Pielikums </w:t>
      </w:r>
      <w:r w:rsidRPr="00565EAA">
        <w:rPr>
          <w:bCs/>
          <w:sz w:val="20"/>
          <w:szCs w:val="20"/>
        </w:rPr>
        <w:br/>
      </w:r>
    </w:p>
    <w:p w:rsidR="00565EAA" w:rsidRPr="0084069C" w:rsidRDefault="00565EAA" w:rsidP="00565EAA">
      <w:pPr>
        <w:jc w:val="center"/>
        <w:rPr>
          <w:b/>
          <w:caps/>
          <w:color w:val="000000"/>
          <w:sz w:val="22"/>
          <w:szCs w:val="22"/>
          <w:lang w:val="lv-LV"/>
        </w:rPr>
      </w:pPr>
      <w:r w:rsidRPr="0084069C">
        <w:rPr>
          <w:b/>
          <w:caps/>
          <w:color w:val="000000"/>
          <w:sz w:val="22"/>
          <w:szCs w:val="22"/>
          <w:lang w:val="lv-LV"/>
        </w:rPr>
        <w:t xml:space="preserve">PIETEIKUMS PAR PIEDALĪŠANOS APTAUJĀ </w:t>
      </w:r>
    </w:p>
    <w:p w:rsidR="00565EAA" w:rsidRPr="0084069C" w:rsidRDefault="00565EAA" w:rsidP="00565EAA">
      <w:pPr>
        <w:pStyle w:val="Heading4"/>
        <w:spacing w:before="120" w:after="120"/>
        <w:jc w:val="center"/>
        <w:rPr>
          <w:rFonts w:ascii="Times New Roman" w:hAnsi="Times New Roman"/>
          <w:color w:val="000000"/>
          <w:sz w:val="22"/>
          <w:szCs w:val="22"/>
          <w:lang w:val="lv-LV"/>
        </w:rPr>
      </w:pPr>
      <w:r w:rsidRPr="0084069C">
        <w:rPr>
          <w:rFonts w:ascii="Times New Roman" w:hAnsi="Times New Roman"/>
          <w:bCs w:val="0"/>
          <w:caps/>
          <w:color w:val="000000"/>
          <w:sz w:val="22"/>
          <w:szCs w:val="22"/>
          <w:lang w:val="lv-LV"/>
        </w:rPr>
        <w:t xml:space="preserve"> “</w:t>
      </w:r>
      <w:r w:rsidRPr="00565EAA">
        <w:rPr>
          <w:rFonts w:ascii="Times New Roman" w:hAnsi="Times New Roman"/>
          <w:bCs w:val="0"/>
          <w:caps/>
          <w:color w:val="000000"/>
          <w:sz w:val="22"/>
          <w:szCs w:val="22"/>
          <w:lang w:val="lv-LV"/>
        </w:rPr>
        <w:t>Evakuācijas plānu izgatavošana</w:t>
      </w:r>
      <w:r w:rsidRPr="0084069C">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84069C" w:rsidTr="00E83E30">
        <w:trPr>
          <w:trHeight w:val="361"/>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Pretendents</w:t>
            </w:r>
          </w:p>
        </w:tc>
        <w:tc>
          <w:tcPr>
            <w:tcW w:w="6945" w:type="dxa"/>
          </w:tcPr>
          <w:p w:rsidR="00565EAA" w:rsidRPr="0084069C" w:rsidRDefault="00565EAA" w:rsidP="00E83E30">
            <w:pPr>
              <w:rPr>
                <w:sz w:val="20"/>
                <w:lang w:val="lv-LV"/>
              </w:rPr>
            </w:pPr>
          </w:p>
        </w:tc>
      </w:tr>
      <w:tr w:rsidR="00565EAA" w:rsidRPr="0084069C" w:rsidTr="00E83E30">
        <w:trPr>
          <w:trHeight w:val="362"/>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Reģistrācijas nr.</w:t>
            </w:r>
          </w:p>
        </w:tc>
        <w:tc>
          <w:tcPr>
            <w:tcW w:w="6945" w:type="dxa"/>
            <w:vAlign w:val="center"/>
          </w:tcPr>
          <w:p w:rsidR="00565EAA" w:rsidRPr="0084069C" w:rsidRDefault="00565EAA" w:rsidP="00E83E30">
            <w:pPr>
              <w:rPr>
                <w:sz w:val="20"/>
                <w:lang w:val="lv-LV"/>
              </w:rPr>
            </w:pPr>
          </w:p>
        </w:tc>
      </w:tr>
      <w:tr w:rsidR="00565EAA" w:rsidRPr="0084069C" w:rsidTr="00E83E30">
        <w:trPr>
          <w:trHeight w:val="315"/>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Adrese</w:t>
            </w:r>
          </w:p>
        </w:tc>
        <w:tc>
          <w:tcPr>
            <w:tcW w:w="6945" w:type="dxa"/>
            <w:vAlign w:val="center"/>
          </w:tcPr>
          <w:p w:rsidR="00565EAA" w:rsidRPr="0084069C" w:rsidRDefault="00565EAA" w:rsidP="00E83E30">
            <w:pPr>
              <w:rPr>
                <w:sz w:val="20"/>
                <w:lang w:val="lv-LV"/>
              </w:rPr>
            </w:pPr>
          </w:p>
        </w:tc>
      </w:tr>
      <w:tr w:rsidR="00565EAA" w:rsidRPr="0084069C" w:rsidTr="00E83E30">
        <w:trPr>
          <w:trHeight w:val="397"/>
        </w:trPr>
        <w:tc>
          <w:tcPr>
            <w:tcW w:w="2694" w:type="dxa"/>
            <w:shd w:val="clear" w:color="auto" w:fill="F3F3F3"/>
            <w:vAlign w:val="center"/>
          </w:tcPr>
          <w:p w:rsidR="00565EAA" w:rsidRPr="0084069C" w:rsidRDefault="00565EAA" w:rsidP="00E83E30">
            <w:pPr>
              <w:rPr>
                <w:b/>
                <w:sz w:val="20"/>
                <w:lang w:val="lv-LV"/>
              </w:rPr>
            </w:pPr>
            <w:r w:rsidRPr="0084069C">
              <w:rPr>
                <w:b/>
                <w:sz w:val="20"/>
                <w:lang w:val="lv-LV"/>
              </w:rPr>
              <w:t>Kontaktpersona</w:t>
            </w:r>
          </w:p>
        </w:tc>
        <w:tc>
          <w:tcPr>
            <w:tcW w:w="6945" w:type="dxa"/>
            <w:vAlign w:val="center"/>
          </w:tcPr>
          <w:p w:rsidR="00565EAA" w:rsidRPr="0084069C" w:rsidRDefault="00565EAA" w:rsidP="00E83E30">
            <w:pPr>
              <w:rPr>
                <w:sz w:val="20"/>
                <w:lang w:val="lv-LV"/>
              </w:rPr>
            </w:pPr>
          </w:p>
        </w:tc>
      </w:tr>
      <w:tr w:rsidR="00565EAA" w:rsidRPr="0084069C" w:rsidTr="00E83E30">
        <w:trPr>
          <w:trHeight w:val="397"/>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Kontaktpersonas tālr. un e-pasts</w:t>
            </w:r>
          </w:p>
        </w:tc>
        <w:tc>
          <w:tcPr>
            <w:tcW w:w="6945" w:type="dxa"/>
            <w:vAlign w:val="center"/>
          </w:tcPr>
          <w:p w:rsidR="00565EAA" w:rsidRPr="0084069C" w:rsidRDefault="00565EAA" w:rsidP="00E83E30">
            <w:pPr>
              <w:rPr>
                <w:sz w:val="20"/>
                <w:lang w:val="lv-LV"/>
              </w:rPr>
            </w:pPr>
          </w:p>
        </w:tc>
      </w:tr>
      <w:tr w:rsidR="00565EAA" w:rsidRPr="0084069C" w:rsidTr="00E83E30">
        <w:trPr>
          <w:trHeight w:val="397"/>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Bankas nosaukums</w:t>
            </w:r>
          </w:p>
        </w:tc>
        <w:tc>
          <w:tcPr>
            <w:tcW w:w="6945" w:type="dxa"/>
            <w:vAlign w:val="center"/>
          </w:tcPr>
          <w:p w:rsidR="00565EAA" w:rsidRPr="0084069C" w:rsidRDefault="00565EAA" w:rsidP="00E83E30">
            <w:pPr>
              <w:rPr>
                <w:sz w:val="20"/>
                <w:lang w:val="lv-LV"/>
              </w:rPr>
            </w:pPr>
          </w:p>
        </w:tc>
      </w:tr>
      <w:tr w:rsidR="00565EAA" w:rsidRPr="0084069C" w:rsidTr="00E83E30">
        <w:trPr>
          <w:trHeight w:val="397"/>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Bankas kods</w:t>
            </w:r>
          </w:p>
        </w:tc>
        <w:tc>
          <w:tcPr>
            <w:tcW w:w="6945" w:type="dxa"/>
            <w:vAlign w:val="center"/>
          </w:tcPr>
          <w:p w:rsidR="00565EAA" w:rsidRPr="0084069C" w:rsidRDefault="00565EAA" w:rsidP="00E83E30">
            <w:pPr>
              <w:rPr>
                <w:sz w:val="20"/>
                <w:lang w:val="lv-LV"/>
              </w:rPr>
            </w:pPr>
          </w:p>
        </w:tc>
      </w:tr>
      <w:tr w:rsidR="00565EAA" w:rsidRPr="0084069C" w:rsidTr="00E83E30">
        <w:trPr>
          <w:trHeight w:val="386"/>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Norēķinu konts</w:t>
            </w:r>
          </w:p>
        </w:tc>
        <w:tc>
          <w:tcPr>
            <w:tcW w:w="6945" w:type="dxa"/>
            <w:vAlign w:val="center"/>
          </w:tcPr>
          <w:p w:rsidR="00565EAA" w:rsidRPr="0084069C" w:rsidRDefault="00565EAA" w:rsidP="00E83E30">
            <w:pPr>
              <w:rPr>
                <w:sz w:val="20"/>
                <w:lang w:val="lv-LV"/>
              </w:rPr>
            </w:pPr>
          </w:p>
        </w:tc>
      </w:tr>
    </w:tbl>
    <w:p w:rsidR="00565EAA" w:rsidRPr="0084069C" w:rsidRDefault="00565EAA" w:rsidP="00565EAA">
      <w:pPr>
        <w:numPr>
          <w:ilvl w:val="0"/>
          <w:numId w:val="14"/>
        </w:numPr>
        <w:tabs>
          <w:tab w:val="left" w:pos="709"/>
        </w:tabs>
        <w:jc w:val="both"/>
        <w:rPr>
          <w:color w:val="000000"/>
          <w:sz w:val="22"/>
          <w:szCs w:val="22"/>
          <w:lang w:val="lv-LV"/>
        </w:rPr>
      </w:pPr>
      <w:r w:rsidRPr="0084069C">
        <w:rPr>
          <w:color w:val="000000"/>
          <w:sz w:val="22"/>
          <w:szCs w:val="22"/>
          <w:lang w:val="lv-LV"/>
        </w:rPr>
        <w:t xml:space="preserve">piesakās piedalīties aptaujā </w:t>
      </w:r>
      <w:r w:rsidRPr="0084069C">
        <w:rPr>
          <w:bCs/>
          <w:color w:val="000000"/>
          <w:sz w:val="22"/>
          <w:szCs w:val="22"/>
          <w:lang w:val="lv-LV"/>
        </w:rPr>
        <w:t>“</w:t>
      </w:r>
      <w:r w:rsidRPr="00565EAA">
        <w:rPr>
          <w:color w:val="000000"/>
          <w:sz w:val="22"/>
          <w:szCs w:val="22"/>
          <w:lang w:val="lv-LV"/>
        </w:rPr>
        <w:t>Evakuācijas plānu izgatavošana</w:t>
      </w:r>
      <w:r w:rsidRPr="0084069C">
        <w:rPr>
          <w:color w:val="000000"/>
          <w:sz w:val="22"/>
          <w:szCs w:val="22"/>
          <w:lang w:val="lv-LV"/>
        </w:rPr>
        <w:t>”;</w:t>
      </w:r>
    </w:p>
    <w:p w:rsidR="00565EAA" w:rsidRPr="0084069C" w:rsidRDefault="00565EAA" w:rsidP="00565EAA">
      <w:pPr>
        <w:numPr>
          <w:ilvl w:val="0"/>
          <w:numId w:val="14"/>
        </w:numPr>
        <w:tabs>
          <w:tab w:val="left" w:pos="360"/>
          <w:tab w:val="left" w:pos="709"/>
        </w:tabs>
        <w:jc w:val="both"/>
        <w:rPr>
          <w:color w:val="000000"/>
          <w:sz w:val="22"/>
          <w:szCs w:val="22"/>
          <w:lang w:val="lv-LV"/>
        </w:rPr>
      </w:pPr>
      <w:r w:rsidRPr="0084069C">
        <w:rPr>
          <w:color w:val="000000"/>
          <w:sz w:val="22"/>
          <w:szCs w:val="22"/>
          <w:lang w:val="lv-LV"/>
        </w:rPr>
        <w:t>apņemas (ja Pasūtītājs izvēlējies šo piedāvājumu) slēgt līgumu un izpildīt visus līguma nosacījumus (2.pielikums);</w:t>
      </w:r>
    </w:p>
    <w:p w:rsidR="00565EAA" w:rsidRPr="0084069C" w:rsidRDefault="00565EAA" w:rsidP="00565EAA">
      <w:pPr>
        <w:numPr>
          <w:ilvl w:val="0"/>
          <w:numId w:val="14"/>
        </w:numPr>
        <w:tabs>
          <w:tab w:val="left" w:pos="360"/>
          <w:tab w:val="left" w:pos="709"/>
        </w:tabs>
        <w:jc w:val="both"/>
        <w:rPr>
          <w:color w:val="000000"/>
          <w:sz w:val="22"/>
          <w:szCs w:val="22"/>
          <w:lang w:val="lv-LV"/>
        </w:rPr>
      </w:pPr>
      <w:r w:rsidRPr="0084069C">
        <w:rPr>
          <w:color w:val="000000"/>
          <w:sz w:val="22"/>
          <w:szCs w:val="22"/>
          <w:lang w:val="lv-LV"/>
        </w:rPr>
        <w:t>apliecina, ka ir iesniedzis tikai patiesu informāciju.</w:t>
      </w:r>
    </w:p>
    <w:p w:rsidR="00565EAA" w:rsidRPr="0084069C" w:rsidRDefault="00565EAA" w:rsidP="00565EAA">
      <w:pPr>
        <w:numPr>
          <w:ilvl w:val="0"/>
          <w:numId w:val="14"/>
        </w:numPr>
        <w:tabs>
          <w:tab w:val="left" w:pos="360"/>
          <w:tab w:val="left" w:pos="709"/>
        </w:tabs>
        <w:jc w:val="both"/>
        <w:rPr>
          <w:color w:val="000000"/>
          <w:sz w:val="22"/>
          <w:szCs w:val="22"/>
          <w:lang w:val="lv-LV"/>
        </w:rPr>
      </w:pPr>
      <w:r w:rsidRPr="0084069C">
        <w:rPr>
          <w:color w:val="000000"/>
          <w:sz w:val="22"/>
          <w:szCs w:val="22"/>
          <w:lang w:val="lv-LV"/>
        </w:rPr>
        <w:t>apliecina, ka pretendentam ir pieredze minēto pakalpojumu sniegšanā.</w:t>
      </w:r>
    </w:p>
    <w:p w:rsidR="00565EAA" w:rsidRPr="0084069C" w:rsidRDefault="00565EAA" w:rsidP="00565EAA">
      <w:pPr>
        <w:numPr>
          <w:ilvl w:val="0"/>
          <w:numId w:val="14"/>
        </w:numPr>
        <w:tabs>
          <w:tab w:val="left" w:pos="709"/>
        </w:tabs>
        <w:jc w:val="both"/>
        <w:rPr>
          <w:color w:val="000000"/>
          <w:sz w:val="22"/>
          <w:szCs w:val="22"/>
          <w:lang w:val="lv-LV"/>
        </w:rPr>
      </w:pPr>
      <w:r w:rsidRPr="0084069C">
        <w:rPr>
          <w:color w:val="000000"/>
          <w:sz w:val="22"/>
          <w:szCs w:val="22"/>
          <w:lang w:val="lv-LV"/>
        </w:rPr>
        <w:t>apliecina, ka piekrīt piedāvājuma kopējas cenas publicēšanai Daugavpils pilsētas pašvaldības iestādes “Sociālais dienests” mājas lapā internetā (</w:t>
      </w:r>
      <w:hyperlink r:id="rId14" w:history="1">
        <w:r w:rsidRPr="0084069C">
          <w:rPr>
            <w:rStyle w:val="Hyperlink"/>
            <w:sz w:val="22"/>
            <w:szCs w:val="22"/>
            <w:lang w:val="lv-LV"/>
          </w:rPr>
          <w:t>www.soclp.lv</w:t>
        </w:r>
      </w:hyperlink>
      <w:r w:rsidRPr="0084069C">
        <w:rPr>
          <w:color w:val="000000"/>
          <w:sz w:val="22"/>
          <w:szCs w:val="22"/>
          <w:lang w:val="lv-LV"/>
        </w:rPr>
        <w:t>).</w:t>
      </w:r>
    </w:p>
    <w:p w:rsidR="00565EAA" w:rsidRPr="0084069C" w:rsidRDefault="00565EAA" w:rsidP="00565EAA">
      <w:pPr>
        <w:numPr>
          <w:ilvl w:val="0"/>
          <w:numId w:val="14"/>
        </w:numPr>
        <w:tabs>
          <w:tab w:val="left" w:pos="709"/>
        </w:tabs>
        <w:jc w:val="both"/>
        <w:rPr>
          <w:color w:val="000000"/>
          <w:sz w:val="22"/>
          <w:szCs w:val="22"/>
          <w:lang w:val="lv-LV"/>
        </w:rPr>
      </w:pPr>
      <w:r w:rsidRPr="0084069C">
        <w:rPr>
          <w:color w:val="000000"/>
          <w:sz w:val="22"/>
          <w:szCs w:val="22"/>
          <w:lang w:val="lv-LV"/>
        </w:rPr>
        <w:t xml:space="preserve">piedāvā </w:t>
      </w:r>
      <w:r>
        <w:rPr>
          <w:color w:val="000000"/>
          <w:sz w:val="22"/>
          <w:szCs w:val="22"/>
          <w:lang w:val="lv-LV"/>
        </w:rPr>
        <w:t>izgatavot evakuācijas plānus</w:t>
      </w:r>
      <w:r w:rsidRPr="0084069C">
        <w:rPr>
          <w:color w:val="000000"/>
          <w:sz w:val="22"/>
          <w:szCs w:val="22"/>
          <w:lang w:val="lv-LV"/>
        </w:rPr>
        <w:t xml:space="preserve"> atbilstoši sekojošam piedāvājumam: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811"/>
        <w:gridCol w:w="3964"/>
        <w:gridCol w:w="1943"/>
      </w:tblGrid>
      <w:tr w:rsidR="00565EAA" w:rsidRPr="00450C52" w:rsidTr="00565EAA">
        <w:tc>
          <w:tcPr>
            <w:tcW w:w="883" w:type="dxa"/>
            <w:shd w:val="clear" w:color="auto" w:fill="auto"/>
          </w:tcPr>
          <w:p w:rsidR="00565EAA" w:rsidRPr="00450C52" w:rsidRDefault="00565EAA" w:rsidP="00E83E30">
            <w:pPr>
              <w:jc w:val="center"/>
              <w:rPr>
                <w:rFonts w:eastAsia="Calibri"/>
                <w:b/>
                <w:sz w:val="22"/>
                <w:szCs w:val="22"/>
                <w:lang w:val="lv-LV" w:eastAsia="en-US"/>
              </w:rPr>
            </w:pPr>
            <w:proofErr w:type="spellStart"/>
            <w:r w:rsidRPr="00450C52">
              <w:rPr>
                <w:rFonts w:eastAsia="Calibri"/>
                <w:b/>
                <w:sz w:val="22"/>
                <w:szCs w:val="22"/>
                <w:lang w:val="lv-LV" w:eastAsia="en-US"/>
              </w:rPr>
              <w:t>Nr.p.k</w:t>
            </w:r>
            <w:proofErr w:type="spellEnd"/>
            <w:r w:rsidRPr="00450C52">
              <w:rPr>
                <w:rFonts w:eastAsia="Calibri"/>
                <w:b/>
                <w:sz w:val="22"/>
                <w:szCs w:val="22"/>
                <w:lang w:val="lv-LV" w:eastAsia="en-US"/>
              </w:rPr>
              <w:t>.</w:t>
            </w:r>
          </w:p>
        </w:tc>
        <w:tc>
          <w:tcPr>
            <w:tcW w:w="1811" w:type="dxa"/>
            <w:shd w:val="clear" w:color="auto" w:fill="auto"/>
          </w:tcPr>
          <w:p w:rsidR="00565EAA" w:rsidRDefault="00565EAA" w:rsidP="00E83E30">
            <w:pPr>
              <w:jc w:val="center"/>
              <w:rPr>
                <w:rFonts w:eastAsia="Calibri"/>
                <w:b/>
                <w:sz w:val="22"/>
                <w:szCs w:val="22"/>
                <w:lang w:val="lv-LV" w:eastAsia="en-US"/>
              </w:rPr>
            </w:pPr>
            <w:r w:rsidRPr="00450C52">
              <w:rPr>
                <w:rFonts w:eastAsia="Calibri"/>
                <w:b/>
                <w:sz w:val="22"/>
                <w:szCs w:val="22"/>
                <w:lang w:val="lv-LV" w:eastAsia="en-US"/>
              </w:rPr>
              <w:t>Objekta adrese</w:t>
            </w:r>
          </w:p>
          <w:p w:rsidR="00565EAA" w:rsidRPr="00450C52" w:rsidRDefault="00565EAA" w:rsidP="00E83E30">
            <w:pPr>
              <w:jc w:val="center"/>
              <w:rPr>
                <w:rFonts w:eastAsia="Calibri"/>
                <w:b/>
                <w:sz w:val="22"/>
                <w:szCs w:val="22"/>
                <w:lang w:val="lv-LV" w:eastAsia="en-US"/>
              </w:rPr>
            </w:pPr>
            <w:r>
              <w:rPr>
                <w:rFonts w:eastAsia="Calibri"/>
                <w:b/>
                <w:sz w:val="22"/>
                <w:szCs w:val="22"/>
                <w:lang w:val="lv-LV" w:eastAsia="en-US"/>
              </w:rPr>
              <w:t>(Daugavpilī)</w:t>
            </w:r>
          </w:p>
        </w:tc>
        <w:tc>
          <w:tcPr>
            <w:tcW w:w="3964" w:type="dxa"/>
            <w:shd w:val="clear" w:color="auto" w:fill="auto"/>
          </w:tcPr>
          <w:p w:rsidR="00565EAA" w:rsidRPr="00450C52" w:rsidRDefault="00565EAA" w:rsidP="00E83E30">
            <w:pPr>
              <w:jc w:val="center"/>
              <w:rPr>
                <w:rFonts w:eastAsia="Calibri"/>
                <w:b/>
                <w:sz w:val="22"/>
                <w:szCs w:val="22"/>
                <w:lang w:val="lv-LV" w:eastAsia="en-US"/>
              </w:rPr>
            </w:pPr>
            <w:r w:rsidRPr="00450C52">
              <w:rPr>
                <w:rFonts w:eastAsia="Calibri"/>
                <w:b/>
                <w:sz w:val="22"/>
                <w:szCs w:val="22"/>
                <w:lang w:val="lv-LV" w:eastAsia="en-US"/>
              </w:rPr>
              <w:t>Tehniskā specifikācija</w:t>
            </w:r>
          </w:p>
        </w:tc>
        <w:tc>
          <w:tcPr>
            <w:tcW w:w="1943" w:type="dxa"/>
          </w:tcPr>
          <w:p w:rsidR="00565EAA" w:rsidRPr="00450C52" w:rsidRDefault="00565EAA" w:rsidP="00E83E30">
            <w:pPr>
              <w:jc w:val="center"/>
              <w:rPr>
                <w:rFonts w:eastAsia="Calibri"/>
                <w:b/>
                <w:sz w:val="22"/>
                <w:szCs w:val="22"/>
                <w:lang w:val="lv-LV" w:eastAsia="en-US"/>
              </w:rPr>
            </w:pPr>
            <w:r>
              <w:rPr>
                <w:rFonts w:eastAsia="Calibri"/>
                <w:b/>
                <w:sz w:val="22"/>
                <w:szCs w:val="22"/>
                <w:lang w:val="lv-LV" w:eastAsia="en-US"/>
              </w:rPr>
              <w:t xml:space="preserve">Cena bez PVN, </w:t>
            </w:r>
            <w:r w:rsidRPr="00565EAA">
              <w:rPr>
                <w:rFonts w:eastAsia="Calibri"/>
                <w:b/>
                <w:i/>
                <w:sz w:val="22"/>
                <w:szCs w:val="22"/>
                <w:lang w:val="lv-LV" w:eastAsia="en-US"/>
              </w:rPr>
              <w:t>euro</w:t>
            </w:r>
          </w:p>
        </w:tc>
      </w:tr>
      <w:tr w:rsidR="00565EAA" w:rsidRPr="00450C52" w:rsidTr="00565EAA">
        <w:tc>
          <w:tcPr>
            <w:tcW w:w="883" w:type="dxa"/>
            <w:vMerge w:val="restart"/>
            <w:shd w:val="clear" w:color="auto" w:fill="auto"/>
          </w:tcPr>
          <w:p w:rsidR="00565EAA" w:rsidRPr="00450C52" w:rsidRDefault="00565EAA" w:rsidP="00565EAA">
            <w:pPr>
              <w:spacing w:after="160" w:line="259" w:lineRule="auto"/>
              <w:ind w:left="360"/>
              <w:contextualSpacing/>
              <w:rPr>
                <w:rFonts w:eastAsia="Calibri"/>
                <w:sz w:val="22"/>
                <w:szCs w:val="22"/>
                <w:lang w:val="lv-LV" w:eastAsia="en-US"/>
              </w:rPr>
            </w:pPr>
            <w:r>
              <w:rPr>
                <w:rFonts w:eastAsia="Calibri"/>
                <w:sz w:val="22"/>
                <w:szCs w:val="22"/>
                <w:lang w:val="lv-LV" w:eastAsia="en-US"/>
              </w:rPr>
              <w:t>1.</w:t>
            </w:r>
          </w:p>
        </w:tc>
        <w:tc>
          <w:tcPr>
            <w:tcW w:w="1811" w:type="dxa"/>
            <w:vMerge w:val="restart"/>
            <w:shd w:val="clear" w:color="auto" w:fill="auto"/>
            <w:vAlign w:val="center"/>
          </w:tcPr>
          <w:p w:rsidR="00565EAA" w:rsidRPr="00450C52" w:rsidRDefault="00565EAA" w:rsidP="00565EAA">
            <w:pPr>
              <w:jc w:val="center"/>
              <w:rPr>
                <w:rFonts w:eastAsia="Calibri"/>
                <w:sz w:val="22"/>
                <w:szCs w:val="22"/>
                <w:lang w:val="lv-LV" w:eastAsia="en-US"/>
              </w:rPr>
            </w:pPr>
            <w:r w:rsidRPr="00450C52">
              <w:rPr>
                <w:rFonts w:eastAsia="Calibri"/>
                <w:sz w:val="22"/>
                <w:szCs w:val="22"/>
                <w:lang w:val="lv-LV" w:eastAsia="en-US"/>
              </w:rPr>
              <w:t>Liepājas ielā 4</w:t>
            </w:r>
          </w:p>
        </w:tc>
        <w:tc>
          <w:tcPr>
            <w:tcW w:w="3964" w:type="dxa"/>
            <w:shd w:val="clear" w:color="auto" w:fill="auto"/>
          </w:tcPr>
          <w:p w:rsidR="00565EAA" w:rsidRPr="00450C52" w:rsidRDefault="00565EAA" w:rsidP="00565EAA">
            <w:pPr>
              <w:spacing w:after="160" w:line="259" w:lineRule="auto"/>
              <w:contextualSpacing/>
              <w:rPr>
                <w:rFonts w:eastAsia="Calibri"/>
                <w:sz w:val="22"/>
                <w:szCs w:val="22"/>
                <w:lang w:val="lv-LV" w:eastAsia="en-US"/>
              </w:rPr>
            </w:pPr>
            <w:r>
              <w:rPr>
                <w:rFonts w:eastAsia="Calibri"/>
                <w:sz w:val="22"/>
                <w:szCs w:val="22"/>
                <w:lang w:val="lv-LV" w:eastAsia="en-US"/>
              </w:rPr>
              <w:t>1.stāvā – 1 gab.</w:t>
            </w:r>
          </w:p>
          <w:p w:rsidR="00565EAA" w:rsidRPr="00450C52" w:rsidRDefault="00565EAA" w:rsidP="00565EAA">
            <w:pPr>
              <w:spacing w:after="160" w:line="259" w:lineRule="auto"/>
              <w:contextualSpacing/>
              <w:rPr>
                <w:rFonts w:eastAsia="Calibri"/>
                <w:sz w:val="22"/>
                <w:szCs w:val="22"/>
                <w:lang w:val="lv-LV" w:eastAsia="en-US"/>
              </w:rPr>
            </w:pPr>
          </w:p>
        </w:tc>
        <w:tc>
          <w:tcPr>
            <w:tcW w:w="1943" w:type="dxa"/>
          </w:tcPr>
          <w:p w:rsidR="00565EAA" w:rsidRDefault="00565EAA" w:rsidP="00565EAA">
            <w:pPr>
              <w:spacing w:after="160" w:line="259" w:lineRule="auto"/>
              <w:contextualSpacing/>
              <w:rPr>
                <w:rFonts w:eastAsia="Calibri"/>
                <w:sz w:val="22"/>
                <w:szCs w:val="22"/>
                <w:lang w:val="lv-LV" w:eastAsia="en-US"/>
              </w:rPr>
            </w:pPr>
          </w:p>
        </w:tc>
      </w:tr>
      <w:tr w:rsidR="00565EAA" w:rsidRPr="00450C52" w:rsidTr="00565EAA">
        <w:tc>
          <w:tcPr>
            <w:tcW w:w="883" w:type="dxa"/>
            <w:vMerge/>
            <w:shd w:val="clear" w:color="auto" w:fill="auto"/>
          </w:tcPr>
          <w:p w:rsidR="00565EAA" w:rsidRPr="00450C52" w:rsidRDefault="00565EAA" w:rsidP="00565EAA">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565EAA" w:rsidRPr="00450C52" w:rsidRDefault="00565EAA" w:rsidP="00565EAA">
            <w:pPr>
              <w:jc w:val="center"/>
              <w:rPr>
                <w:rFonts w:eastAsia="Calibri"/>
                <w:sz w:val="22"/>
                <w:szCs w:val="22"/>
                <w:lang w:val="lv-LV" w:eastAsia="en-US"/>
              </w:rPr>
            </w:pPr>
          </w:p>
        </w:tc>
        <w:tc>
          <w:tcPr>
            <w:tcW w:w="3964" w:type="dxa"/>
            <w:shd w:val="clear" w:color="auto" w:fill="auto"/>
          </w:tcPr>
          <w:p w:rsidR="00565EAA" w:rsidRPr="00450C52" w:rsidRDefault="00565EAA" w:rsidP="00565EAA">
            <w:pPr>
              <w:spacing w:after="160" w:line="259" w:lineRule="auto"/>
              <w:contextualSpacing/>
              <w:rPr>
                <w:rFonts w:eastAsia="Calibri"/>
                <w:sz w:val="22"/>
                <w:szCs w:val="22"/>
                <w:lang w:val="lv-LV" w:eastAsia="en-US"/>
              </w:rPr>
            </w:pPr>
            <w:r w:rsidRPr="00450C52">
              <w:rPr>
                <w:rFonts w:eastAsia="Calibri"/>
                <w:sz w:val="22"/>
                <w:szCs w:val="22"/>
                <w:lang w:val="lv-LV" w:eastAsia="en-US"/>
              </w:rPr>
              <w:t>2.stāvā – 1 gab.</w:t>
            </w:r>
          </w:p>
          <w:p w:rsidR="00565EAA" w:rsidRPr="00450C52" w:rsidRDefault="00565EAA" w:rsidP="00565EAA">
            <w:pPr>
              <w:spacing w:after="160" w:line="259" w:lineRule="auto"/>
              <w:contextualSpacing/>
              <w:rPr>
                <w:rFonts w:eastAsia="Calibri"/>
                <w:sz w:val="22"/>
                <w:szCs w:val="22"/>
                <w:lang w:val="lv-LV" w:eastAsia="en-US"/>
              </w:rPr>
            </w:pPr>
          </w:p>
        </w:tc>
        <w:tc>
          <w:tcPr>
            <w:tcW w:w="1943" w:type="dxa"/>
          </w:tcPr>
          <w:p w:rsidR="00565EAA" w:rsidRPr="00450C52" w:rsidRDefault="00565EAA" w:rsidP="00565EAA">
            <w:pPr>
              <w:spacing w:after="160" w:line="259" w:lineRule="auto"/>
              <w:contextualSpacing/>
              <w:rPr>
                <w:rFonts w:eastAsia="Calibri"/>
                <w:sz w:val="22"/>
                <w:szCs w:val="22"/>
                <w:lang w:val="lv-LV" w:eastAsia="en-US"/>
              </w:rPr>
            </w:pPr>
          </w:p>
        </w:tc>
      </w:tr>
      <w:tr w:rsidR="002C60D6" w:rsidRPr="00450C52" w:rsidTr="00565EAA">
        <w:tc>
          <w:tcPr>
            <w:tcW w:w="883" w:type="dxa"/>
            <w:vMerge w:val="restart"/>
            <w:shd w:val="clear" w:color="auto" w:fill="auto"/>
          </w:tcPr>
          <w:p w:rsidR="002C60D6" w:rsidRPr="00450C52" w:rsidRDefault="002C60D6" w:rsidP="002C60D6">
            <w:pPr>
              <w:spacing w:after="160" w:line="259" w:lineRule="auto"/>
              <w:ind w:left="360"/>
              <w:contextualSpacing/>
              <w:rPr>
                <w:rFonts w:eastAsia="Calibri"/>
                <w:sz w:val="22"/>
                <w:szCs w:val="22"/>
                <w:lang w:val="lv-LV" w:eastAsia="en-US"/>
              </w:rPr>
            </w:pPr>
            <w:r>
              <w:rPr>
                <w:rFonts w:eastAsia="Calibri"/>
                <w:sz w:val="22"/>
                <w:szCs w:val="22"/>
                <w:lang w:val="lv-LV" w:eastAsia="en-US"/>
              </w:rPr>
              <w:t>2.</w:t>
            </w:r>
          </w:p>
        </w:tc>
        <w:tc>
          <w:tcPr>
            <w:tcW w:w="1811" w:type="dxa"/>
            <w:vMerge w:val="restart"/>
            <w:shd w:val="clear" w:color="auto" w:fill="auto"/>
            <w:vAlign w:val="center"/>
          </w:tcPr>
          <w:p w:rsidR="002C60D6" w:rsidRPr="00450C52" w:rsidRDefault="002C60D6" w:rsidP="002C60D6">
            <w:pPr>
              <w:jc w:val="center"/>
              <w:rPr>
                <w:rFonts w:eastAsia="Calibri"/>
                <w:sz w:val="22"/>
                <w:szCs w:val="22"/>
                <w:lang w:val="lv-LV" w:eastAsia="en-US"/>
              </w:rPr>
            </w:pPr>
            <w:r w:rsidRPr="00450C52">
              <w:rPr>
                <w:rFonts w:eastAsia="Calibri"/>
                <w:sz w:val="22"/>
                <w:szCs w:val="22"/>
                <w:lang w:val="lv-LV" w:eastAsia="en-US"/>
              </w:rPr>
              <w:t>Šaurā ielā 23</w:t>
            </w:r>
          </w:p>
        </w:tc>
        <w:tc>
          <w:tcPr>
            <w:tcW w:w="3964" w:type="dxa"/>
            <w:shd w:val="clear" w:color="auto" w:fill="auto"/>
          </w:tcPr>
          <w:p w:rsidR="002C60D6" w:rsidRPr="00211E37" w:rsidRDefault="002C60D6" w:rsidP="002C60D6">
            <w:pPr>
              <w:ind w:left="28"/>
              <w:contextualSpacing/>
              <w:rPr>
                <w:rFonts w:eastAsia="Calibri"/>
                <w:lang w:eastAsia="en-US"/>
              </w:rPr>
            </w:pPr>
            <w:r w:rsidRPr="00211E37">
              <w:rPr>
                <w:rFonts w:eastAsia="Calibri"/>
                <w:sz w:val="22"/>
                <w:szCs w:val="22"/>
                <w:lang w:val="lv-LV" w:eastAsia="en-US"/>
              </w:rPr>
              <w:t>Pagrabstāvā</w:t>
            </w:r>
            <w:r w:rsidRPr="00211E37">
              <w:rPr>
                <w:rFonts w:eastAsia="Calibri"/>
                <w:sz w:val="22"/>
                <w:szCs w:val="22"/>
                <w:lang w:val="ru-RU" w:eastAsia="en-US"/>
              </w:rPr>
              <w:t xml:space="preserve"> – 1 </w:t>
            </w:r>
            <w:r w:rsidRPr="00211E37">
              <w:rPr>
                <w:rFonts w:eastAsia="Calibri"/>
                <w:sz w:val="22"/>
                <w:szCs w:val="22"/>
                <w:lang w:val="lv-LV" w:eastAsia="en-US"/>
              </w:rPr>
              <w:t>gab.;</w:t>
            </w:r>
          </w:p>
        </w:tc>
        <w:tc>
          <w:tcPr>
            <w:tcW w:w="1943" w:type="dxa"/>
          </w:tcPr>
          <w:p w:rsidR="002C60D6" w:rsidRPr="00450C52" w:rsidRDefault="002C60D6" w:rsidP="002C60D6">
            <w:pPr>
              <w:spacing w:after="160" w:line="259" w:lineRule="auto"/>
              <w:contextualSpacing/>
              <w:rPr>
                <w:rFonts w:eastAsia="Calibri"/>
                <w:sz w:val="22"/>
                <w:szCs w:val="22"/>
                <w:lang w:val="lv-LV" w:eastAsia="en-US"/>
              </w:rPr>
            </w:pPr>
          </w:p>
        </w:tc>
      </w:tr>
      <w:tr w:rsidR="002C60D6" w:rsidRPr="00450C52" w:rsidTr="00565EAA">
        <w:tc>
          <w:tcPr>
            <w:tcW w:w="883" w:type="dxa"/>
            <w:vMerge/>
            <w:shd w:val="clear" w:color="auto" w:fill="auto"/>
          </w:tcPr>
          <w:p w:rsidR="002C60D6" w:rsidRPr="00450C52" w:rsidRDefault="002C60D6" w:rsidP="002C60D6">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2C60D6" w:rsidRPr="00450C52" w:rsidRDefault="002C60D6" w:rsidP="002C60D6">
            <w:pPr>
              <w:jc w:val="center"/>
              <w:rPr>
                <w:rFonts w:eastAsia="Calibri"/>
                <w:sz w:val="22"/>
                <w:szCs w:val="22"/>
                <w:lang w:val="lv-LV" w:eastAsia="en-US"/>
              </w:rPr>
            </w:pPr>
          </w:p>
        </w:tc>
        <w:tc>
          <w:tcPr>
            <w:tcW w:w="3964" w:type="dxa"/>
            <w:shd w:val="clear" w:color="auto" w:fill="auto"/>
          </w:tcPr>
          <w:p w:rsidR="002C60D6" w:rsidRPr="00211E37" w:rsidRDefault="002C60D6" w:rsidP="002C60D6">
            <w:pPr>
              <w:ind w:left="28"/>
              <w:contextualSpacing/>
              <w:rPr>
                <w:rFonts w:eastAsia="Calibri"/>
                <w:lang w:eastAsia="en-US"/>
              </w:rPr>
            </w:pPr>
            <w:r w:rsidRPr="00211E37">
              <w:rPr>
                <w:rFonts w:eastAsia="Calibri"/>
                <w:sz w:val="22"/>
                <w:szCs w:val="22"/>
                <w:lang w:val="lv-LV" w:eastAsia="en-US"/>
              </w:rPr>
              <w:t xml:space="preserve">1.stāvā – </w:t>
            </w:r>
            <w:r w:rsidRPr="00211E37">
              <w:rPr>
                <w:rFonts w:eastAsia="Calibri"/>
                <w:sz w:val="22"/>
                <w:szCs w:val="22"/>
                <w:lang w:val="ru-RU" w:eastAsia="en-US"/>
              </w:rPr>
              <w:t>1</w:t>
            </w:r>
            <w:r w:rsidRPr="00211E37">
              <w:rPr>
                <w:rFonts w:eastAsia="Calibri"/>
                <w:sz w:val="22"/>
                <w:szCs w:val="22"/>
                <w:lang w:val="lv-LV" w:eastAsia="en-US"/>
              </w:rPr>
              <w:t xml:space="preserve"> gab.;</w:t>
            </w:r>
          </w:p>
        </w:tc>
        <w:tc>
          <w:tcPr>
            <w:tcW w:w="1943" w:type="dxa"/>
          </w:tcPr>
          <w:p w:rsidR="002C60D6" w:rsidRPr="00450C52" w:rsidRDefault="002C60D6" w:rsidP="002C60D6">
            <w:pPr>
              <w:spacing w:after="160" w:line="259" w:lineRule="auto"/>
              <w:contextualSpacing/>
              <w:rPr>
                <w:rFonts w:eastAsia="Calibri"/>
                <w:sz w:val="22"/>
                <w:szCs w:val="22"/>
                <w:lang w:val="lv-LV" w:eastAsia="en-US"/>
              </w:rPr>
            </w:pPr>
          </w:p>
        </w:tc>
      </w:tr>
      <w:tr w:rsidR="002C60D6" w:rsidRPr="00450C52" w:rsidTr="00565EAA">
        <w:tc>
          <w:tcPr>
            <w:tcW w:w="883" w:type="dxa"/>
            <w:vMerge/>
            <w:shd w:val="clear" w:color="auto" w:fill="auto"/>
          </w:tcPr>
          <w:p w:rsidR="002C60D6" w:rsidRPr="00450C52" w:rsidRDefault="002C60D6" w:rsidP="002C60D6">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2C60D6" w:rsidRPr="00450C52" w:rsidRDefault="002C60D6" w:rsidP="002C60D6">
            <w:pPr>
              <w:jc w:val="center"/>
              <w:rPr>
                <w:rFonts w:eastAsia="Calibri"/>
                <w:sz w:val="22"/>
                <w:szCs w:val="22"/>
                <w:lang w:val="lv-LV" w:eastAsia="en-US"/>
              </w:rPr>
            </w:pPr>
          </w:p>
        </w:tc>
        <w:tc>
          <w:tcPr>
            <w:tcW w:w="3964" w:type="dxa"/>
            <w:shd w:val="clear" w:color="auto" w:fill="auto"/>
          </w:tcPr>
          <w:p w:rsidR="002C60D6" w:rsidRPr="00211E37" w:rsidRDefault="002C60D6" w:rsidP="002C60D6">
            <w:pPr>
              <w:ind w:left="28"/>
              <w:contextualSpacing/>
              <w:rPr>
                <w:rFonts w:eastAsia="Calibri"/>
                <w:lang w:eastAsia="en-US"/>
              </w:rPr>
            </w:pPr>
            <w:r w:rsidRPr="00211E37">
              <w:rPr>
                <w:rFonts w:eastAsia="Calibri"/>
                <w:sz w:val="22"/>
                <w:szCs w:val="22"/>
                <w:lang w:val="lv-LV" w:eastAsia="en-US"/>
              </w:rPr>
              <w:t>2.stāvā – 2 gab.</w:t>
            </w:r>
            <w:r w:rsidRPr="00211E37">
              <w:t xml:space="preserve"> (</w:t>
            </w:r>
            <w:r w:rsidRPr="00211E37">
              <w:rPr>
                <w:rFonts w:eastAsia="Calibri"/>
                <w:sz w:val="22"/>
                <w:szCs w:val="22"/>
                <w:lang w:val="lv-LV" w:eastAsia="en-US"/>
              </w:rPr>
              <w:t>atšķiras atrašanas vieta);</w:t>
            </w:r>
          </w:p>
        </w:tc>
        <w:tc>
          <w:tcPr>
            <w:tcW w:w="1943" w:type="dxa"/>
          </w:tcPr>
          <w:p w:rsidR="002C60D6" w:rsidRPr="00450C52" w:rsidRDefault="002C60D6" w:rsidP="002C60D6">
            <w:pPr>
              <w:spacing w:after="160" w:line="259" w:lineRule="auto"/>
              <w:contextualSpacing/>
              <w:rPr>
                <w:rFonts w:eastAsia="Calibri"/>
                <w:sz w:val="22"/>
                <w:szCs w:val="22"/>
                <w:lang w:val="lv-LV" w:eastAsia="en-US"/>
              </w:rPr>
            </w:pPr>
          </w:p>
        </w:tc>
      </w:tr>
      <w:tr w:rsidR="002C60D6" w:rsidRPr="00450C52" w:rsidTr="00565EAA">
        <w:tc>
          <w:tcPr>
            <w:tcW w:w="883" w:type="dxa"/>
            <w:vMerge/>
            <w:shd w:val="clear" w:color="auto" w:fill="auto"/>
          </w:tcPr>
          <w:p w:rsidR="002C60D6" w:rsidRPr="00450C52" w:rsidRDefault="002C60D6" w:rsidP="002C60D6">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2C60D6" w:rsidRPr="00450C52" w:rsidRDefault="002C60D6" w:rsidP="002C60D6">
            <w:pPr>
              <w:jc w:val="center"/>
              <w:rPr>
                <w:rFonts w:eastAsia="Calibri"/>
                <w:sz w:val="22"/>
                <w:szCs w:val="22"/>
                <w:lang w:val="lv-LV" w:eastAsia="en-US"/>
              </w:rPr>
            </w:pPr>
          </w:p>
        </w:tc>
        <w:tc>
          <w:tcPr>
            <w:tcW w:w="3964" w:type="dxa"/>
            <w:shd w:val="clear" w:color="auto" w:fill="auto"/>
          </w:tcPr>
          <w:p w:rsidR="002C60D6" w:rsidRPr="00211E37" w:rsidRDefault="002C60D6" w:rsidP="002C60D6">
            <w:pPr>
              <w:ind w:left="28"/>
              <w:contextualSpacing/>
              <w:rPr>
                <w:rFonts w:eastAsia="Calibri"/>
                <w:lang w:eastAsia="en-US"/>
              </w:rPr>
            </w:pPr>
            <w:r w:rsidRPr="00211E37">
              <w:rPr>
                <w:rFonts w:eastAsia="Calibri"/>
                <w:sz w:val="22"/>
                <w:szCs w:val="22"/>
                <w:lang w:val="lv-LV" w:eastAsia="en-US"/>
              </w:rPr>
              <w:t>3.stāvā – 2 gab.</w:t>
            </w:r>
            <w:r w:rsidRPr="00211E37">
              <w:t xml:space="preserve"> (</w:t>
            </w:r>
            <w:r w:rsidRPr="00211E37">
              <w:rPr>
                <w:rFonts w:eastAsia="Calibri"/>
                <w:sz w:val="22"/>
                <w:szCs w:val="22"/>
                <w:lang w:val="lv-LV" w:eastAsia="en-US"/>
              </w:rPr>
              <w:t>atšķiras atrašanas vieta);</w:t>
            </w:r>
          </w:p>
        </w:tc>
        <w:tc>
          <w:tcPr>
            <w:tcW w:w="1943" w:type="dxa"/>
          </w:tcPr>
          <w:p w:rsidR="002C60D6" w:rsidRPr="00450C52" w:rsidRDefault="002C60D6" w:rsidP="002C60D6">
            <w:pPr>
              <w:spacing w:after="160" w:line="259" w:lineRule="auto"/>
              <w:contextualSpacing/>
              <w:rPr>
                <w:rFonts w:eastAsia="Calibri"/>
                <w:sz w:val="22"/>
                <w:szCs w:val="22"/>
                <w:lang w:val="lv-LV" w:eastAsia="en-US"/>
              </w:rPr>
            </w:pPr>
          </w:p>
        </w:tc>
      </w:tr>
      <w:tr w:rsidR="002C60D6" w:rsidRPr="00450C52" w:rsidTr="00565EAA">
        <w:tc>
          <w:tcPr>
            <w:tcW w:w="883" w:type="dxa"/>
            <w:vMerge/>
            <w:shd w:val="clear" w:color="auto" w:fill="auto"/>
          </w:tcPr>
          <w:p w:rsidR="002C60D6" w:rsidRPr="00450C52" w:rsidRDefault="002C60D6" w:rsidP="002C60D6">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2C60D6" w:rsidRPr="00450C52" w:rsidRDefault="002C60D6" w:rsidP="002C60D6">
            <w:pPr>
              <w:jc w:val="center"/>
              <w:rPr>
                <w:rFonts w:eastAsia="Calibri"/>
                <w:sz w:val="22"/>
                <w:szCs w:val="22"/>
                <w:lang w:val="lv-LV" w:eastAsia="en-US"/>
              </w:rPr>
            </w:pPr>
          </w:p>
        </w:tc>
        <w:tc>
          <w:tcPr>
            <w:tcW w:w="3964" w:type="dxa"/>
            <w:shd w:val="clear" w:color="auto" w:fill="auto"/>
          </w:tcPr>
          <w:p w:rsidR="002C60D6" w:rsidRPr="00211E37" w:rsidRDefault="002C60D6" w:rsidP="002C60D6">
            <w:pPr>
              <w:ind w:left="28"/>
              <w:contextualSpacing/>
              <w:rPr>
                <w:rFonts w:eastAsia="Calibri"/>
                <w:lang w:eastAsia="en-US"/>
              </w:rPr>
            </w:pPr>
            <w:r w:rsidRPr="00211E37">
              <w:rPr>
                <w:rFonts w:eastAsia="Calibri"/>
                <w:sz w:val="22"/>
                <w:szCs w:val="22"/>
                <w:lang w:val="lv-LV" w:eastAsia="en-US"/>
              </w:rPr>
              <w:t>4.stāvā – 2 gab.</w:t>
            </w:r>
            <w:r w:rsidRPr="00211E37">
              <w:t xml:space="preserve"> (</w:t>
            </w:r>
            <w:r w:rsidRPr="00211E37">
              <w:rPr>
                <w:rFonts w:eastAsia="Calibri"/>
                <w:sz w:val="22"/>
                <w:szCs w:val="22"/>
                <w:lang w:val="lv-LV" w:eastAsia="en-US"/>
              </w:rPr>
              <w:t>atšķiras atrašanas vieta);</w:t>
            </w:r>
          </w:p>
        </w:tc>
        <w:tc>
          <w:tcPr>
            <w:tcW w:w="1943" w:type="dxa"/>
          </w:tcPr>
          <w:p w:rsidR="002C60D6" w:rsidRPr="00450C52" w:rsidRDefault="002C60D6" w:rsidP="002C60D6">
            <w:pPr>
              <w:spacing w:after="160" w:line="259" w:lineRule="auto"/>
              <w:contextualSpacing/>
              <w:rPr>
                <w:rFonts w:eastAsia="Calibri"/>
                <w:sz w:val="22"/>
                <w:szCs w:val="22"/>
                <w:lang w:val="lv-LV" w:eastAsia="en-US"/>
              </w:rPr>
            </w:pPr>
          </w:p>
        </w:tc>
      </w:tr>
      <w:tr w:rsidR="002C60D6" w:rsidRPr="00450C52" w:rsidTr="00565EAA">
        <w:tc>
          <w:tcPr>
            <w:tcW w:w="883" w:type="dxa"/>
            <w:vMerge/>
            <w:shd w:val="clear" w:color="auto" w:fill="auto"/>
          </w:tcPr>
          <w:p w:rsidR="002C60D6" w:rsidRPr="00450C52" w:rsidRDefault="002C60D6" w:rsidP="002C60D6">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2C60D6" w:rsidRPr="00450C52" w:rsidRDefault="002C60D6" w:rsidP="002C60D6">
            <w:pPr>
              <w:jc w:val="center"/>
              <w:rPr>
                <w:rFonts w:eastAsia="Calibri"/>
                <w:sz w:val="22"/>
                <w:szCs w:val="22"/>
                <w:lang w:val="lv-LV" w:eastAsia="en-US"/>
              </w:rPr>
            </w:pPr>
          </w:p>
        </w:tc>
        <w:tc>
          <w:tcPr>
            <w:tcW w:w="3964" w:type="dxa"/>
            <w:shd w:val="clear" w:color="auto" w:fill="auto"/>
          </w:tcPr>
          <w:p w:rsidR="002C60D6" w:rsidRPr="00211E37" w:rsidRDefault="002C60D6" w:rsidP="002C60D6">
            <w:pPr>
              <w:ind w:left="28"/>
              <w:contextualSpacing/>
              <w:rPr>
                <w:rFonts w:eastAsia="Calibri"/>
                <w:lang w:eastAsia="en-US"/>
              </w:rPr>
            </w:pPr>
            <w:r w:rsidRPr="00211E37">
              <w:rPr>
                <w:rFonts w:eastAsia="Calibri"/>
                <w:sz w:val="22"/>
                <w:szCs w:val="22"/>
                <w:lang w:val="lv-LV" w:eastAsia="en-US"/>
              </w:rPr>
              <w:t>5.stāvā – 2 gab.</w:t>
            </w:r>
            <w:r w:rsidRPr="00211E37">
              <w:t xml:space="preserve"> (</w:t>
            </w:r>
            <w:proofErr w:type="gramStart"/>
            <w:r w:rsidRPr="00211E37">
              <w:rPr>
                <w:rFonts w:eastAsia="Calibri"/>
                <w:sz w:val="22"/>
                <w:szCs w:val="22"/>
                <w:lang w:val="lv-LV" w:eastAsia="en-US"/>
              </w:rPr>
              <w:t>atšķiras</w:t>
            </w:r>
            <w:proofErr w:type="gramEnd"/>
            <w:r w:rsidRPr="00211E37">
              <w:rPr>
                <w:rFonts w:eastAsia="Calibri"/>
                <w:sz w:val="22"/>
                <w:szCs w:val="22"/>
                <w:lang w:val="lv-LV" w:eastAsia="en-US"/>
              </w:rPr>
              <w:t xml:space="preserve"> atrašanas vieta).</w:t>
            </w:r>
          </w:p>
        </w:tc>
        <w:tc>
          <w:tcPr>
            <w:tcW w:w="1943" w:type="dxa"/>
          </w:tcPr>
          <w:p w:rsidR="002C60D6" w:rsidRPr="00450C52" w:rsidRDefault="002C60D6" w:rsidP="002C60D6">
            <w:pPr>
              <w:spacing w:after="160" w:line="259" w:lineRule="auto"/>
              <w:contextualSpacing/>
              <w:rPr>
                <w:rFonts w:eastAsia="Calibri"/>
                <w:sz w:val="22"/>
                <w:szCs w:val="22"/>
                <w:lang w:val="lv-LV" w:eastAsia="en-US"/>
              </w:rPr>
            </w:pPr>
          </w:p>
        </w:tc>
      </w:tr>
      <w:tr w:rsidR="00565EAA" w:rsidRPr="00450C52" w:rsidTr="00565EAA">
        <w:tc>
          <w:tcPr>
            <w:tcW w:w="883" w:type="dxa"/>
            <w:vMerge w:val="restart"/>
            <w:shd w:val="clear" w:color="auto" w:fill="auto"/>
          </w:tcPr>
          <w:p w:rsidR="00565EAA" w:rsidRPr="00450C52" w:rsidRDefault="00565EAA" w:rsidP="00565EAA">
            <w:pPr>
              <w:spacing w:after="160" w:line="259" w:lineRule="auto"/>
              <w:ind w:left="360"/>
              <w:contextualSpacing/>
              <w:rPr>
                <w:rFonts w:eastAsia="Calibri"/>
                <w:sz w:val="22"/>
                <w:szCs w:val="22"/>
                <w:lang w:val="lv-LV" w:eastAsia="en-US"/>
              </w:rPr>
            </w:pPr>
            <w:r>
              <w:rPr>
                <w:rFonts w:eastAsia="Calibri"/>
                <w:sz w:val="22"/>
                <w:szCs w:val="22"/>
                <w:lang w:val="lv-LV" w:eastAsia="en-US"/>
              </w:rPr>
              <w:t>3.</w:t>
            </w:r>
          </w:p>
        </w:tc>
        <w:tc>
          <w:tcPr>
            <w:tcW w:w="1811" w:type="dxa"/>
            <w:vMerge w:val="restart"/>
            <w:shd w:val="clear" w:color="auto" w:fill="auto"/>
            <w:vAlign w:val="center"/>
          </w:tcPr>
          <w:p w:rsidR="00565EAA" w:rsidRPr="00450C52" w:rsidRDefault="00565EAA" w:rsidP="00565EAA">
            <w:pPr>
              <w:jc w:val="center"/>
              <w:rPr>
                <w:rFonts w:eastAsia="Calibri"/>
                <w:sz w:val="22"/>
                <w:szCs w:val="22"/>
                <w:lang w:val="lv-LV" w:eastAsia="en-US"/>
              </w:rPr>
            </w:pPr>
            <w:r w:rsidRPr="00450C52">
              <w:rPr>
                <w:rFonts w:eastAsia="Calibri"/>
                <w:sz w:val="22"/>
                <w:szCs w:val="22"/>
                <w:lang w:val="lv-LV" w:eastAsia="en-US"/>
              </w:rPr>
              <w:t>Šaurā ielā 26</w:t>
            </w:r>
          </w:p>
        </w:tc>
        <w:tc>
          <w:tcPr>
            <w:tcW w:w="3964" w:type="dxa"/>
            <w:shd w:val="clear" w:color="auto" w:fill="auto"/>
          </w:tcPr>
          <w:p w:rsidR="00565EAA" w:rsidRPr="00450C52" w:rsidRDefault="00565EAA" w:rsidP="00565EAA">
            <w:pPr>
              <w:spacing w:after="160" w:line="259" w:lineRule="auto"/>
              <w:contextualSpacing/>
              <w:rPr>
                <w:rFonts w:eastAsia="Calibri"/>
                <w:sz w:val="22"/>
                <w:szCs w:val="22"/>
                <w:lang w:val="lv-LV" w:eastAsia="en-US"/>
              </w:rPr>
            </w:pPr>
            <w:r w:rsidRPr="00450C52">
              <w:rPr>
                <w:rFonts w:eastAsia="Calibri"/>
                <w:sz w:val="22"/>
                <w:szCs w:val="22"/>
                <w:lang w:val="lv-LV" w:eastAsia="en-US"/>
              </w:rPr>
              <w:t>1.stāvā – 2 gab.</w:t>
            </w:r>
            <w:r>
              <w:t xml:space="preserve"> (</w:t>
            </w:r>
            <w:r w:rsidRPr="00565EAA">
              <w:rPr>
                <w:rFonts w:eastAsia="Calibri"/>
                <w:sz w:val="22"/>
                <w:szCs w:val="22"/>
                <w:lang w:val="lv-LV" w:eastAsia="en-US"/>
              </w:rPr>
              <w:t>atšķiras atrašanas vieta</w:t>
            </w:r>
            <w:r>
              <w:rPr>
                <w:rFonts w:eastAsia="Calibri"/>
                <w:sz w:val="22"/>
                <w:szCs w:val="22"/>
                <w:lang w:val="lv-LV" w:eastAsia="en-US"/>
              </w:rPr>
              <w:t>)</w:t>
            </w:r>
          </w:p>
        </w:tc>
        <w:tc>
          <w:tcPr>
            <w:tcW w:w="1943" w:type="dxa"/>
          </w:tcPr>
          <w:p w:rsidR="00565EAA" w:rsidRPr="00450C52" w:rsidRDefault="00565EAA" w:rsidP="00565EAA">
            <w:pPr>
              <w:spacing w:after="160" w:line="259" w:lineRule="auto"/>
              <w:contextualSpacing/>
              <w:rPr>
                <w:rFonts w:eastAsia="Calibri"/>
                <w:sz w:val="22"/>
                <w:szCs w:val="22"/>
                <w:lang w:val="lv-LV" w:eastAsia="en-US"/>
              </w:rPr>
            </w:pPr>
          </w:p>
        </w:tc>
      </w:tr>
      <w:tr w:rsidR="00565EAA" w:rsidRPr="00450C52" w:rsidTr="00565EAA">
        <w:tc>
          <w:tcPr>
            <w:tcW w:w="883" w:type="dxa"/>
            <w:vMerge/>
            <w:shd w:val="clear" w:color="auto" w:fill="auto"/>
          </w:tcPr>
          <w:p w:rsidR="00565EAA" w:rsidRPr="00450C52" w:rsidRDefault="00565EAA" w:rsidP="00565EAA">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565EAA" w:rsidRPr="00450C52" w:rsidRDefault="00565EAA" w:rsidP="00565EAA">
            <w:pPr>
              <w:jc w:val="center"/>
              <w:rPr>
                <w:rFonts w:eastAsia="Calibri"/>
                <w:sz w:val="22"/>
                <w:szCs w:val="22"/>
                <w:lang w:val="lv-LV" w:eastAsia="en-US"/>
              </w:rPr>
            </w:pPr>
          </w:p>
        </w:tc>
        <w:tc>
          <w:tcPr>
            <w:tcW w:w="3964" w:type="dxa"/>
            <w:shd w:val="clear" w:color="auto" w:fill="auto"/>
          </w:tcPr>
          <w:p w:rsidR="00565EAA" w:rsidRPr="00450C52" w:rsidRDefault="00565EAA" w:rsidP="00565EAA">
            <w:pPr>
              <w:spacing w:after="160" w:line="259" w:lineRule="auto"/>
              <w:contextualSpacing/>
              <w:rPr>
                <w:rFonts w:eastAsia="Calibri"/>
                <w:sz w:val="22"/>
                <w:szCs w:val="22"/>
                <w:lang w:val="lv-LV" w:eastAsia="en-US"/>
              </w:rPr>
            </w:pPr>
            <w:r w:rsidRPr="00450C52">
              <w:rPr>
                <w:rFonts w:eastAsia="Calibri"/>
                <w:sz w:val="22"/>
                <w:szCs w:val="22"/>
                <w:lang w:val="lv-LV" w:eastAsia="en-US"/>
              </w:rPr>
              <w:t>2.stāvā – 2 gab.</w:t>
            </w:r>
            <w:r>
              <w:t xml:space="preserve"> (</w:t>
            </w:r>
            <w:r w:rsidRPr="00565EAA">
              <w:rPr>
                <w:rFonts w:eastAsia="Calibri"/>
                <w:sz w:val="22"/>
                <w:szCs w:val="22"/>
                <w:lang w:val="lv-LV" w:eastAsia="en-US"/>
              </w:rPr>
              <w:t>atšķiras atrašanas vieta</w:t>
            </w:r>
            <w:r>
              <w:rPr>
                <w:rFonts w:eastAsia="Calibri"/>
                <w:sz w:val="22"/>
                <w:szCs w:val="22"/>
                <w:lang w:val="lv-LV" w:eastAsia="en-US"/>
              </w:rPr>
              <w:t>)</w:t>
            </w:r>
          </w:p>
        </w:tc>
        <w:tc>
          <w:tcPr>
            <w:tcW w:w="1943" w:type="dxa"/>
          </w:tcPr>
          <w:p w:rsidR="00565EAA" w:rsidRPr="00450C52" w:rsidRDefault="00565EAA" w:rsidP="00565EAA">
            <w:pPr>
              <w:spacing w:after="160" w:line="259" w:lineRule="auto"/>
              <w:contextualSpacing/>
              <w:rPr>
                <w:rFonts w:eastAsia="Calibri"/>
                <w:sz w:val="22"/>
                <w:szCs w:val="22"/>
                <w:lang w:val="lv-LV" w:eastAsia="en-US"/>
              </w:rPr>
            </w:pPr>
          </w:p>
        </w:tc>
      </w:tr>
      <w:tr w:rsidR="00565EAA" w:rsidRPr="00450C52" w:rsidTr="00565EAA">
        <w:tc>
          <w:tcPr>
            <w:tcW w:w="883" w:type="dxa"/>
            <w:vMerge w:val="restart"/>
            <w:shd w:val="clear" w:color="auto" w:fill="auto"/>
          </w:tcPr>
          <w:p w:rsidR="00565EAA" w:rsidRPr="00450C52" w:rsidRDefault="00565EAA" w:rsidP="00565EAA">
            <w:pPr>
              <w:spacing w:after="160" w:line="259" w:lineRule="auto"/>
              <w:ind w:left="360"/>
              <w:contextualSpacing/>
              <w:rPr>
                <w:rFonts w:eastAsia="Calibri"/>
                <w:sz w:val="22"/>
                <w:szCs w:val="22"/>
                <w:lang w:val="lv-LV" w:eastAsia="en-US"/>
              </w:rPr>
            </w:pPr>
            <w:r>
              <w:rPr>
                <w:rFonts w:eastAsia="Calibri"/>
                <w:sz w:val="22"/>
                <w:szCs w:val="22"/>
                <w:lang w:val="lv-LV" w:eastAsia="en-US"/>
              </w:rPr>
              <w:t>4.</w:t>
            </w:r>
          </w:p>
        </w:tc>
        <w:tc>
          <w:tcPr>
            <w:tcW w:w="1811" w:type="dxa"/>
            <w:vMerge w:val="restart"/>
            <w:shd w:val="clear" w:color="auto" w:fill="auto"/>
            <w:vAlign w:val="center"/>
          </w:tcPr>
          <w:p w:rsidR="00565EAA" w:rsidRPr="00450C52" w:rsidRDefault="00565EAA" w:rsidP="00565EAA">
            <w:pPr>
              <w:jc w:val="center"/>
              <w:rPr>
                <w:rFonts w:eastAsia="Calibri"/>
                <w:sz w:val="22"/>
                <w:szCs w:val="22"/>
                <w:lang w:val="lv-LV" w:eastAsia="en-US"/>
              </w:rPr>
            </w:pPr>
            <w:r w:rsidRPr="00450C52">
              <w:rPr>
                <w:rFonts w:eastAsia="Calibri"/>
                <w:sz w:val="22"/>
                <w:szCs w:val="22"/>
                <w:lang w:val="lv-LV" w:eastAsia="en-US"/>
              </w:rPr>
              <w:t>Vienības 8 ielā</w:t>
            </w:r>
          </w:p>
        </w:tc>
        <w:tc>
          <w:tcPr>
            <w:tcW w:w="3964" w:type="dxa"/>
            <w:shd w:val="clear" w:color="auto" w:fill="auto"/>
          </w:tcPr>
          <w:p w:rsidR="00565EAA" w:rsidRPr="00450C52" w:rsidRDefault="00565EAA" w:rsidP="00565EAA">
            <w:pPr>
              <w:spacing w:after="160" w:line="259" w:lineRule="auto"/>
              <w:contextualSpacing/>
              <w:rPr>
                <w:rFonts w:eastAsia="Calibri"/>
                <w:sz w:val="22"/>
                <w:szCs w:val="22"/>
                <w:lang w:val="lv-LV" w:eastAsia="en-US"/>
              </w:rPr>
            </w:pPr>
            <w:r w:rsidRPr="00450C52">
              <w:rPr>
                <w:rFonts w:eastAsia="Calibri"/>
                <w:sz w:val="22"/>
                <w:szCs w:val="22"/>
                <w:lang w:val="lv-LV" w:eastAsia="en-US"/>
              </w:rPr>
              <w:t>1.stāvā – 2 gab.</w:t>
            </w:r>
            <w:r>
              <w:t xml:space="preserve"> (</w:t>
            </w:r>
            <w:r w:rsidRPr="00565EAA">
              <w:rPr>
                <w:rFonts w:eastAsia="Calibri"/>
                <w:sz w:val="22"/>
                <w:szCs w:val="22"/>
                <w:lang w:val="lv-LV" w:eastAsia="en-US"/>
              </w:rPr>
              <w:t>atšķiras atrašanas vieta</w:t>
            </w:r>
            <w:r>
              <w:rPr>
                <w:rFonts w:eastAsia="Calibri"/>
                <w:sz w:val="22"/>
                <w:szCs w:val="22"/>
                <w:lang w:val="lv-LV" w:eastAsia="en-US"/>
              </w:rPr>
              <w:t>)</w:t>
            </w:r>
          </w:p>
        </w:tc>
        <w:tc>
          <w:tcPr>
            <w:tcW w:w="1943" w:type="dxa"/>
          </w:tcPr>
          <w:p w:rsidR="00565EAA" w:rsidRPr="00450C52" w:rsidRDefault="00565EAA" w:rsidP="00565EAA">
            <w:pPr>
              <w:spacing w:after="160" w:line="259" w:lineRule="auto"/>
              <w:contextualSpacing/>
              <w:rPr>
                <w:rFonts w:eastAsia="Calibri"/>
                <w:sz w:val="22"/>
                <w:szCs w:val="22"/>
                <w:lang w:val="lv-LV" w:eastAsia="en-US"/>
              </w:rPr>
            </w:pPr>
          </w:p>
        </w:tc>
      </w:tr>
      <w:tr w:rsidR="00565EAA" w:rsidRPr="00450C52" w:rsidTr="00565EAA">
        <w:tc>
          <w:tcPr>
            <w:tcW w:w="883" w:type="dxa"/>
            <w:vMerge/>
            <w:shd w:val="clear" w:color="auto" w:fill="auto"/>
          </w:tcPr>
          <w:p w:rsidR="00565EAA" w:rsidRPr="00450C52" w:rsidRDefault="00565EAA" w:rsidP="00565EAA">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565EAA" w:rsidRPr="00450C52" w:rsidRDefault="00565EAA" w:rsidP="00565EAA">
            <w:pPr>
              <w:jc w:val="center"/>
              <w:rPr>
                <w:rFonts w:eastAsia="Calibri"/>
                <w:sz w:val="22"/>
                <w:szCs w:val="22"/>
                <w:lang w:val="lv-LV" w:eastAsia="en-US"/>
              </w:rPr>
            </w:pPr>
          </w:p>
        </w:tc>
        <w:tc>
          <w:tcPr>
            <w:tcW w:w="3964" w:type="dxa"/>
            <w:shd w:val="clear" w:color="auto" w:fill="auto"/>
          </w:tcPr>
          <w:p w:rsidR="00565EAA" w:rsidRPr="00450C52" w:rsidRDefault="00565EAA" w:rsidP="00565EAA">
            <w:pPr>
              <w:spacing w:after="160" w:line="259" w:lineRule="auto"/>
              <w:contextualSpacing/>
              <w:rPr>
                <w:rFonts w:eastAsia="Calibri"/>
                <w:sz w:val="22"/>
                <w:szCs w:val="22"/>
                <w:lang w:val="lv-LV" w:eastAsia="en-US"/>
              </w:rPr>
            </w:pPr>
            <w:r w:rsidRPr="00450C52">
              <w:rPr>
                <w:rFonts w:eastAsia="Calibri"/>
                <w:sz w:val="22"/>
                <w:szCs w:val="22"/>
                <w:lang w:val="lv-LV" w:eastAsia="en-US"/>
              </w:rPr>
              <w:t>pagrabstāvā – 2</w:t>
            </w:r>
            <w:r>
              <w:rPr>
                <w:rFonts w:eastAsia="Calibri"/>
                <w:sz w:val="22"/>
                <w:szCs w:val="22"/>
                <w:lang w:val="lv-LV" w:eastAsia="en-US"/>
              </w:rPr>
              <w:t xml:space="preserve"> </w:t>
            </w:r>
            <w:r w:rsidRPr="00450C52">
              <w:rPr>
                <w:rFonts w:eastAsia="Calibri"/>
                <w:sz w:val="22"/>
                <w:szCs w:val="22"/>
                <w:lang w:val="lv-LV" w:eastAsia="en-US"/>
              </w:rPr>
              <w:t>gab.</w:t>
            </w:r>
            <w:r>
              <w:t xml:space="preserve"> (</w:t>
            </w:r>
            <w:r w:rsidRPr="00565EAA">
              <w:rPr>
                <w:rFonts w:eastAsia="Calibri"/>
                <w:sz w:val="22"/>
                <w:szCs w:val="22"/>
                <w:lang w:val="lv-LV" w:eastAsia="en-US"/>
              </w:rPr>
              <w:t>atšķiras atrašanas vieta</w:t>
            </w:r>
            <w:r>
              <w:rPr>
                <w:rFonts w:eastAsia="Calibri"/>
                <w:sz w:val="22"/>
                <w:szCs w:val="22"/>
                <w:lang w:val="lv-LV" w:eastAsia="en-US"/>
              </w:rPr>
              <w:t>)</w:t>
            </w:r>
          </w:p>
        </w:tc>
        <w:tc>
          <w:tcPr>
            <w:tcW w:w="1943" w:type="dxa"/>
          </w:tcPr>
          <w:p w:rsidR="00565EAA" w:rsidRPr="00450C52" w:rsidRDefault="00565EAA" w:rsidP="00565EAA">
            <w:pPr>
              <w:spacing w:after="160" w:line="259" w:lineRule="auto"/>
              <w:contextualSpacing/>
              <w:rPr>
                <w:rFonts w:eastAsia="Calibri"/>
                <w:sz w:val="22"/>
                <w:szCs w:val="22"/>
                <w:lang w:val="lv-LV" w:eastAsia="en-US"/>
              </w:rPr>
            </w:pPr>
          </w:p>
        </w:tc>
      </w:tr>
      <w:tr w:rsidR="00565EAA" w:rsidRPr="00450C52" w:rsidTr="00565EAA">
        <w:tc>
          <w:tcPr>
            <w:tcW w:w="883" w:type="dxa"/>
            <w:tcBorders>
              <w:bottom w:val="single" w:sz="4" w:space="0" w:color="auto"/>
            </w:tcBorders>
            <w:shd w:val="clear" w:color="auto" w:fill="auto"/>
          </w:tcPr>
          <w:p w:rsidR="00565EAA" w:rsidRPr="00450C52" w:rsidRDefault="00565EAA" w:rsidP="00565EAA">
            <w:pPr>
              <w:spacing w:after="160" w:line="259" w:lineRule="auto"/>
              <w:ind w:left="360"/>
              <w:contextualSpacing/>
              <w:rPr>
                <w:rFonts w:eastAsia="Calibri"/>
                <w:sz w:val="22"/>
                <w:szCs w:val="22"/>
                <w:lang w:val="lv-LV" w:eastAsia="en-US"/>
              </w:rPr>
            </w:pPr>
            <w:r>
              <w:rPr>
                <w:rFonts w:eastAsia="Calibri"/>
                <w:sz w:val="22"/>
                <w:szCs w:val="22"/>
                <w:lang w:val="lv-LV" w:eastAsia="en-US"/>
              </w:rPr>
              <w:t>5.</w:t>
            </w:r>
          </w:p>
        </w:tc>
        <w:tc>
          <w:tcPr>
            <w:tcW w:w="1811" w:type="dxa"/>
            <w:tcBorders>
              <w:bottom w:val="single" w:sz="4" w:space="0" w:color="auto"/>
            </w:tcBorders>
            <w:shd w:val="clear" w:color="auto" w:fill="auto"/>
            <w:vAlign w:val="center"/>
          </w:tcPr>
          <w:p w:rsidR="00565EAA" w:rsidRPr="00450C52" w:rsidRDefault="00565EAA" w:rsidP="00565EAA">
            <w:pPr>
              <w:jc w:val="center"/>
              <w:rPr>
                <w:rFonts w:eastAsia="Calibri"/>
                <w:sz w:val="22"/>
                <w:szCs w:val="22"/>
                <w:lang w:val="lv-LV" w:eastAsia="en-US"/>
              </w:rPr>
            </w:pPr>
            <w:proofErr w:type="spellStart"/>
            <w:r w:rsidRPr="00450C52">
              <w:rPr>
                <w:rFonts w:eastAsia="Calibri"/>
                <w:sz w:val="22"/>
                <w:szCs w:val="22"/>
                <w:lang w:val="lv-LV" w:eastAsia="en-US"/>
              </w:rPr>
              <w:t>Kr.Valdemāra</w:t>
            </w:r>
            <w:proofErr w:type="spellEnd"/>
            <w:r w:rsidRPr="00450C52">
              <w:rPr>
                <w:rFonts w:eastAsia="Calibri"/>
                <w:sz w:val="22"/>
                <w:szCs w:val="22"/>
                <w:lang w:val="lv-LV" w:eastAsia="en-US"/>
              </w:rPr>
              <w:t xml:space="preserve"> ielā</w:t>
            </w:r>
            <w:r>
              <w:rPr>
                <w:rFonts w:eastAsia="Calibri"/>
                <w:sz w:val="22"/>
                <w:szCs w:val="22"/>
                <w:lang w:val="lv-LV" w:eastAsia="en-US"/>
              </w:rPr>
              <w:t xml:space="preserve"> 13</w:t>
            </w:r>
          </w:p>
        </w:tc>
        <w:tc>
          <w:tcPr>
            <w:tcW w:w="3964" w:type="dxa"/>
            <w:shd w:val="clear" w:color="auto" w:fill="auto"/>
          </w:tcPr>
          <w:p w:rsidR="00565EAA" w:rsidRPr="00450C52" w:rsidRDefault="00565EAA" w:rsidP="00565EAA">
            <w:pPr>
              <w:spacing w:after="160" w:line="259" w:lineRule="auto"/>
              <w:contextualSpacing/>
              <w:rPr>
                <w:rFonts w:eastAsia="Calibri"/>
                <w:sz w:val="22"/>
                <w:szCs w:val="22"/>
                <w:lang w:val="lv-LV" w:eastAsia="en-US"/>
              </w:rPr>
            </w:pPr>
            <w:r w:rsidRPr="00450C52">
              <w:rPr>
                <w:rFonts w:eastAsia="Calibri"/>
                <w:sz w:val="22"/>
                <w:szCs w:val="22"/>
                <w:lang w:val="lv-LV" w:eastAsia="en-US"/>
              </w:rPr>
              <w:t>1.stāvā – 1 gab.</w:t>
            </w:r>
          </w:p>
        </w:tc>
        <w:tc>
          <w:tcPr>
            <w:tcW w:w="1943" w:type="dxa"/>
          </w:tcPr>
          <w:p w:rsidR="00565EAA" w:rsidRPr="00450C52" w:rsidRDefault="00565EAA" w:rsidP="00565EAA">
            <w:pPr>
              <w:spacing w:after="160" w:line="259" w:lineRule="auto"/>
              <w:contextualSpacing/>
              <w:rPr>
                <w:rFonts w:eastAsia="Calibri"/>
                <w:sz w:val="22"/>
                <w:szCs w:val="22"/>
                <w:lang w:val="lv-LV" w:eastAsia="en-US"/>
              </w:rPr>
            </w:pPr>
          </w:p>
        </w:tc>
      </w:tr>
      <w:tr w:rsidR="00565EAA" w:rsidRPr="00450C52" w:rsidTr="00565EAA">
        <w:tc>
          <w:tcPr>
            <w:tcW w:w="883" w:type="dxa"/>
            <w:tcBorders>
              <w:top w:val="single" w:sz="4" w:space="0" w:color="auto"/>
              <w:left w:val="nil"/>
              <w:bottom w:val="nil"/>
              <w:right w:val="nil"/>
            </w:tcBorders>
            <w:shd w:val="clear" w:color="auto" w:fill="auto"/>
          </w:tcPr>
          <w:p w:rsidR="00565EAA" w:rsidRDefault="00565EAA" w:rsidP="00565EAA">
            <w:pPr>
              <w:spacing w:after="160" w:line="259" w:lineRule="auto"/>
              <w:ind w:left="360"/>
              <w:contextualSpacing/>
              <w:rPr>
                <w:rFonts w:eastAsia="Calibri"/>
                <w:sz w:val="22"/>
                <w:szCs w:val="22"/>
                <w:lang w:val="lv-LV" w:eastAsia="en-US"/>
              </w:rPr>
            </w:pPr>
          </w:p>
        </w:tc>
        <w:tc>
          <w:tcPr>
            <w:tcW w:w="1811" w:type="dxa"/>
            <w:tcBorders>
              <w:top w:val="single" w:sz="4" w:space="0" w:color="auto"/>
              <w:left w:val="nil"/>
              <w:bottom w:val="nil"/>
              <w:right w:val="single" w:sz="4" w:space="0" w:color="auto"/>
            </w:tcBorders>
            <w:shd w:val="clear" w:color="auto" w:fill="auto"/>
            <w:vAlign w:val="center"/>
          </w:tcPr>
          <w:p w:rsidR="00565EAA" w:rsidRPr="00450C52" w:rsidRDefault="00565EAA" w:rsidP="00565EAA">
            <w:pPr>
              <w:jc w:val="center"/>
              <w:rPr>
                <w:rFonts w:eastAsia="Calibri"/>
                <w:sz w:val="22"/>
                <w:szCs w:val="22"/>
                <w:lang w:val="lv-LV" w:eastAsia="en-US"/>
              </w:rPr>
            </w:pPr>
          </w:p>
        </w:tc>
        <w:tc>
          <w:tcPr>
            <w:tcW w:w="3964" w:type="dxa"/>
            <w:tcBorders>
              <w:left w:val="single" w:sz="4" w:space="0" w:color="auto"/>
            </w:tcBorders>
            <w:shd w:val="clear" w:color="auto" w:fill="auto"/>
          </w:tcPr>
          <w:p w:rsidR="00565EAA" w:rsidRPr="00450C52" w:rsidRDefault="00565EAA" w:rsidP="00565EAA">
            <w:pPr>
              <w:spacing w:after="160" w:line="259" w:lineRule="auto"/>
              <w:contextualSpacing/>
              <w:jc w:val="right"/>
              <w:rPr>
                <w:rFonts w:eastAsia="Calibri"/>
                <w:sz w:val="22"/>
                <w:szCs w:val="22"/>
                <w:lang w:val="lv-LV" w:eastAsia="en-US"/>
              </w:rPr>
            </w:pPr>
            <w:r>
              <w:rPr>
                <w:rFonts w:eastAsia="Calibri"/>
                <w:sz w:val="22"/>
                <w:szCs w:val="22"/>
                <w:lang w:val="lv-LV" w:eastAsia="en-US"/>
              </w:rPr>
              <w:t>Kopā bez PVN</w:t>
            </w:r>
          </w:p>
        </w:tc>
        <w:tc>
          <w:tcPr>
            <w:tcW w:w="1943" w:type="dxa"/>
          </w:tcPr>
          <w:p w:rsidR="00565EAA" w:rsidRPr="00450C52" w:rsidRDefault="00565EAA" w:rsidP="00565EAA">
            <w:pPr>
              <w:spacing w:after="160" w:line="259" w:lineRule="auto"/>
              <w:contextualSpacing/>
              <w:rPr>
                <w:rFonts w:eastAsia="Calibri"/>
                <w:sz w:val="22"/>
                <w:szCs w:val="22"/>
                <w:lang w:val="lv-LV" w:eastAsia="en-US"/>
              </w:rPr>
            </w:pPr>
          </w:p>
        </w:tc>
      </w:tr>
      <w:tr w:rsidR="00565EAA" w:rsidRPr="00450C52" w:rsidTr="00565EAA">
        <w:tc>
          <w:tcPr>
            <w:tcW w:w="883" w:type="dxa"/>
            <w:tcBorders>
              <w:top w:val="nil"/>
              <w:left w:val="nil"/>
              <w:bottom w:val="nil"/>
              <w:right w:val="nil"/>
            </w:tcBorders>
            <w:shd w:val="clear" w:color="auto" w:fill="auto"/>
          </w:tcPr>
          <w:p w:rsidR="00565EAA" w:rsidRDefault="00565EAA" w:rsidP="00565EAA">
            <w:pPr>
              <w:spacing w:after="160" w:line="259" w:lineRule="auto"/>
              <w:ind w:left="360"/>
              <w:contextualSpacing/>
              <w:rPr>
                <w:rFonts w:eastAsia="Calibri"/>
                <w:sz w:val="22"/>
                <w:szCs w:val="22"/>
                <w:lang w:val="lv-LV" w:eastAsia="en-US"/>
              </w:rPr>
            </w:pPr>
          </w:p>
        </w:tc>
        <w:tc>
          <w:tcPr>
            <w:tcW w:w="1811" w:type="dxa"/>
            <w:tcBorders>
              <w:top w:val="nil"/>
              <w:left w:val="nil"/>
              <w:bottom w:val="nil"/>
              <w:right w:val="single" w:sz="4" w:space="0" w:color="auto"/>
            </w:tcBorders>
            <w:shd w:val="clear" w:color="auto" w:fill="auto"/>
            <w:vAlign w:val="center"/>
          </w:tcPr>
          <w:p w:rsidR="00565EAA" w:rsidRPr="00450C52" w:rsidRDefault="00565EAA" w:rsidP="00565EAA">
            <w:pPr>
              <w:jc w:val="center"/>
              <w:rPr>
                <w:rFonts w:eastAsia="Calibri"/>
                <w:sz w:val="22"/>
                <w:szCs w:val="22"/>
                <w:lang w:val="lv-LV" w:eastAsia="en-US"/>
              </w:rPr>
            </w:pPr>
          </w:p>
        </w:tc>
        <w:tc>
          <w:tcPr>
            <w:tcW w:w="3964" w:type="dxa"/>
            <w:tcBorders>
              <w:left w:val="single" w:sz="4" w:space="0" w:color="auto"/>
            </w:tcBorders>
            <w:shd w:val="clear" w:color="auto" w:fill="auto"/>
          </w:tcPr>
          <w:p w:rsidR="00565EAA" w:rsidRPr="00450C52" w:rsidRDefault="00565EAA" w:rsidP="00565EAA">
            <w:pPr>
              <w:spacing w:after="160" w:line="259" w:lineRule="auto"/>
              <w:contextualSpacing/>
              <w:jc w:val="right"/>
              <w:rPr>
                <w:rFonts w:eastAsia="Calibri"/>
                <w:sz w:val="22"/>
                <w:szCs w:val="22"/>
                <w:lang w:val="lv-LV" w:eastAsia="en-US"/>
              </w:rPr>
            </w:pPr>
            <w:r>
              <w:rPr>
                <w:rFonts w:eastAsia="Calibri"/>
                <w:sz w:val="22"/>
                <w:szCs w:val="22"/>
                <w:lang w:val="lv-LV" w:eastAsia="en-US"/>
              </w:rPr>
              <w:t>PVN</w:t>
            </w:r>
          </w:p>
        </w:tc>
        <w:tc>
          <w:tcPr>
            <w:tcW w:w="1943" w:type="dxa"/>
          </w:tcPr>
          <w:p w:rsidR="00565EAA" w:rsidRPr="00450C52" w:rsidRDefault="00565EAA" w:rsidP="00565EAA">
            <w:pPr>
              <w:spacing w:after="160" w:line="259" w:lineRule="auto"/>
              <w:contextualSpacing/>
              <w:rPr>
                <w:rFonts w:eastAsia="Calibri"/>
                <w:sz w:val="22"/>
                <w:szCs w:val="22"/>
                <w:lang w:val="lv-LV" w:eastAsia="en-US"/>
              </w:rPr>
            </w:pPr>
          </w:p>
        </w:tc>
      </w:tr>
      <w:tr w:rsidR="00565EAA" w:rsidRPr="00450C52" w:rsidTr="00565EAA">
        <w:tc>
          <w:tcPr>
            <w:tcW w:w="883" w:type="dxa"/>
            <w:tcBorders>
              <w:top w:val="nil"/>
              <w:left w:val="nil"/>
              <w:bottom w:val="nil"/>
              <w:right w:val="nil"/>
            </w:tcBorders>
            <w:shd w:val="clear" w:color="auto" w:fill="auto"/>
          </w:tcPr>
          <w:p w:rsidR="00565EAA" w:rsidRDefault="00565EAA" w:rsidP="00565EAA">
            <w:pPr>
              <w:spacing w:after="160" w:line="259" w:lineRule="auto"/>
              <w:ind w:left="360"/>
              <w:contextualSpacing/>
              <w:rPr>
                <w:rFonts w:eastAsia="Calibri"/>
                <w:sz w:val="22"/>
                <w:szCs w:val="22"/>
                <w:lang w:val="lv-LV" w:eastAsia="en-US"/>
              </w:rPr>
            </w:pPr>
          </w:p>
        </w:tc>
        <w:tc>
          <w:tcPr>
            <w:tcW w:w="1811" w:type="dxa"/>
            <w:tcBorders>
              <w:top w:val="nil"/>
              <w:left w:val="nil"/>
              <w:bottom w:val="nil"/>
              <w:right w:val="single" w:sz="4" w:space="0" w:color="auto"/>
            </w:tcBorders>
            <w:shd w:val="clear" w:color="auto" w:fill="auto"/>
            <w:vAlign w:val="center"/>
          </w:tcPr>
          <w:p w:rsidR="00565EAA" w:rsidRPr="00450C52" w:rsidRDefault="00565EAA" w:rsidP="00565EAA">
            <w:pPr>
              <w:jc w:val="center"/>
              <w:rPr>
                <w:rFonts w:eastAsia="Calibri"/>
                <w:sz w:val="22"/>
                <w:szCs w:val="22"/>
                <w:lang w:val="lv-LV" w:eastAsia="en-US"/>
              </w:rPr>
            </w:pPr>
          </w:p>
        </w:tc>
        <w:tc>
          <w:tcPr>
            <w:tcW w:w="3964" w:type="dxa"/>
            <w:tcBorders>
              <w:left w:val="single" w:sz="4" w:space="0" w:color="auto"/>
            </w:tcBorders>
            <w:shd w:val="clear" w:color="auto" w:fill="auto"/>
          </w:tcPr>
          <w:p w:rsidR="00565EAA" w:rsidRPr="00450C52" w:rsidRDefault="00565EAA" w:rsidP="00565EAA">
            <w:pPr>
              <w:spacing w:after="160" w:line="259" w:lineRule="auto"/>
              <w:contextualSpacing/>
              <w:jc w:val="right"/>
              <w:rPr>
                <w:rFonts w:eastAsia="Calibri"/>
                <w:sz w:val="22"/>
                <w:szCs w:val="22"/>
                <w:lang w:val="lv-LV" w:eastAsia="en-US"/>
              </w:rPr>
            </w:pPr>
            <w:r>
              <w:rPr>
                <w:rFonts w:eastAsia="Calibri"/>
                <w:sz w:val="22"/>
                <w:szCs w:val="22"/>
                <w:lang w:val="lv-LV" w:eastAsia="en-US"/>
              </w:rPr>
              <w:t>Kopā ar PVN</w:t>
            </w:r>
          </w:p>
        </w:tc>
        <w:tc>
          <w:tcPr>
            <w:tcW w:w="1943" w:type="dxa"/>
          </w:tcPr>
          <w:p w:rsidR="00565EAA" w:rsidRPr="00450C52" w:rsidRDefault="00565EAA" w:rsidP="00565EAA">
            <w:pPr>
              <w:spacing w:after="160" w:line="259" w:lineRule="auto"/>
              <w:contextualSpacing/>
              <w:rPr>
                <w:rFonts w:eastAsia="Calibri"/>
                <w:sz w:val="22"/>
                <w:szCs w:val="22"/>
                <w:lang w:val="lv-LV" w:eastAsia="en-US"/>
              </w:rPr>
            </w:pPr>
          </w:p>
        </w:tc>
      </w:tr>
    </w:tbl>
    <w:p w:rsidR="00565EAA" w:rsidRDefault="00565EAA" w:rsidP="00565EAA">
      <w:pPr>
        <w:suppressAutoHyphens/>
        <w:jc w:val="both"/>
        <w:rPr>
          <w:lang w:val="lv-LV"/>
        </w:rPr>
      </w:pPr>
    </w:p>
    <w:p w:rsidR="00565EAA" w:rsidRPr="0084069C" w:rsidRDefault="00565EAA" w:rsidP="00565EAA">
      <w:pPr>
        <w:suppressAutoHyphens/>
        <w:jc w:val="both"/>
        <w:rPr>
          <w:lang w:val="lv-LV"/>
        </w:rPr>
      </w:pPr>
      <w:r w:rsidRPr="0084069C">
        <w:rPr>
          <w:lang w:val="lv-LV"/>
        </w:rPr>
        <w:t>Garantējam Jums:</w:t>
      </w:r>
    </w:p>
    <w:p w:rsidR="00565EAA" w:rsidRPr="0084069C" w:rsidRDefault="00565EAA" w:rsidP="00565EAA">
      <w:pPr>
        <w:numPr>
          <w:ilvl w:val="0"/>
          <w:numId w:val="15"/>
        </w:numPr>
        <w:suppressAutoHyphens/>
        <w:jc w:val="both"/>
        <w:rPr>
          <w:b/>
          <w:bCs/>
          <w:lang w:val="lv-LV"/>
        </w:rPr>
      </w:pPr>
      <w:r w:rsidRPr="0084069C">
        <w:rPr>
          <w:lang w:val="lv-LV"/>
        </w:rPr>
        <w:t>Veikt pakalpojumu atbilstoši Tehniskajā specifikācijā noteiktajām prasībām un ievērojot spēkā esošos normatīvos aktus.</w:t>
      </w:r>
    </w:p>
    <w:p w:rsidR="00565EAA" w:rsidRPr="0084069C" w:rsidRDefault="00565EAA" w:rsidP="00565EAA">
      <w:pPr>
        <w:suppressAutoHyphens/>
        <w:jc w:val="both"/>
        <w:rPr>
          <w:lang w:val="lv-LV"/>
        </w:rPr>
      </w:pPr>
      <w:r w:rsidRPr="0084069C">
        <w:rPr>
          <w:lang w:val="lv-LV"/>
        </w:rPr>
        <w:t>Mēs apliecinām, ka:</w:t>
      </w:r>
    </w:p>
    <w:p w:rsidR="00565EAA" w:rsidRPr="0084069C" w:rsidRDefault="00565EAA" w:rsidP="00565EAA">
      <w:pPr>
        <w:numPr>
          <w:ilvl w:val="0"/>
          <w:numId w:val="15"/>
        </w:numPr>
        <w:suppressAutoHyphens/>
        <w:jc w:val="both"/>
        <w:rPr>
          <w:lang w:val="lv-LV"/>
        </w:rPr>
      </w:pPr>
      <w:r w:rsidRPr="0084069C">
        <w:rPr>
          <w:lang w:val="lv-LV"/>
        </w:rPr>
        <w:lastRenderedPageBreak/>
        <w:t>Nekādā veidā neesam ieinteresēti nevienā citā piedāvājumā, kas iesniegts šajā zemsliekšņa iepirkumā;</w:t>
      </w:r>
    </w:p>
    <w:p w:rsidR="00565EAA" w:rsidRPr="0084069C" w:rsidRDefault="00565EAA" w:rsidP="00565EAA">
      <w:pPr>
        <w:numPr>
          <w:ilvl w:val="0"/>
          <w:numId w:val="15"/>
        </w:numPr>
        <w:suppressAutoHyphens/>
        <w:jc w:val="both"/>
        <w:rPr>
          <w:lang w:val="lv-LV"/>
        </w:rPr>
      </w:pPr>
      <w:r w:rsidRPr="0084069C">
        <w:rPr>
          <w:lang w:val="lv-LV"/>
        </w:rPr>
        <w:t>Nav tādu apstākļu, kuri liegtu mums piedalīties zemsliekšņa iepirkumā un izpildīt Tehniskajā specifikācijā norādītās prasības;</w:t>
      </w:r>
    </w:p>
    <w:p w:rsidR="00565EAA" w:rsidRPr="0084069C" w:rsidRDefault="00565EAA" w:rsidP="00565EAA">
      <w:pPr>
        <w:ind w:left="-5" w:right="45"/>
        <w:rPr>
          <w:sz w:val="22"/>
          <w:lang w:val="lv-LV"/>
        </w:rPr>
      </w:pPr>
      <w:r w:rsidRPr="0084069C">
        <w:rPr>
          <w:sz w:val="22"/>
          <w:lang w:val="lv-LV"/>
        </w:rPr>
        <w:t>Ar šo apstiprinām, ka mūsu piedāvājums ir spēkā</w:t>
      </w:r>
      <w:r w:rsidRPr="0084069C">
        <w:rPr>
          <w:b/>
          <w:sz w:val="22"/>
          <w:lang w:val="lv-LV"/>
        </w:rPr>
        <w:t xml:space="preserve"> 30 </w:t>
      </w:r>
      <w:r w:rsidRPr="0084069C">
        <w:rPr>
          <w:sz w:val="22"/>
          <w:lang w:val="lv-LV"/>
        </w:rPr>
        <w:t xml:space="preserve">(trīsdesmit) dienas no datuma, kas ir noteikts kā aptaujas procedūras piedāvājumu iesniegšanas pēdējais termiņš. </w:t>
      </w:r>
    </w:p>
    <w:p w:rsidR="00565EAA" w:rsidRPr="0084069C" w:rsidRDefault="00565EAA" w:rsidP="00565EAA">
      <w:pPr>
        <w:ind w:left="-5" w:right="45"/>
        <w:rPr>
          <w:sz w:val="22"/>
          <w:lang w:val="lv-LV"/>
        </w:rPr>
      </w:pPr>
      <w:r w:rsidRPr="0084069C">
        <w:rPr>
          <w:sz w:val="22"/>
          <w:lang w:val="lv-LV"/>
        </w:rPr>
        <w:t>Apliecina, ka piekrīt piedāvājuma kopējas cenas publicēšanai Daugavpils pilsētas pašvaldības iestādes “Sociālais dienests” mājas lapā internetā (www.soclp.lv)</w:t>
      </w:r>
    </w:p>
    <w:p w:rsidR="00565EAA" w:rsidRPr="0084069C" w:rsidRDefault="00565EAA" w:rsidP="00565EAA">
      <w:pPr>
        <w:spacing w:after="23" w:line="259" w:lineRule="auto"/>
        <w:rPr>
          <w:sz w:val="22"/>
          <w:lang w:val="lv-LV"/>
        </w:rPr>
      </w:pPr>
      <w:r w:rsidRPr="0084069C">
        <w:rPr>
          <w:sz w:val="22"/>
          <w:lang w:val="lv-LV"/>
        </w:rPr>
        <w:t xml:space="preserve">Saprotam, ka Jums nav pienākums pieņemt kādu no piedāvājumiem, kuru Jūs saņemsiet.   </w:t>
      </w:r>
    </w:p>
    <w:p w:rsidR="00565EAA" w:rsidRPr="0084069C" w:rsidRDefault="00565EAA" w:rsidP="00565EAA">
      <w:pPr>
        <w:rPr>
          <w:iCs/>
          <w:sz w:val="18"/>
          <w:lang w:val="lv-LV"/>
        </w:rPr>
      </w:pPr>
      <w:r w:rsidRPr="0084069C">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84069C" w:rsidTr="00E83E30">
        <w:trPr>
          <w:trHeight w:val="386"/>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Vārds, uzvārds*</w:t>
            </w:r>
          </w:p>
        </w:tc>
        <w:tc>
          <w:tcPr>
            <w:tcW w:w="6945" w:type="dxa"/>
            <w:vAlign w:val="center"/>
          </w:tcPr>
          <w:p w:rsidR="00565EAA" w:rsidRPr="0084069C" w:rsidRDefault="00565EAA" w:rsidP="00E83E30">
            <w:pPr>
              <w:rPr>
                <w:sz w:val="20"/>
                <w:lang w:val="lv-LV"/>
              </w:rPr>
            </w:pPr>
          </w:p>
        </w:tc>
      </w:tr>
      <w:tr w:rsidR="00565EAA" w:rsidRPr="0084069C" w:rsidTr="00E83E30">
        <w:trPr>
          <w:trHeight w:val="386"/>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Amats</w:t>
            </w:r>
          </w:p>
        </w:tc>
        <w:tc>
          <w:tcPr>
            <w:tcW w:w="6945" w:type="dxa"/>
            <w:vAlign w:val="center"/>
          </w:tcPr>
          <w:p w:rsidR="00565EAA" w:rsidRPr="0084069C" w:rsidRDefault="00565EAA" w:rsidP="00E83E30">
            <w:pPr>
              <w:rPr>
                <w:sz w:val="20"/>
                <w:lang w:val="lv-LV"/>
              </w:rPr>
            </w:pPr>
          </w:p>
        </w:tc>
      </w:tr>
      <w:tr w:rsidR="00565EAA" w:rsidRPr="0084069C" w:rsidTr="00E83E30">
        <w:trPr>
          <w:trHeight w:val="386"/>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Paraksts</w:t>
            </w:r>
          </w:p>
        </w:tc>
        <w:tc>
          <w:tcPr>
            <w:tcW w:w="6945" w:type="dxa"/>
            <w:vAlign w:val="center"/>
          </w:tcPr>
          <w:p w:rsidR="00565EAA" w:rsidRPr="0084069C" w:rsidRDefault="00565EAA" w:rsidP="00E83E30">
            <w:pPr>
              <w:rPr>
                <w:sz w:val="20"/>
                <w:lang w:val="lv-LV"/>
              </w:rPr>
            </w:pPr>
          </w:p>
        </w:tc>
      </w:tr>
      <w:tr w:rsidR="00565EAA" w:rsidRPr="0084069C" w:rsidTr="00E83E30">
        <w:trPr>
          <w:trHeight w:val="386"/>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Drošais elektroniskais paraksts</w:t>
            </w:r>
          </w:p>
        </w:tc>
        <w:tc>
          <w:tcPr>
            <w:tcW w:w="6945" w:type="dxa"/>
            <w:vAlign w:val="center"/>
          </w:tcPr>
          <w:p w:rsidR="00565EAA" w:rsidRPr="0084069C" w:rsidRDefault="00565EAA" w:rsidP="00E83E30">
            <w:pPr>
              <w:jc w:val="right"/>
              <w:rPr>
                <w:i/>
                <w:sz w:val="20"/>
                <w:lang w:val="lv-LV"/>
              </w:rPr>
            </w:pPr>
            <w:r w:rsidRPr="0084069C">
              <w:rPr>
                <w:i/>
                <w:sz w:val="20"/>
                <w:lang w:val="lv-LV"/>
              </w:rPr>
              <w:t>ir/nav</w:t>
            </w:r>
          </w:p>
        </w:tc>
      </w:tr>
      <w:tr w:rsidR="00565EAA" w:rsidRPr="0084069C" w:rsidTr="00E83E30">
        <w:trPr>
          <w:trHeight w:val="386"/>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Datums</w:t>
            </w:r>
          </w:p>
        </w:tc>
        <w:tc>
          <w:tcPr>
            <w:tcW w:w="6945" w:type="dxa"/>
            <w:vAlign w:val="center"/>
          </w:tcPr>
          <w:p w:rsidR="00565EAA" w:rsidRPr="0084069C" w:rsidRDefault="00565EAA" w:rsidP="00E83E30">
            <w:pPr>
              <w:rPr>
                <w:sz w:val="20"/>
                <w:lang w:val="lv-LV"/>
              </w:rPr>
            </w:pPr>
          </w:p>
        </w:tc>
      </w:tr>
      <w:tr w:rsidR="00565EAA" w:rsidRPr="0084069C" w:rsidTr="00E83E30">
        <w:trPr>
          <w:trHeight w:val="386"/>
        </w:trPr>
        <w:tc>
          <w:tcPr>
            <w:tcW w:w="2694" w:type="dxa"/>
            <w:shd w:val="pct5" w:color="auto" w:fill="FFFFFF"/>
            <w:vAlign w:val="center"/>
          </w:tcPr>
          <w:p w:rsidR="00565EAA" w:rsidRPr="0084069C" w:rsidRDefault="00565EAA" w:rsidP="00E83E30">
            <w:pPr>
              <w:rPr>
                <w:b/>
                <w:sz w:val="20"/>
                <w:lang w:val="lv-LV"/>
              </w:rPr>
            </w:pPr>
            <w:r w:rsidRPr="0084069C">
              <w:rPr>
                <w:b/>
                <w:sz w:val="20"/>
                <w:lang w:val="lv-LV"/>
              </w:rPr>
              <w:t>Zīmogs</w:t>
            </w:r>
          </w:p>
        </w:tc>
        <w:tc>
          <w:tcPr>
            <w:tcW w:w="6945" w:type="dxa"/>
            <w:vAlign w:val="center"/>
          </w:tcPr>
          <w:p w:rsidR="00565EAA" w:rsidRPr="0084069C" w:rsidRDefault="00565EAA" w:rsidP="00E83E30">
            <w:pPr>
              <w:rPr>
                <w:sz w:val="20"/>
                <w:lang w:val="lv-LV"/>
              </w:rPr>
            </w:pPr>
          </w:p>
        </w:tc>
      </w:tr>
    </w:tbl>
    <w:p w:rsidR="00565EAA" w:rsidRDefault="00565EAA" w:rsidP="00565EAA">
      <w:pPr>
        <w:rPr>
          <w:iCs/>
          <w:sz w:val="20"/>
          <w:lang w:val="lv-LV"/>
        </w:rPr>
      </w:pPr>
      <w:r w:rsidRPr="0084069C">
        <w:rPr>
          <w:sz w:val="20"/>
          <w:lang w:val="lv-LV"/>
        </w:rPr>
        <w:t xml:space="preserve">* </w:t>
      </w:r>
      <w:r w:rsidRPr="0084069C">
        <w:rPr>
          <w:iCs/>
          <w:sz w:val="20"/>
          <w:lang w:val="lv-LV"/>
        </w:rPr>
        <w:t>Pretendenta vai tā pilnvarotās personas vārds, uzvārds</w:t>
      </w:r>
    </w:p>
    <w:p w:rsidR="00565EAA" w:rsidRDefault="00565EAA">
      <w:pPr>
        <w:rPr>
          <w:iCs/>
          <w:sz w:val="20"/>
          <w:lang w:val="lv-LV"/>
        </w:rPr>
      </w:pPr>
      <w:r>
        <w:rPr>
          <w:iCs/>
          <w:sz w:val="20"/>
          <w:lang w:val="lv-LV"/>
        </w:rPr>
        <w:br w:type="page"/>
      </w:r>
    </w:p>
    <w:p w:rsidR="00565EAA" w:rsidRPr="009A66F8" w:rsidRDefault="00565EAA" w:rsidP="00565EAA">
      <w:pPr>
        <w:jc w:val="right"/>
        <w:rPr>
          <w:iCs/>
          <w:sz w:val="20"/>
          <w:lang w:val="lv-LV"/>
        </w:rPr>
      </w:pPr>
      <w:r w:rsidRPr="009A66F8">
        <w:rPr>
          <w:iCs/>
          <w:sz w:val="20"/>
          <w:lang w:val="lv-LV"/>
        </w:rPr>
        <w:lastRenderedPageBreak/>
        <w:t>2.pielikums</w:t>
      </w:r>
    </w:p>
    <w:p w:rsidR="009A66F8" w:rsidRDefault="009A66F8" w:rsidP="009A66F8">
      <w:pPr>
        <w:jc w:val="center"/>
        <w:rPr>
          <w:b/>
          <w:lang w:val="lv-LV"/>
        </w:rPr>
      </w:pPr>
      <w:r w:rsidRPr="009A66F8">
        <w:rPr>
          <w:b/>
          <w:lang w:val="lv-LV"/>
        </w:rPr>
        <w:t xml:space="preserve">LĪGUMS </w:t>
      </w:r>
    </w:p>
    <w:p w:rsidR="009A66F8" w:rsidRDefault="009A66F8" w:rsidP="009A66F8">
      <w:pPr>
        <w:jc w:val="center"/>
        <w:rPr>
          <w:i/>
          <w:lang w:val="lv-LV"/>
        </w:rPr>
      </w:pPr>
      <w:r>
        <w:rPr>
          <w:i/>
          <w:lang w:val="lv-LV"/>
        </w:rPr>
        <w:t>par evakuācijas plānu piegādi</w:t>
      </w:r>
    </w:p>
    <w:p w:rsidR="009A66F8" w:rsidRDefault="009A66F8" w:rsidP="009A66F8">
      <w:pPr>
        <w:jc w:val="center"/>
        <w:rPr>
          <w:i/>
          <w:lang w:val="lv-LV"/>
        </w:rPr>
      </w:pPr>
    </w:p>
    <w:tbl>
      <w:tblPr>
        <w:tblW w:w="0" w:type="auto"/>
        <w:tblInd w:w="108" w:type="dxa"/>
        <w:tblLayout w:type="fixed"/>
        <w:tblLook w:val="0000" w:firstRow="0" w:lastRow="0" w:firstColumn="0" w:lastColumn="0" w:noHBand="0" w:noVBand="0"/>
      </w:tblPr>
      <w:tblGrid>
        <w:gridCol w:w="4261"/>
        <w:gridCol w:w="4261"/>
      </w:tblGrid>
      <w:tr w:rsidR="009A66F8" w:rsidRPr="00E51FBB" w:rsidTr="00E83E30">
        <w:tc>
          <w:tcPr>
            <w:tcW w:w="4261" w:type="dxa"/>
            <w:shd w:val="clear" w:color="auto" w:fill="auto"/>
          </w:tcPr>
          <w:p w:rsidR="009A66F8" w:rsidRPr="00E51FBB" w:rsidRDefault="009A66F8" w:rsidP="00E83E30">
            <w:pPr>
              <w:jc w:val="center"/>
              <w:rPr>
                <w:sz w:val="22"/>
                <w:lang w:eastAsia="lv-LV"/>
              </w:rPr>
            </w:pPr>
            <w:r w:rsidRPr="00E51FBB">
              <w:rPr>
                <w:b/>
                <w:bCs/>
                <w:sz w:val="22"/>
                <w:lang w:val="lv-LV" w:eastAsia="lv-LV"/>
              </w:rPr>
              <w:t>________________________________</w:t>
            </w:r>
          </w:p>
          <w:p w:rsidR="009A66F8" w:rsidRPr="00E51FBB" w:rsidRDefault="009A66F8" w:rsidP="00E83E30">
            <w:pPr>
              <w:jc w:val="center"/>
              <w:rPr>
                <w:b/>
                <w:bCs/>
                <w:sz w:val="22"/>
                <w:lang w:eastAsia="lv-LV"/>
              </w:rPr>
            </w:pPr>
            <w:r>
              <w:rPr>
                <w:sz w:val="22"/>
                <w:lang w:val="lv-LV" w:eastAsia="lv-LV"/>
              </w:rPr>
              <w:t>Pircēja</w:t>
            </w:r>
            <w:r w:rsidRPr="00E51FBB">
              <w:rPr>
                <w:sz w:val="22"/>
                <w:lang w:val="lv-LV" w:eastAsia="lv-LV"/>
              </w:rPr>
              <w:t xml:space="preserve"> Līguma numurs</w:t>
            </w:r>
          </w:p>
        </w:tc>
        <w:tc>
          <w:tcPr>
            <w:tcW w:w="4261" w:type="dxa"/>
            <w:shd w:val="clear" w:color="auto" w:fill="auto"/>
          </w:tcPr>
          <w:p w:rsidR="009A66F8" w:rsidRPr="00E51FBB" w:rsidRDefault="009A66F8" w:rsidP="00E83E30">
            <w:pPr>
              <w:jc w:val="center"/>
              <w:rPr>
                <w:sz w:val="22"/>
                <w:lang w:eastAsia="lv-LV"/>
              </w:rPr>
            </w:pPr>
            <w:r w:rsidRPr="00E51FBB">
              <w:rPr>
                <w:b/>
                <w:bCs/>
                <w:sz w:val="22"/>
                <w:lang w:val="lv-LV" w:eastAsia="lv-LV"/>
              </w:rPr>
              <w:t>________________________________</w:t>
            </w:r>
          </w:p>
          <w:p w:rsidR="009A66F8" w:rsidRPr="00E51FBB" w:rsidRDefault="009A66F8" w:rsidP="00E83E30">
            <w:pPr>
              <w:jc w:val="center"/>
              <w:rPr>
                <w:sz w:val="22"/>
              </w:rPr>
            </w:pPr>
            <w:r>
              <w:rPr>
                <w:sz w:val="22"/>
                <w:lang w:val="lv-LV" w:eastAsia="lv-LV"/>
              </w:rPr>
              <w:t>Pārdevēja</w:t>
            </w:r>
            <w:r w:rsidRPr="00E51FBB">
              <w:rPr>
                <w:sz w:val="22"/>
                <w:lang w:val="lv-LV" w:eastAsia="lv-LV"/>
              </w:rPr>
              <w:t xml:space="preserve"> Līguma numurs</w:t>
            </w:r>
          </w:p>
        </w:tc>
      </w:tr>
    </w:tbl>
    <w:p w:rsidR="009A66F8" w:rsidRPr="009A66F8" w:rsidRDefault="009A66F8" w:rsidP="009A66F8">
      <w:pPr>
        <w:spacing w:before="120" w:after="120"/>
        <w:rPr>
          <w:lang w:val="lv-LV"/>
        </w:rPr>
      </w:pPr>
      <w:r w:rsidRPr="009A66F8">
        <w:rPr>
          <w:lang w:val="lv-LV"/>
        </w:rPr>
        <w:t xml:space="preserve">Daugavpilī                                                                                           2017.gada </w:t>
      </w:r>
      <w:r>
        <w:rPr>
          <w:lang w:val="lv-LV"/>
        </w:rPr>
        <w:t>___.septembrī</w:t>
      </w:r>
    </w:p>
    <w:p w:rsidR="009A66F8" w:rsidRPr="009A66F8" w:rsidRDefault="009A66F8" w:rsidP="009A66F8">
      <w:pPr>
        <w:jc w:val="both"/>
        <w:rPr>
          <w:lang w:val="lv-LV"/>
        </w:rPr>
      </w:pPr>
      <w:r w:rsidRPr="009A66F8">
        <w:rPr>
          <w:b/>
          <w:lang w:val="lv-LV"/>
        </w:rPr>
        <w:t>Daugavpils pilsētas pašvaldības iestāde “Sociālais dienests”</w:t>
      </w:r>
      <w:r w:rsidRPr="009A66F8">
        <w:rPr>
          <w:lang w:val="lv-LV"/>
        </w:rPr>
        <w:t xml:space="preserve">, </w:t>
      </w:r>
      <w:proofErr w:type="spellStart"/>
      <w:r w:rsidRPr="009A66F8">
        <w:rPr>
          <w:lang w:val="lv-LV"/>
        </w:rPr>
        <w:t>reģ</w:t>
      </w:r>
      <w:proofErr w:type="spellEnd"/>
      <w:r w:rsidRPr="009A66F8">
        <w:rPr>
          <w:lang w:val="lv-LV"/>
        </w:rPr>
        <w:t xml:space="preserve">. Nr. 90001998587, Vienības iela 8, Daugavpils, tās vadītāja </w:t>
      </w:r>
      <w:proofErr w:type="spellStart"/>
      <w:r w:rsidRPr="009A66F8">
        <w:rPr>
          <w:lang w:val="lv-LV"/>
        </w:rPr>
        <w:t>p.i</w:t>
      </w:r>
      <w:proofErr w:type="spellEnd"/>
      <w:r w:rsidRPr="009A66F8">
        <w:rPr>
          <w:lang w:val="lv-LV"/>
        </w:rPr>
        <w:t xml:space="preserve">. </w:t>
      </w:r>
      <w:proofErr w:type="spellStart"/>
      <w:r>
        <w:rPr>
          <w:lang w:val="lv-LV"/>
        </w:rPr>
        <w:t>Nonnas</w:t>
      </w:r>
      <w:proofErr w:type="spellEnd"/>
      <w:r>
        <w:rPr>
          <w:lang w:val="lv-LV"/>
        </w:rPr>
        <w:t xml:space="preserve"> </w:t>
      </w:r>
      <w:proofErr w:type="spellStart"/>
      <w:r>
        <w:rPr>
          <w:lang w:val="lv-LV"/>
        </w:rPr>
        <w:t>Jakubovskas</w:t>
      </w:r>
      <w:proofErr w:type="spellEnd"/>
      <w:r w:rsidRPr="009A66F8">
        <w:rPr>
          <w:lang w:val="lv-LV"/>
        </w:rPr>
        <w:t xml:space="preserve"> personā, kas darbojas pamatojoties uz Nolikumu, turpmāk tekstā “Pircējs”, no vienas puses, un </w:t>
      </w:r>
    </w:p>
    <w:p w:rsidR="009A66F8" w:rsidRDefault="009A66F8" w:rsidP="009A66F8">
      <w:pPr>
        <w:jc w:val="both"/>
        <w:rPr>
          <w:lang w:val="lv-LV"/>
        </w:rPr>
      </w:pPr>
      <w:r>
        <w:rPr>
          <w:b/>
          <w:lang w:val="lv-LV"/>
        </w:rPr>
        <w:t>_____________</w:t>
      </w:r>
      <w:r w:rsidRPr="009A66F8">
        <w:rPr>
          <w:lang w:val="lv-LV"/>
        </w:rPr>
        <w:t xml:space="preserve">, </w:t>
      </w:r>
      <w:proofErr w:type="spellStart"/>
      <w:r w:rsidRPr="009A66F8">
        <w:rPr>
          <w:lang w:val="lv-LV"/>
        </w:rPr>
        <w:t>reģ.Nr</w:t>
      </w:r>
      <w:proofErr w:type="spellEnd"/>
      <w:r w:rsidRPr="009A66F8">
        <w:rPr>
          <w:lang w:val="lv-LV"/>
        </w:rPr>
        <w:t xml:space="preserve">. </w:t>
      </w:r>
      <w:r>
        <w:rPr>
          <w:lang w:val="lv-LV"/>
        </w:rPr>
        <w:t>______________</w:t>
      </w:r>
      <w:r w:rsidRPr="009A66F8">
        <w:rPr>
          <w:lang w:val="lv-LV"/>
        </w:rPr>
        <w:t xml:space="preserve">, juridiskā adrese: </w:t>
      </w:r>
      <w:r>
        <w:rPr>
          <w:lang w:val="lv-LV"/>
        </w:rPr>
        <w:t>______________</w:t>
      </w:r>
      <w:r w:rsidRPr="009A66F8">
        <w:rPr>
          <w:lang w:val="lv-LV"/>
        </w:rPr>
        <w:t xml:space="preserve">, tās </w:t>
      </w:r>
      <w:r>
        <w:rPr>
          <w:lang w:val="lv-LV"/>
        </w:rPr>
        <w:t>_________</w:t>
      </w:r>
      <w:r w:rsidRPr="009A66F8">
        <w:rPr>
          <w:lang w:val="lv-LV"/>
        </w:rPr>
        <w:t xml:space="preserve"> personā, </w:t>
      </w:r>
      <w:proofErr w:type="spellStart"/>
      <w:r w:rsidRPr="00B8099D">
        <w:t>kura</w:t>
      </w:r>
      <w:proofErr w:type="spellEnd"/>
      <w:r w:rsidRPr="00B8099D">
        <w:t xml:space="preserve"> </w:t>
      </w:r>
      <w:proofErr w:type="spellStart"/>
      <w:r w:rsidRPr="00B8099D">
        <w:t>pārstāvības</w:t>
      </w:r>
      <w:proofErr w:type="spellEnd"/>
      <w:r w:rsidRPr="00B8099D">
        <w:t xml:space="preserve"> </w:t>
      </w:r>
      <w:proofErr w:type="spellStart"/>
      <w:r w:rsidRPr="00B8099D">
        <w:t>tiesības</w:t>
      </w:r>
      <w:proofErr w:type="spellEnd"/>
      <w:r w:rsidRPr="00B8099D">
        <w:t xml:space="preserve"> </w:t>
      </w:r>
      <w:proofErr w:type="spellStart"/>
      <w:r w:rsidRPr="00B8099D">
        <w:t>ir</w:t>
      </w:r>
      <w:proofErr w:type="spellEnd"/>
      <w:r w:rsidRPr="00B8099D">
        <w:t xml:space="preserve"> </w:t>
      </w:r>
      <w:proofErr w:type="spellStart"/>
      <w:r w:rsidRPr="00B8099D">
        <w:t>reģistrētas</w:t>
      </w:r>
      <w:proofErr w:type="spellEnd"/>
      <w:r w:rsidRPr="00B8099D">
        <w:t xml:space="preserve"> </w:t>
      </w:r>
      <w:proofErr w:type="spellStart"/>
      <w:r w:rsidRPr="00B8099D">
        <w:t>Uzņēmumu</w:t>
      </w:r>
      <w:proofErr w:type="spellEnd"/>
      <w:r w:rsidRPr="00B8099D">
        <w:t xml:space="preserve"> </w:t>
      </w:r>
      <w:proofErr w:type="spellStart"/>
      <w:r w:rsidRPr="00B8099D">
        <w:t>reģistrā</w:t>
      </w:r>
      <w:proofErr w:type="spellEnd"/>
      <w:r w:rsidRPr="00B8099D">
        <w:t>,</w:t>
      </w:r>
      <w:r w:rsidRPr="009A66F8">
        <w:rPr>
          <w:lang w:val="lv-LV"/>
        </w:rPr>
        <w:t xml:space="preserve"> turpmāk tekstā “Pārdevējs” no otras puses, bet abi kopā turpmāk tekstā „Līdzēji” vai “Puses”, </w:t>
      </w:r>
    </w:p>
    <w:p w:rsidR="009A66F8" w:rsidRPr="009A66F8" w:rsidRDefault="009A66F8" w:rsidP="009A66F8">
      <w:pPr>
        <w:jc w:val="both"/>
        <w:rPr>
          <w:lang w:val="lv-LV"/>
        </w:rPr>
      </w:pPr>
      <w:r>
        <w:rPr>
          <w:lang w:val="lv-LV"/>
        </w:rPr>
        <w:t xml:space="preserve">pamatojoties uz </w:t>
      </w:r>
      <w:r w:rsidRPr="00C148BE">
        <w:rPr>
          <w:lang w:val="lv-LV"/>
        </w:rPr>
        <w:t xml:space="preserve">pamatojoties uz </w:t>
      </w:r>
      <w:r>
        <w:rPr>
          <w:lang w:val="lv-LV"/>
        </w:rPr>
        <w:t>Publisko iepirkumu likuma 11.panta sesto daļu</w:t>
      </w:r>
      <w:r>
        <w:rPr>
          <w:rStyle w:val="FootnoteReference"/>
          <w:lang w:val="lv-LV"/>
        </w:rPr>
        <w:footnoteReference w:id="1"/>
      </w:r>
      <w:r>
        <w:rPr>
          <w:lang w:val="lv-LV"/>
        </w:rPr>
        <w:t xml:space="preserve"> un </w:t>
      </w:r>
      <w:r w:rsidRPr="00BC68CC">
        <w:rPr>
          <w:lang w:val="lv-LV"/>
        </w:rPr>
        <w:t xml:space="preserve">uz zemsliekšņa iepirkumu komisijas 2017.gada </w:t>
      </w:r>
      <w:r>
        <w:rPr>
          <w:lang w:val="lv-LV"/>
        </w:rPr>
        <w:t>___.septembra</w:t>
      </w:r>
      <w:r w:rsidRPr="00BC68CC">
        <w:rPr>
          <w:lang w:val="lv-LV"/>
        </w:rPr>
        <w:t xml:space="preserve"> lēmumu (Protokols Nr.2.-7.2./</w:t>
      </w:r>
      <w:r>
        <w:rPr>
          <w:lang w:val="lv-LV"/>
        </w:rPr>
        <w:t>___</w:t>
      </w:r>
      <w:r w:rsidRPr="00BC68CC">
        <w:rPr>
          <w:lang w:val="lv-LV"/>
        </w:rPr>
        <w:t>) zemsliekšņa iepirkumā “</w:t>
      </w:r>
      <w:r w:rsidRPr="009A66F8">
        <w:rPr>
          <w:lang w:val="lv-LV"/>
        </w:rPr>
        <w:t>Evakuācijas plānu izgatavošana</w:t>
      </w:r>
      <w:r w:rsidRPr="00BC68CC">
        <w:rPr>
          <w:lang w:val="lv-LV"/>
        </w:rPr>
        <w:t>”, ziņojuma Nr. 2.-7.1./</w:t>
      </w:r>
      <w:r>
        <w:rPr>
          <w:lang w:val="lv-LV"/>
        </w:rPr>
        <w:t>18</w:t>
      </w:r>
      <w:r w:rsidRPr="009A66F8">
        <w:rPr>
          <w:lang w:val="lv-LV"/>
        </w:rPr>
        <w:t>”, noslēdza šāda satura līgumu:</w:t>
      </w:r>
    </w:p>
    <w:p w:rsidR="009A66F8" w:rsidRPr="009A66F8" w:rsidRDefault="009A66F8" w:rsidP="009A66F8">
      <w:pPr>
        <w:jc w:val="center"/>
        <w:rPr>
          <w:b/>
          <w:lang w:val="lv-LV"/>
        </w:rPr>
      </w:pPr>
      <w:r w:rsidRPr="009A66F8">
        <w:rPr>
          <w:b/>
          <w:lang w:val="lv-LV"/>
        </w:rPr>
        <w:t>I. Līguma priekšmets</w:t>
      </w:r>
    </w:p>
    <w:p w:rsidR="009A66F8" w:rsidRDefault="009A66F8" w:rsidP="009A66F8">
      <w:pPr>
        <w:jc w:val="both"/>
        <w:rPr>
          <w:lang w:val="lv-LV"/>
        </w:rPr>
      </w:pPr>
      <w:r w:rsidRPr="009A66F8">
        <w:rPr>
          <w:lang w:val="lv-LV"/>
        </w:rPr>
        <w:t>1.1. Pārdevējs izstrādā un piegādā</w:t>
      </w:r>
      <w:r w:rsidR="00D76B44" w:rsidRPr="00D76B44">
        <w:t xml:space="preserve"> </w:t>
      </w:r>
      <w:r w:rsidR="00D76B44" w:rsidRPr="00D76B44">
        <w:rPr>
          <w:lang w:val="lv-LV"/>
        </w:rPr>
        <w:t>struktūrvienībās A3 formāta un elektroniskā veidā (</w:t>
      </w:r>
      <w:proofErr w:type="spellStart"/>
      <w:r w:rsidR="00D76B44" w:rsidRPr="00D76B44">
        <w:rPr>
          <w:lang w:val="lv-LV"/>
        </w:rPr>
        <w:t>PDF</w:t>
      </w:r>
      <w:proofErr w:type="spellEnd"/>
      <w:r w:rsidR="00D76B44" w:rsidRPr="00D76B44">
        <w:rPr>
          <w:lang w:val="lv-LV"/>
        </w:rPr>
        <w:t xml:space="preserve"> formātā)</w:t>
      </w:r>
      <w:r w:rsidRPr="009A66F8">
        <w:rPr>
          <w:lang w:val="lv-LV"/>
        </w:rPr>
        <w:t xml:space="preserve">, bet Pircējs pērk un pieņem evakuācijas plānus telpām </w:t>
      </w:r>
      <w:r w:rsidR="00FF1A9F">
        <w:rPr>
          <w:lang w:val="lv-LV"/>
        </w:rPr>
        <w:t xml:space="preserve">atbilstoši līguma pielikumam </w:t>
      </w:r>
      <w:r w:rsidRPr="009A66F8">
        <w:rPr>
          <w:lang w:val="lv-LV"/>
        </w:rPr>
        <w:t xml:space="preserve">(turpmāk – </w:t>
      </w:r>
      <w:r w:rsidR="00D76B44">
        <w:rPr>
          <w:b/>
          <w:lang w:val="lv-LV"/>
        </w:rPr>
        <w:t>“</w:t>
      </w:r>
      <w:r w:rsidRPr="009A66F8">
        <w:rPr>
          <w:b/>
          <w:lang w:val="lv-LV"/>
        </w:rPr>
        <w:t>prece”</w:t>
      </w:r>
      <w:r w:rsidR="00FF1A9F">
        <w:rPr>
          <w:lang w:val="lv-LV"/>
        </w:rPr>
        <w:t>).</w:t>
      </w:r>
    </w:p>
    <w:p w:rsidR="009A66F8" w:rsidRPr="009A66F8" w:rsidRDefault="009A66F8" w:rsidP="009A66F8">
      <w:pPr>
        <w:jc w:val="both"/>
        <w:rPr>
          <w:b/>
          <w:lang w:val="lv-LV"/>
        </w:rPr>
      </w:pPr>
      <w:r w:rsidRPr="009A66F8">
        <w:rPr>
          <w:lang w:val="lv-LV"/>
        </w:rPr>
        <w:t>1.2. Pārdevējs pārdod Pircējam prece, kas atbilst Latvijas Republikā spēkā esošajai likumdošanai. Pārdevējs nes pilnu materiālu atbildību gadījumā, ja evakuācijas plānu neatbilstība Latvijas Republikā spēkā esošajai likumdošanai rada materiālus zaudējumus Pircējam.</w:t>
      </w:r>
    </w:p>
    <w:p w:rsidR="009A66F8" w:rsidRPr="009A66F8" w:rsidRDefault="009A66F8" w:rsidP="009A66F8">
      <w:pPr>
        <w:jc w:val="center"/>
        <w:rPr>
          <w:b/>
          <w:lang w:val="lv-LV"/>
        </w:rPr>
      </w:pPr>
      <w:r w:rsidRPr="009A66F8">
        <w:rPr>
          <w:b/>
          <w:lang w:val="lv-LV"/>
        </w:rPr>
        <w:t>II. Pirkuma maksa un norēķinu kārtība</w:t>
      </w:r>
    </w:p>
    <w:p w:rsidR="009A66F8" w:rsidRDefault="009A66F8" w:rsidP="009A66F8">
      <w:pPr>
        <w:jc w:val="both"/>
        <w:rPr>
          <w:lang w:val="lv-LV"/>
        </w:rPr>
      </w:pPr>
      <w:r w:rsidRPr="009A66F8">
        <w:rPr>
          <w:lang w:val="lv-LV"/>
        </w:rPr>
        <w:t xml:space="preserve">2.1. Kopēja līgumcena sastāda </w:t>
      </w:r>
      <w:r w:rsidR="00D76B44">
        <w:rPr>
          <w:lang w:val="lv-LV"/>
        </w:rPr>
        <w:t>_____</w:t>
      </w:r>
      <w:r w:rsidRPr="009A66F8">
        <w:rPr>
          <w:lang w:val="lv-LV"/>
        </w:rPr>
        <w:t xml:space="preserve"> </w:t>
      </w:r>
      <w:r w:rsidRPr="00D76B44">
        <w:rPr>
          <w:i/>
          <w:lang w:val="lv-LV"/>
        </w:rPr>
        <w:t>euro</w:t>
      </w:r>
      <w:r w:rsidRPr="009A66F8">
        <w:rPr>
          <w:lang w:val="lv-LV"/>
        </w:rPr>
        <w:t xml:space="preserve"> (</w:t>
      </w:r>
      <w:r w:rsidR="00D76B44">
        <w:rPr>
          <w:lang w:val="lv-LV"/>
        </w:rPr>
        <w:t>_____</w:t>
      </w:r>
      <w:r w:rsidRPr="009A66F8">
        <w:rPr>
          <w:lang w:val="lv-LV"/>
        </w:rPr>
        <w:t xml:space="preserve"> </w:t>
      </w:r>
      <w:r w:rsidRPr="00D76B44">
        <w:rPr>
          <w:i/>
          <w:lang w:val="lv-LV"/>
        </w:rPr>
        <w:t>euro</w:t>
      </w:r>
      <w:r w:rsidRPr="009A66F8">
        <w:rPr>
          <w:lang w:val="lv-LV"/>
        </w:rPr>
        <w:t xml:space="preserve"> un </w:t>
      </w:r>
      <w:r w:rsidR="00D76B44">
        <w:rPr>
          <w:lang w:val="lv-LV"/>
        </w:rPr>
        <w:t>___</w:t>
      </w:r>
      <w:r w:rsidRPr="009A66F8">
        <w:rPr>
          <w:lang w:val="lv-LV"/>
        </w:rPr>
        <w:t xml:space="preserve"> centi) bez PVN un </w:t>
      </w:r>
      <w:r w:rsidR="00D76B44">
        <w:rPr>
          <w:lang w:val="lv-LV"/>
        </w:rPr>
        <w:t>______</w:t>
      </w:r>
      <w:r w:rsidRPr="009A66F8">
        <w:rPr>
          <w:lang w:val="lv-LV"/>
        </w:rPr>
        <w:t xml:space="preserve"> </w:t>
      </w:r>
      <w:r w:rsidRPr="009A66F8">
        <w:rPr>
          <w:i/>
          <w:lang w:val="lv-LV"/>
        </w:rPr>
        <w:t>euro</w:t>
      </w:r>
      <w:r w:rsidRPr="009A66F8">
        <w:rPr>
          <w:lang w:val="lv-LV"/>
        </w:rPr>
        <w:t xml:space="preserve"> (</w:t>
      </w:r>
      <w:r w:rsidR="00D76B44">
        <w:rPr>
          <w:lang w:val="lv-LV"/>
        </w:rPr>
        <w:t>______</w:t>
      </w:r>
      <w:r w:rsidRPr="009A66F8">
        <w:rPr>
          <w:lang w:val="lv-LV"/>
        </w:rPr>
        <w:t xml:space="preserve"> </w:t>
      </w:r>
      <w:r w:rsidRPr="009A66F8">
        <w:rPr>
          <w:i/>
          <w:lang w:val="lv-LV"/>
        </w:rPr>
        <w:t>euro</w:t>
      </w:r>
      <w:r w:rsidRPr="009A66F8">
        <w:rPr>
          <w:lang w:val="lv-LV"/>
        </w:rPr>
        <w:t xml:space="preserve"> un </w:t>
      </w:r>
      <w:r w:rsidR="00D76B44">
        <w:rPr>
          <w:lang w:val="lv-LV"/>
        </w:rPr>
        <w:t>____</w:t>
      </w:r>
      <w:r w:rsidRPr="009A66F8">
        <w:rPr>
          <w:lang w:val="lv-LV"/>
        </w:rPr>
        <w:t xml:space="preserve"> centi) ar PVN.</w:t>
      </w:r>
      <w:r w:rsidR="00D76B44" w:rsidRPr="00D76B44">
        <w:rPr>
          <w:lang w:val="lv-LV"/>
        </w:rPr>
        <w:t xml:space="preserve"> </w:t>
      </w:r>
      <w:r w:rsidR="00D76B44" w:rsidRPr="009A66F8">
        <w:rPr>
          <w:lang w:val="lv-LV"/>
        </w:rPr>
        <w:t xml:space="preserve">Pirkuma maksa </w:t>
      </w:r>
      <w:r w:rsidR="00D76B44">
        <w:rPr>
          <w:lang w:val="lv-LV"/>
        </w:rPr>
        <w:t xml:space="preserve">par vienu evakuācijas </w:t>
      </w:r>
      <w:proofErr w:type="spellStart"/>
      <w:r w:rsidR="00D76B44">
        <w:rPr>
          <w:lang w:val="lv-LV"/>
        </w:rPr>
        <w:t>plānu</w:t>
      </w:r>
      <w:r w:rsidR="00FF1A9F">
        <w:rPr>
          <w:lang w:val="lv-LV"/>
        </w:rPr>
        <w:t>ir</w:t>
      </w:r>
      <w:proofErr w:type="spellEnd"/>
      <w:r w:rsidR="00FF1A9F">
        <w:rPr>
          <w:lang w:val="lv-LV"/>
        </w:rPr>
        <w:t xml:space="preserve"> norādīta līguma pielikumā.</w:t>
      </w:r>
    </w:p>
    <w:p w:rsidR="009A66F8" w:rsidRPr="009A66F8" w:rsidRDefault="009A66F8" w:rsidP="009A66F8">
      <w:pPr>
        <w:jc w:val="both"/>
        <w:rPr>
          <w:lang w:val="lv-LV"/>
        </w:rPr>
      </w:pPr>
      <w:r w:rsidRPr="009A66F8">
        <w:rPr>
          <w:lang w:val="lv-LV"/>
        </w:rPr>
        <w:t>2.2. Pircējs veic pirkuma maksas apmaksu 10 (desmit) darba dienu laikā pēc preču pieņemšanas –nodošanas akta parakstīšanas dienas, pamatojoties uz Pārdevēja izsniegtu preču pavadzīmi, pārskaitot naudu Pārdevēja norādītajā bankas norēķinu kontā.</w:t>
      </w:r>
    </w:p>
    <w:p w:rsidR="009A66F8" w:rsidRPr="009A66F8" w:rsidRDefault="009A66F8" w:rsidP="009A66F8">
      <w:pPr>
        <w:jc w:val="both"/>
        <w:rPr>
          <w:lang w:val="lv-LV"/>
        </w:rPr>
      </w:pPr>
      <w:r w:rsidRPr="009A66F8">
        <w:rPr>
          <w:lang w:val="lv-LV"/>
        </w:rPr>
        <w:t>2.3. Par samaksas dienu šī līguma izpratnē uzskatāms Pircēja bankas maksājuma uzdevumā</w:t>
      </w:r>
    </w:p>
    <w:p w:rsidR="009A66F8" w:rsidRPr="009A66F8" w:rsidRDefault="009A66F8" w:rsidP="009A66F8">
      <w:pPr>
        <w:jc w:val="both"/>
        <w:rPr>
          <w:lang w:val="lv-LV"/>
        </w:rPr>
      </w:pPr>
      <w:r w:rsidRPr="009A66F8">
        <w:rPr>
          <w:lang w:val="lv-LV"/>
        </w:rPr>
        <w:t>minētais datums.</w:t>
      </w:r>
    </w:p>
    <w:p w:rsidR="009A66F8" w:rsidRPr="009A66F8" w:rsidRDefault="009A66F8" w:rsidP="009A66F8">
      <w:pPr>
        <w:jc w:val="center"/>
        <w:rPr>
          <w:b/>
          <w:lang w:val="lv-LV"/>
        </w:rPr>
      </w:pPr>
      <w:r w:rsidRPr="009A66F8">
        <w:rPr>
          <w:b/>
          <w:lang w:val="lv-LV"/>
        </w:rPr>
        <w:t>III. Līguma izpildes un preču pieņemšanas kārtība</w:t>
      </w:r>
    </w:p>
    <w:p w:rsidR="009A66F8" w:rsidRPr="009A66F8" w:rsidRDefault="009A66F8" w:rsidP="009A66F8">
      <w:pPr>
        <w:jc w:val="both"/>
        <w:rPr>
          <w:lang w:val="lv-LV"/>
        </w:rPr>
      </w:pPr>
      <w:r w:rsidRPr="009A66F8">
        <w:rPr>
          <w:lang w:val="lv-LV"/>
        </w:rPr>
        <w:t xml:space="preserve">3.1. Pārdevējs apņemas piegādāt Pircējam preci elektroniski, </w:t>
      </w:r>
      <w:r w:rsidRPr="009A66F8">
        <w:rPr>
          <w:b/>
          <w:lang w:val="lv-LV"/>
        </w:rPr>
        <w:t xml:space="preserve">līdz 2017.gada </w:t>
      </w:r>
      <w:r w:rsidR="00D76B44">
        <w:rPr>
          <w:b/>
          <w:lang w:val="lv-LV"/>
        </w:rPr>
        <w:t>__._________</w:t>
      </w:r>
      <w:r w:rsidRPr="009A66F8">
        <w:rPr>
          <w:lang w:val="lv-LV"/>
        </w:rPr>
        <w:t xml:space="preserve"> no šā līguma spēkā stāšanās dienas.</w:t>
      </w:r>
    </w:p>
    <w:p w:rsidR="009A66F8" w:rsidRPr="009A66F8" w:rsidRDefault="009A66F8" w:rsidP="009A66F8">
      <w:pPr>
        <w:jc w:val="both"/>
        <w:rPr>
          <w:lang w:val="lv-LV"/>
        </w:rPr>
      </w:pPr>
      <w:r w:rsidRPr="009A66F8">
        <w:rPr>
          <w:lang w:val="lv-LV"/>
        </w:rPr>
        <w:t>3.2. Preču pieņemšana un nodošana notiek Pusēm parakstot pieņemšanas – nodošanas aktu, kas</w:t>
      </w:r>
    </w:p>
    <w:p w:rsidR="009A66F8" w:rsidRPr="009A66F8" w:rsidRDefault="009A66F8" w:rsidP="009A66F8">
      <w:pPr>
        <w:jc w:val="both"/>
        <w:rPr>
          <w:lang w:val="lv-LV"/>
        </w:rPr>
      </w:pPr>
      <w:r w:rsidRPr="009A66F8">
        <w:rPr>
          <w:lang w:val="lv-LV"/>
        </w:rPr>
        <w:t>kļūst par šī līguma neatņemamu sastāvdaļu. Ja pieņemšanas laikā tiek konstatēti trūkumi, defekti vai neatbilstība līguma noteikumiem, pircējs ir tiesīgs neparakstīt aktu.</w:t>
      </w:r>
    </w:p>
    <w:p w:rsidR="009A66F8" w:rsidRPr="009A66F8" w:rsidRDefault="009A66F8" w:rsidP="009A66F8">
      <w:pPr>
        <w:jc w:val="both"/>
        <w:rPr>
          <w:lang w:val="lv-LV"/>
        </w:rPr>
      </w:pPr>
      <w:r w:rsidRPr="009A66F8">
        <w:rPr>
          <w:lang w:val="lv-LV"/>
        </w:rPr>
        <w:t>3.3. Līdzēju pārstāvju paraksti uz akta apliecina, ka Pārdevējs ir nodevis, bet Pircējs pieņēmis</w:t>
      </w:r>
    </w:p>
    <w:p w:rsidR="009A66F8" w:rsidRPr="007E00CC" w:rsidRDefault="009A66F8" w:rsidP="009A66F8">
      <w:pPr>
        <w:jc w:val="both"/>
        <w:rPr>
          <w:lang w:val="ru-RU"/>
        </w:rPr>
      </w:pPr>
      <w:r w:rsidRPr="009A66F8">
        <w:rPr>
          <w:lang w:val="lv-LV"/>
        </w:rPr>
        <w:t>atbilstošu preču skaitu. Parakstiem un atšifrējumiem ir jābūt salasāmiem.</w:t>
      </w:r>
    </w:p>
    <w:p w:rsidR="009A66F8" w:rsidRPr="009A66F8" w:rsidRDefault="009A66F8" w:rsidP="009A66F8">
      <w:pPr>
        <w:jc w:val="both"/>
        <w:rPr>
          <w:lang w:val="lv-LV"/>
        </w:rPr>
      </w:pPr>
      <w:r w:rsidRPr="009A66F8">
        <w:rPr>
          <w:lang w:val="lv-LV"/>
        </w:rPr>
        <w:t>3.4. Ar preču nodošanu īpašuma tiesības uz preci pilnā apmērā pāriet Pircējam. Pārdevējs saglabā tiesības prasīt pirkuma samaksu.</w:t>
      </w:r>
    </w:p>
    <w:p w:rsidR="009A66F8" w:rsidRPr="009A66F8" w:rsidRDefault="009A66F8" w:rsidP="009A66F8">
      <w:pPr>
        <w:jc w:val="both"/>
        <w:rPr>
          <w:lang w:val="lv-LV"/>
        </w:rPr>
      </w:pPr>
      <w:r w:rsidRPr="009A66F8">
        <w:rPr>
          <w:lang w:val="lv-LV"/>
        </w:rPr>
        <w:t>3.5. Līdz brīdim, kamēr Pircējs nav saņēmis preci, visu risku par preci nes Pārdevējs.</w:t>
      </w:r>
    </w:p>
    <w:p w:rsidR="009A66F8" w:rsidRPr="009A66F8" w:rsidRDefault="009A66F8" w:rsidP="009A66F8">
      <w:pPr>
        <w:jc w:val="both"/>
        <w:rPr>
          <w:lang w:val="lv-LV"/>
        </w:rPr>
      </w:pPr>
      <w:r w:rsidRPr="009A66F8">
        <w:rPr>
          <w:lang w:val="lv-LV"/>
        </w:rPr>
        <w:t>3.6. Pārdevējam ir pienākums piegādāt pielikumā noteiktās preces. Gadījumā, ja Pārdevējs piedāvā preces analogu, analogam ir jāatbilst noteiktām minimālām prasībām un jābūt augstākās kvalitātes precei.</w:t>
      </w:r>
    </w:p>
    <w:p w:rsidR="009A66F8" w:rsidRPr="009A66F8" w:rsidRDefault="009A66F8" w:rsidP="009A66F8">
      <w:pPr>
        <w:jc w:val="center"/>
        <w:rPr>
          <w:b/>
          <w:lang w:val="lv-LV"/>
        </w:rPr>
      </w:pPr>
      <w:r w:rsidRPr="009A66F8">
        <w:rPr>
          <w:b/>
          <w:lang w:val="lv-LV"/>
        </w:rPr>
        <w:t>IV. Strīdu risināšana un atbildība</w:t>
      </w:r>
    </w:p>
    <w:p w:rsidR="009A66F8" w:rsidRPr="009A66F8" w:rsidRDefault="009A66F8" w:rsidP="009A66F8">
      <w:pPr>
        <w:jc w:val="both"/>
        <w:rPr>
          <w:lang w:val="lv-LV"/>
        </w:rPr>
      </w:pPr>
      <w:r w:rsidRPr="009A66F8">
        <w:rPr>
          <w:lang w:val="lv-LV"/>
        </w:rPr>
        <w:lastRenderedPageBreak/>
        <w:t>4.1. Visi strīdi un nesaskaņas līguma sakarā, ko nevar atrisināt pārrunu ceļā, tiek risinātas Latvijas Republikas tiesu iestādēs atbilstoši spēkā esošajiem normatīvajiem aktiem.</w:t>
      </w:r>
    </w:p>
    <w:p w:rsidR="009A66F8" w:rsidRPr="009A66F8" w:rsidRDefault="009A66F8" w:rsidP="009A66F8">
      <w:pPr>
        <w:jc w:val="both"/>
        <w:rPr>
          <w:lang w:val="lv-LV"/>
        </w:rPr>
      </w:pPr>
      <w:r w:rsidRPr="009A66F8">
        <w:rPr>
          <w:lang w:val="lv-LV"/>
        </w:rPr>
        <w:t>4.2. Puses ir atbildīgas par līguma saistību neizpildi atbilstoši Latvijas Republikā spēkā esošiem normatīviem aktiem.</w:t>
      </w:r>
    </w:p>
    <w:p w:rsidR="009A66F8" w:rsidRPr="009A66F8" w:rsidRDefault="009A66F8" w:rsidP="009A66F8">
      <w:pPr>
        <w:jc w:val="both"/>
        <w:rPr>
          <w:lang w:val="lv-LV"/>
        </w:rPr>
      </w:pPr>
      <w:r w:rsidRPr="009A66F8">
        <w:rPr>
          <w:lang w:val="lv-LV"/>
        </w:rPr>
        <w:t>4.3. Par preces nesavlaicīgu piegādi Pārdevējs maksā Pircējam līgumsodu 0,1 % (vienu desmito</w:t>
      </w:r>
    </w:p>
    <w:p w:rsidR="009A66F8" w:rsidRPr="009A66F8" w:rsidRDefault="009A66F8" w:rsidP="009A66F8">
      <w:pPr>
        <w:jc w:val="both"/>
        <w:rPr>
          <w:lang w:val="lv-LV"/>
        </w:rPr>
      </w:pPr>
      <w:r w:rsidRPr="009A66F8">
        <w:rPr>
          <w:lang w:val="lv-LV"/>
        </w:rPr>
        <w:t>daļu procenta) apmērā no kopējās līguma summas par katru nokavēto piegādes dienu. Līgumsoda kopējā summa nedrīkst pārsniegt 10 % (desmit procentus) no pasūtījuma kopējās summas.</w:t>
      </w:r>
    </w:p>
    <w:p w:rsidR="009A66F8" w:rsidRPr="009A66F8" w:rsidRDefault="009A66F8" w:rsidP="009A66F8">
      <w:pPr>
        <w:jc w:val="center"/>
        <w:rPr>
          <w:b/>
          <w:lang w:val="lv-LV"/>
        </w:rPr>
      </w:pPr>
      <w:r w:rsidRPr="009A66F8">
        <w:rPr>
          <w:b/>
          <w:lang w:val="lv-LV"/>
        </w:rPr>
        <w:t>V. Līguma grozīšanas, papildināšanas un izbeigšanas kartība</w:t>
      </w:r>
    </w:p>
    <w:p w:rsidR="009A66F8" w:rsidRPr="009A66F8" w:rsidRDefault="009A66F8" w:rsidP="009A66F8">
      <w:pPr>
        <w:jc w:val="both"/>
        <w:rPr>
          <w:lang w:val="lv-LV"/>
        </w:rPr>
      </w:pPr>
      <w:r w:rsidRPr="009A66F8">
        <w:rPr>
          <w:lang w:val="lv-LV"/>
        </w:rPr>
        <w:t>5.1. Visi grozījumi un papildinājumi šim līgumam noformējami rakstveidā divos eksemplāros,</w:t>
      </w:r>
    </w:p>
    <w:p w:rsidR="009A66F8" w:rsidRPr="009A66F8" w:rsidRDefault="009A66F8" w:rsidP="009A66F8">
      <w:pPr>
        <w:jc w:val="both"/>
        <w:rPr>
          <w:lang w:val="lv-LV"/>
        </w:rPr>
      </w:pPr>
      <w:r w:rsidRPr="009A66F8">
        <w:rPr>
          <w:lang w:val="lv-LV"/>
        </w:rPr>
        <w:t>kurus paraksta abas puses un kas tādā gadījumā kļūst par šī līguma izpildes neatņemamu</w:t>
      </w:r>
    </w:p>
    <w:p w:rsidR="009A66F8" w:rsidRPr="009A66F8" w:rsidRDefault="009A66F8" w:rsidP="009A66F8">
      <w:pPr>
        <w:jc w:val="both"/>
        <w:rPr>
          <w:lang w:val="lv-LV"/>
        </w:rPr>
      </w:pPr>
      <w:r w:rsidRPr="009A66F8">
        <w:rPr>
          <w:lang w:val="lv-LV"/>
        </w:rPr>
        <w:t>sastāvdaļu.</w:t>
      </w:r>
    </w:p>
    <w:p w:rsidR="009A66F8" w:rsidRPr="009A66F8" w:rsidRDefault="009A66F8" w:rsidP="009A66F8">
      <w:pPr>
        <w:jc w:val="both"/>
        <w:rPr>
          <w:lang w:val="lv-LV"/>
        </w:rPr>
      </w:pPr>
      <w:r w:rsidRPr="009A66F8">
        <w:rPr>
          <w:lang w:val="lv-LV"/>
        </w:rPr>
        <w:t>5.2. Līdzējiem ir tiesības vienpusēji atkāpties no šī līguma izpildes vienojoties par to rakstiski.</w:t>
      </w:r>
    </w:p>
    <w:p w:rsidR="009A66F8" w:rsidRPr="009A66F8" w:rsidRDefault="009A66F8" w:rsidP="009A66F8">
      <w:pPr>
        <w:jc w:val="center"/>
        <w:rPr>
          <w:b/>
          <w:lang w:val="lv-LV"/>
        </w:rPr>
      </w:pPr>
      <w:r w:rsidRPr="009A66F8">
        <w:rPr>
          <w:b/>
          <w:lang w:val="lv-LV"/>
        </w:rPr>
        <w:t>VI. Līguma darbības termiņš</w:t>
      </w:r>
    </w:p>
    <w:p w:rsidR="009A66F8" w:rsidRPr="009A66F8" w:rsidRDefault="009A66F8" w:rsidP="009A66F8">
      <w:pPr>
        <w:jc w:val="both"/>
        <w:rPr>
          <w:lang w:val="lv-LV"/>
        </w:rPr>
      </w:pPr>
      <w:r w:rsidRPr="009A66F8">
        <w:rPr>
          <w:lang w:val="lv-LV"/>
        </w:rPr>
        <w:t>6.1. Līgums stājas spēkā ar tā parakstīšanas brīdi un ir spēkā līdz pilnīgai saistību izpildei.</w:t>
      </w:r>
    </w:p>
    <w:p w:rsidR="009A66F8" w:rsidRPr="009A66F8" w:rsidRDefault="009A66F8" w:rsidP="009A66F8">
      <w:pPr>
        <w:jc w:val="center"/>
        <w:rPr>
          <w:b/>
          <w:lang w:val="lv-LV"/>
        </w:rPr>
      </w:pPr>
      <w:r w:rsidRPr="009A66F8">
        <w:rPr>
          <w:b/>
          <w:lang w:val="lv-LV"/>
        </w:rPr>
        <w:t>VII. Nobeiguma noteikumi</w:t>
      </w:r>
    </w:p>
    <w:p w:rsidR="009A66F8" w:rsidRPr="009A66F8" w:rsidRDefault="009A66F8" w:rsidP="009A66F8">
      <w:pPr>
        <w:jc w:val="both"/>
        <w:rPr>
          <w:lang w:val="lv-LV"/>
        </w:rPr>
      </w:pPr>
      <w:r w:rsidRPr="009A66F8">
        <w:rPr>
          <w:lang w:val="lv-LV"/>
        </w:rPr>
        <w:t>7.1. Līgums satur Līdzēju pilnīgu vienošanos, Līdzēji apliecina, ka ir iepazinušies ar tā saturu un piekrīt tā punktiem, apliecinot to ar saviem parakstiem.</w:t>
      </w:r>
    </w:p>
    <w:p w:rsidR="009A66F8" w:rsidRPr="009A66F8" w:rsidRDefault="009A66F8" w:rsidP="009A66F8">
      <w:pPr>
        <w:jc w:val="both"/>
        <w:rPr>
          <w:lang w:val="lv-LV"/>
        </w:rPr>
      </w:pPr>
      <w:r w:rsidRPr="009A66F8">
        <w:rPr>
          <w:lang w:val="lv-LV"/>
        </w:rPr>
        <w:t>7.2. Līdzējiem ir jāinformē vienam otru nedēļas laikā par savu rekvizītu (nosaukums, adreses</w:t>
      </w:r>
    </w:p>
    <w:p w:rsidR="009A66F8" w:rsidRPr="009A66F8" w:rsidRDefault="009A66F8" w:rsidP="009A66F8">
      <w:pPr>
        <w:jc w:val="both"/>
        <w:rPr>
          <w:lang w:val="lv-LV"/>
        </w:rPr>
      </w:pPr>
      <w:r w:rsidRPr="009A66F8">
        <w:rPr>
          <w:lang w:val="lv-LV"/>
        </w:rPr>
        <w:t>u. c.) maiņu.</w:t>
      </w:r>
    </w:p>
    <w:p w:rsidR="009A66F8" w:rsidRPr="009A66F8" w:rsidRDefault="009A66F8" w:rsidP="009A66F8">
      <w:pPr>
        <w:jc w:val="both"/>
        <w:rPr>
          <w:lang w:val="lv-LV"/>
        </w:rPr>
      </w:pPr>
      <w:r w:rsidRPr="009A66F8">
        <w:rPr>
          <w:lang w:val="lv-LV"/>
        </w:rPr>
        <w:t>7.3. Līgums ir sastādīts latviešu valodā uz trīs lapām ar vienu pielikumu uz divām lapām un parakstīts 2 (divos) eksemplāros, pa vienam eksemplāram katrai pusei. Abiem eksemplāriem ir vienāds juridiskais spēks.</w:t>
      </w:r>
    </w:p>
    <w:p w:rsidR="00FF1A9F" w:rsidRDefault="00FF1A9F">
      <w:pPr>
        <w:rPr>
          <w:lang w:val="lv-LV"/>
        </w:rPr>
      </w:pPr>
      <w:r>
        <w:rPr>
          <w:lang w:val="lv-LV"/>
        </w:rPr>
        <w:br w:type="page"/>
      </w:r>
    </w:p>
    <w:p w:rsidR="00FF1A9F" w:rsidRDefault="00FF1A9F" w:rsidP="00FF1A9F">
      <w:pPr>
        <w:spacing w:line="360" w:lineRule="auto"/>
        <w:jc w:val="right"/>
        <w:rPr>
          <w:lang w:val="lv-LV"/>
        </w:rPr>
      </w:pPr>
      <w:r>
        <w:rPr>
          <w:lang w:val="lv-LV"/>
        </w:rPr>
        <w:lastRenderedPageBreak/>
        <w:t xml:space="preserve">Pielikums </w:t>
      </w:r>
    </w:p>
    <w:p w:rsidR="009A66F8" w:rsidRPr="009A66F8" w:rsidRDefault="00FF1A9F" w:rsidP="00FF1A9F">
      <w:pPr>
        <w:spacing w:line="360" w:lineRule="auto"/>
        <w:jc w:val="right"/>
        <w:rPr>
          <w:lang w:val="lv-LV"/>
        </w:rPr>
      </w:pPr>
      <w:r>
        <w:rPr>
          <w:lang w:val="lv-LV"/>
        </w:rPr>
        <w:t>pie 2017.gada ___.septembra līguma Nr.____</w:t>
      </w:r>
    </w:p>
    <w:p w:rsidR="009A66F8" w:rsidRPr="009A66F8" w:rsidRDefault="009A66F8" w:rsidP="009A66F8">
      <w:pPr>
        <w:jc w:val="both"/>
        <w:rPr>
          <w:lang w:val="lv-LV"/>
        </w:rPr>
      </w:pPr>
    </w:p>
    <w:p w:rsidR="00565EAA" w:rsidRPr="009A66F8" w:rsidRDefault="00CB2EE7" w:rsidP="00CB2EE7">
      <w:pPr>
        <w:spacing w:after="160" w:line="259" w:lineRule="auto"/>
        <w:rPr>
          <w:iCs/>
          <w:sz w:val="20"/>
          <w:lang w:val="lv-LV"/>
        </w:rPr>
      </w:pPr>
      <w:r>
        <w:rPr>
          <w:b/>
          <w:lang w:val="lv-LV"/>
        </w:rPr>
        <w:t>_____________</w:t>
      </w:r>
      <w:r w:rsidRPr="009A66F8">
        <w:rPr>
          <w:lang w:val="lv-LV"/>
        </w:rPr>
        <w:t xml:space="preserve">, </w:t>
      </w:r>
      <w:proofErr w:type="spellStart"/>
      <w:r w:rsidRPr="009A66F8">
        <w:rPr>
          <w:lang w:val="lv-LV"/>
        </w:rPr>
        <w:t>reģ.Nr</w:t>
      </w:r>
      <w:proofErr w:type="spellEnd"/>
      <w:r w:rsidRPr="009A66F8">
        <w:rPr>
          <w:lang w:val="lv-LV"/>
        </w:rPr>
        <w:t xml:space="preserve">. </w:t>
      </w:r>
      <w:r>
        <w:rPr>
          <w:lang w:val="lv-LV"/>
        </w:rPr>
        <w:t>______________</w:t>
      </w:r>
      <w:r w:rsidRPr="009A66F8">
        <w:rPr>
          <w:lang w:val="lv-LV"/>
        </w:rPr>
        <w:t xml:space="preserve">, juridiskā adrese: </w:t>
      </w:r>
      <w:r>
        <w:rPr>
          <w:lang w:val="lv-LV"/>
        </w:rPr>
        <w:t>______________</w:t>
      </w:r>
      <w:r w:rsidRPr="009A66F8">
        <w:rPr>
          <w:lang w:val="lv-LV"/>
        </w:rPr>
        <w:t xml:space="preserve">, tās </w:t>
      </w:r>
      <w:r>
        <w:rPr>
          <w:lang w:val="lv-LV"/>
        </w:rPr>
        <w:t>_________</w:t>
      </w:r>
      <w:r w:rsidRPr="009A66F8">
        <w:rPr>
          <w:lang w:val="lv-LV"/>
        </w:rPr>
        <w:t xml:space="preserve"> personā, </w:t>
      </w:r>
      <w:proofErr w:type="spellStart"/>
      <w:r w:rsidRPr="00B8099D">
        <w:t>kura</w:t>
      </w:r>
      <w:proofErr w:type="spellEnd"/>
      <w:r w:rsidRPr="00B8099D">
        <w:t xml:space="preserve"> </w:t>
      </w:r>
      <w:proofErr w:type="spellStart"/>
      <w:r w:rsidRPr="00B8099D">
        <w:t>pārstāvības</w:t>
      </w:r>
      <w:proofErr w:type="spellEnd"/>
      <w:r w:rsidRPr="00B8099D">
        <w:t xml:space="preserve"> </w:t>
      </w:r>
      <w:proofErr w:type="spellStart"/>
      <w:r w:rsidRPr="00B8099D">
        <w:t>tiesības</w:t>
      </w:r>
      <w:proofErr w:type="spellEnd"/>
      <w:r w:rsidRPr="00B8099D">
        <w:t xml:space="preserve"> </w:t>
      </w:r>
      <w:proofErr w:type="spellStart"/>
      <w:r w:rsidRPr="00B8099D">
        <w:t>ir</w:t>
      </w:r>
      <w:proofErr w:type="spellEnd"/>
      <w:r w:rsidRPr="00B8099D">
        <w:t xml:space="preserve"> </w:t>
      </w:r>
      <w:proofErr w:type="spellStart"/>
      <w:r w:rsidRPr="00B8099D">
        <w:t>reģistrētas</w:t>
      </w:r>
      <w:proofErr w:type="spellEnd"/>
      <w:r w:rsidRPr="00B8099D">
        <w:t xml:space="preserve"> </w:t>
      </w:r>
      <w:proofErr w:type="spellStart"/>
      <w:r w:rsidRPr="00B8099D">
        <w:t>Uzņēmumu</w:t>
      </w:r>
      <w:proofErr w:type="spellEnd"/>
      <w:r w:rsidRPr="00B8099D">
        <w:t xml:space="preserve"> </w:t>
      </w:r>
      <w:proofErr w:type="spellStart"/>
      <w:r w:rsidRPr="00B8099D">
        <w:t>reģistrā</w:t>
      </w:r>
      <w:proofErr w:type="spellEnd"/>
      <w:r>
        <w:rPr>
          <w:lang w:val="lv-LV"/>
        </w:rPr>
        <w:t>,</w:t>
      </w:r>
      <w:r>
        <w:rPr>
          <w:rFonts w:eastAsia="Calibri"/>
          <w:sz w:val="22"/>
          <w:szCs w:val="22"/>
          <w:lang w:val="lv-LV" w:eastAsia="en-US"/>
        </w:rPr>
        <w:t xml:space="preserve"> </w:t>
      </w:r>
      <w:proofErr w:type="spellStart"/>
      <w:r>
        <w:rPr>
          <w:rFonts w:eastAsia="Calibri"/>
          <w:sz w:val="22"/>
          <w:szCs w:val="22"/>
          <w:lang w:val="lv-LV" w:eastAsia="en-US"/>
        </w:rPr>
        <w:t>nodrošinā</w:t>
      </w:r>
      <w:proofErr w:type="spellEnd"/>
      <w:r w:rsidRPr="00450C52">
        <w:rPr>
          <w:rFonts w:eastAsia="Calibri"/>
          <w:sz w:val="22"/>
          <w:szCs w:val="22"/>
          <w:lang w:val="lv-LV" w:eastAsia="en-US"/>
        </w:rPr>
        <w:t xml:space="preserve"> evakuācijas plānu izgatavošanu Sociālā dienestā un struktūrvienībās A3 formāta un elektroniskā veidā (</w:t>
      </w:r>
      <w:proofErr w:type="spellStart"/>
      <w:r w:rsidRPr="00450C52">
        <w:rPr>
          <w:rFonts w:eastAsia="Calibri"/>
          <w:sz w:val="22"/>
          <w:szCs w:val="22"/>
          <w:lang w:val="lv-LV" w:eastAsia="en-US"/>
        </w:rPr>
        <w:t>PDF</w:t>
      </w:r>
      <w:proofErr w:type="spellEnd"/>
      <w:r w:rsidRPr="00450C52">
        <w:rPr>
          <w:rFonts w:eastAsia="Calibri"/>
          <w:sz w:val="22"/>
          <w:szCs w:val="22"/>
          <w:lang w:val="lv-LV" w:eastAsia="en-US"/>
        </w:rPr>
        <w:t xml:space="preserve"> formātā)</w:t>
      </w:r>
      <w:r>
        <w:rPr>
          <w:rFonts w:eastAsia="Calibri"/>
          <w:sz w:val="22"/>
          <w:szCs w:val="22"/>
          <w:lang w:val="lv-LV" w:eastAsia="en-US"/>
        </w:rPr>
        <w:t xml:space="preserve"> trīs nedēļu laikā no līguma parakstīšanas dienas</w:t>
      </w:r>
      <w:r w:rsidRPr="00450C52">
        <w:rPr>
          <w:rFonts w:eastAsia="Calibri"/>
          <w:sz w:val="22"/>
          <w:szCs w:val="22"/>
          <w:lang w:val="lv-LV"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811"/>
        <w:gridCol w:w="3964"/>
        <w:gridCol w:w="1943"/>
      </w:tblGrid>
      <w:tr w:rsidR="00FF1A9F" w:rsidRPr="00450C52" w:rsidTr="006967A7">
        <w:tc>
          <w:tcPr>
            <w:tcW w:w="883" w:type="dxa"/>
            <w:shd w:val="clear" w:color="auto" w:fill="auto"/>
          </w:tcPr>
          <w:p w:rsidR="00FF1A9F" w:rsidRPr="00450C52" w:rsidRDefault="00FF1A9F" w:rsidP="006967A7">
            <w:pPr>
              <w:jc w:val="center"/>
              <w:rPr>
                <w:rFonts w:eastAsia="Calibri"/>
                <w:b/>
                <w:sz w:val="22"/>
                <w:szCs w:val="22"/>
                <w:lang w:val="lv-LV" w:eastAsia="en-US"/>
              </w:rPr>
            </w:pPr>
            <w:proofErr w:type="spellStart"/>
            <w:r w:rsidRPr="00450C52">
              <w:rPr>
                <w:rFonts w:eastAsia="Calibri"/>
                <w:b/>
                <w:sz w:val="22"/>
                <w:szCs w:val="22"/>
                <w:lang w:val="lv-LV" w:eastAsia="en-US"/>
              </w:rPr>
              <w:t>Nr.p.k</w:t>
            </w:r>
            <w:proofErr w:type="spellEnd"/>
            <w:r w:rsidRPr="00450C52">
              <w:rPr>
                <w:rFonts w:eastAsia="Calibri"/>
                <w:b/>
                <w:sz w:val="22"/>
                <w:szCs w:val="22"/>
                <w:lang w:val="lv-LV" w:eastAsia="en-US"/>
              </w:rPr>
              <w:t>.</w:t>
            </w:r>
          </w:p>
        </w:tc>
        <w:tc>
          <w:tcPr>
            <w:tcW w:w="1811" w:type="dxa"/>
            <w:shd w:val="clear" w:color="auto" w:fill="auto"/>
          </w:tcPr>
          <w:p w:rsidR="00FF1A9F" w:rsidRDefault="00FF1A9F" w:rsidP="006967A7">
            <w:pPr>
              <w:jc w:val="center"/>
              <w:rPr>
                <w:rFonts w:eastAsia="Calibri"/>
                <w:b/>
                <w:sz w:val="22"/>
                <w:szCs w:val="22"/>
                <w:lang w:val="lv-LV" w:eastAsia="en-US"/>
              </w:rPr>
            </w:pPr>
            <w:r w:rsidRPr="00450C52">
              <w:rPr>
                <w:rFonts w:eastAsia="Calibri"/>
                <w:b/>
                <w:sz w:val="22"/>
                <w:szCs w:val="22"/>
                <w:lang w:val="lv-LV" w:eastAsia="en-US"/>
              </w:rPr>
              <w:t>Objekta adrese</w:t>
            </w:r>
          </w:p>
          <w:p w:rsidR="00FF1A9F" w:rsidRPr="00450C52" w:rsidRDefault="00FF1A9F" w:rsidP="006967A7">
            <w:pPr>
              <w:jc w:val="center"/>
              <w:rPr>
                <w:rFonts w:eastAsia="Calibri"/>
                <w:b/>
                <w:sz w:val="22"/>
                <w:szCs w:val="22"/>
                <w:lang w:val="lv-LV" w:eastAsia="en-US"/>
              </w:rPr>
            </w:pPr>
            <w:r>
              <w:rPr>
                <w:rFonts w:eastAsia="Calibri"/>
                <w:b/>
                <w:sz w:val="22"/>
                <w:szCs w:val="22"/>
                <w:lang w:val="lv-LV" w:eastAsia="en-US"/>
              </w:rPr>
              <w:t>(Daugavpilī)</w:t>
            </w:r>
          </w:p>
        </w:tc>
        <w:tc>
          <w:tcPr>
            <w:tcW w:w="3964" w:type="dxa"/>
            <w:shd w:val="clear" w:color="auto" w:fill="auto"/>
          </w:tcPr>
          <w:p w:rsidR="00FF1A9F" w:rsidRPr="00450C52" w:rsidRDefault="00FF1A9F" w:rsidP="006967A7">
            <w:pPr>
              <w:jc w:val="center"/>
              <w:rPr>
                <w:rFonts w:eastAsia="Calibri"/>
                <w:b/>
                <w:sz w:val="22"/>
                <w:szCs w:val="22"/>
                <w:lang w:val="lv-LV" w:eastAsia="en-US"/>
              </w:rPr>
            </w:pPr>
            <w:r w:rsidRPr="00450C52">
              <w:rPr>
                <w:rFonts w:eastAsia="Calibri"/>
                <w:b/>
                <w:sz w:val="22"/>
                <w:szCs w:val="22"/>
                <w:lang w:val="lv-LV" w:eastAsia="en-US"/>
              </w:rPr>
              <w:t>Tehniskā specifikācija</w:t>
            </w:r>
          </w:p>
        </w:tc>
        <w:tc>
          <w:tcPr>
            <w:tcW w:w="1943" w:type="dxa"/>
          </w:tcPr>
          <w:p w:rsidR="00FF1A9F" w:rsidRPr="00450C52" w:rsidRDefault="00FF1A9F" w:rsidP="006967A7">
            <w:pPr>
              <w:jc w:val="center"/>
              <w:rPr>
                <w:rFonts w:eastAsia="Calibri"/>
                <w:b/>
                <w:sz w:val="22"/>
                <w:szCs w:val="22"/>
                <w:lang w:val="lv-LV" w:eastAsia="en-US"/>
              </w:rPr>
            </w:pPr>
            <w:r>
              <w:rPr>
                <w:rFonts w:eastAsia="Calibri"/>
                <w:b/>
                <w:sz w:val="22"/>
                <w:szCs w:val="22"/>
                <w:lang w:val="lv-LV" w:eastAsia="en-US"/>
              </w:rPr>
              <w:t xml:space="preserve">Cena bez PVN, </w:t>
            </w:r>
            <w:r w:rsidRPr="00565EAA">
              <w:rPr>
                <w:rFonts w:eastAsia="Calibri"/>
                <w:b/>
                <w:i/>
                <w:sz w:val="22"/>
                <w:szCs w:val="22"/>
                <w:lang w:val="lv-LV" w:eastAsia="en-US"/>
              </w:rPr>
              <w:t>euro</w:t>
            </w:r>
          </w:p>
        </w:tc>
      </w:tr>
      <w:tr w:rsidR="00FF1A9F" w:rsidRPr="00450C52" w:rsidTr="006967A7">
        <w:tc>
          <w:tcPr>
            <w:tcW w:w="883" w:type="dxa"/>
            <w:vMerge w:val="restart"/>
            <w:shd w:val="clear" w:color="auto" w:fill="auto"/>
          </w:tcPr>
          <w:p w:rsidR="00FF1A9F" w:rsidRPr="00450C52" w:rsidRDefault="00FF1A9F" w:rsidP="006967A7">
            <w:pPr>
              <w:spacing w:after="160" w:line="259" w:lineRule="auto"/>
              <w:ind w:left="360"/>
              <w:contextualSpacing/>
              <w:rPr>
                <w:rFonts w:eastAsia="Calibri"/>
                <w:sz w:val="22"/>
                <w:szCs w:val="22"/>
                <w:lang w:val="lv-LV" w:eastAsia="en-US"/>
              </w:rPr>
            </w:pPr>
            <w:r>
              <w:rPr>
                <w:rFonts w:eastAsia="Calibri"/>
                <w:sz w:val="22"/>
                <w:szCs w:val="22"/>
                <w:lang w:val="lv-LV" w:eastAsia="en-US"/>
              </w:rPr>
              <w:t>1.</w:t>
            </w:r>
          </w:p>
        </w:tc>
        <w:tc>
          <w:tcPr>
            <w:tcW w:w="1811" w:type="dxa"/>
            <w:vMerge w:val="restart"/>
            <w:shd w:val="clear" w:color="auto" w:fill="auto"/>
            <w:vAlign w:val="center"/>
          </w:tcPr>
          <w:p w:rsidR="00FF1A9F" w:rsidRPr="00450C52" w:rsidRDefault="00FF1A9F" w:rsidP="006967A7">
            <w:pPr>
              <w:jc w:val="center"/>
              <w:rPr>
                <w:rFonts w:eastAsia="Calibri"/>
                <w:sz w:val="22"/>
                <w:szCs w:val="22"/>
                <w:lang w:val="lv-LV" w:eastAsia="en-US"/>
              </w:rPr>
            </w:pPr>
            <w:r w:rsidRPr="00450C52">
              <w:rPr>
                <w:rFonts w:eastAsia="Calibri"/>
                <w:sz w:val="22"/>
                <w:szCs w:val="22"/>
                <w:lang w:val="lv-LV" w:eastAsia="en-US"/>
              </w:rPr>
              <w:t>Liepājas ielā 4</w:t>
            </w:r>
          </w:p>
        </w:tc>
        <w:tc>
          <w:tcPr>
            <w:tcW w:w="3964" w:type="dxa"/>
            <w:shd w:val="clear" w:color="auto" w:fill="auto"/>
          </w:tcPr>
          <w:p w:rsidR="00FF1A9F" w:rsidRPr="00450C52" w:rsidRDefault="00FF1A9F" w:rsidP="00FF1A9F">
            <w:pPr>
              <w:spacing w:after="160" w:line="259" w:lineRule="auto"/>
              <w:contextualSpacing/>
              <w:rPr>
                <w:rFonts w:eastAsia="Calibri"/>
                <w:sz w:val="22"/>
                <w:szCs w:val="22"/>
                <w:lang w:val="lv-LV" w:eastAsia="en-US"/>
              </w:rPr>
            </w:pPr>
            <w:r>
              <w:rPr>
                <w:rFonts w:eastAsia="Calibri"/>
                <w:sz w:val="22"/>
                <w:szCs w:val="22"/>
                <w:lang w:val="lv-LV" w:eastAsia="en-US"/>
              </w:rPr>
              <w:t>1.stāvā – 1 gab.</w:t>
            </w:r>
          </w:p>
        </w:tc>
        <w:tc>
          <w:tcPr>
            <w:tcW w:w="1943" w:type="dxa"/>
          </w:tcPr>
          <w:p w:rsidR="00FF1A9F" w:rsidRDefault="00FF1A9F" w:rsidP="006967A7">
            <w:pPr>
              <w:spacing w:after="160" w:line="259" w:lineRule="auto"/>
              <w:contextualSpacing/>
              <w:rPr>
                <w:rFonts w:eastAsia="Calibri"/>
                <w:sz w:val="22"/>
                <w:szCs w:val="22"/>
                <w:lang w:val="lv-LV" w:eastAsia="en-US"/>
              </w:rPr>
            </w:pPr>
          </w:p>
        </w:tc>
      </w:tr>
      <w:tr w:rsidR="00FF1A9F" w:rsidRPr="00450C52" w:rsidTr="006967A7">
        <w:tc>
          <w:tcPr>
            <w:tcW w:w="883" w:type="dxa"/>
            <w:vMerge/>
            <w:shd w:val="clear" w:color="auto" w:fill="auto"/>
          </w:tcPr>
          <w:p w:rsidR="00FF1A9F" w:rsidRPr="00450C52" w:rsidRDefault="00FF1A9F" w:rsidP="006967A7">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FF1A9F" w:rsidRPr="00450C52" w:rsidRDefault="00FF1A9F" w:rsidP="006967A7">
            <w:pPr>
              <w:jc w:val="center"/>
              <w:rPr>
                <w:rFonts w:eastAsia="Calibri"/>
                <w:sz w:val="22"/>
                <w:szCs w:val="22"/>
                <w:lang w:val="lv-LV" w:eastAsia="en-US"/>
              </w:rPr>
            </w:pPr>
          </w:p>
        </w:tc>
        <w:tc>
          <w:tcPr>
            <w:tcW w:w="3964" w:type="dxa"/>
            <w:shd w:val="clear" w:color="auto" w:fill="auto"/>
          </w:tcPr>
          <w:p w:rsidR="00FF1A9F" w:rsidRPr="00450C52" w:rsidRDefault="00FF1A9F" w:rsidP="00FF1A9F">
            <w:pPr>
              <w:spacing w:after="160" w:line="259" w:lineRule="auto"/>
              <w:contextualSpacing/>
              <w:rPr>
                <w:rFonts w:eastAsia="Calibri"/>
                <w:sz w:val="22"/>
                <w:szCs w:val="22"/>
                <w:lang w:val="lv-LV" w:eastAsia="en-US"/>
              </w:rPr>
            </w:pPr>
            <w:r w:rsidRPr="00450C52">
              <w:rPr>
                <w:rFonts w:eastAsia="Calibri"/>
                <w:sz w:val="22"/>
                <w:szCs w:val="22"/>
                <w:lang w:val="lv-LV" w:eastAsia="en-US"/>
              </w:rPr>
              <w:t>2.stāvā – 1 gab.</w:t>
            </w:r>
          </w:p>
        </w:tc>
        <w:tc>
          <w:tcPr>
            <w:tcW w:w="1943" w:type="dxa"/>
          </w:tcPr>
          <w:p w:rsidR="00FF1A9F" w:rsidRPr="00450C52" w:rsidRDefault="00FF1A9F" w:rsidP="006967A7">
            <w:pPr>
              <w:spacing w:after="160" w:line="259" w:lineRule="auto"/>
              <w:contextualSpacing/>
              <w:rPr>
                <w:rFonts w:eastAsia="Calibri"/>
                <w:sz w:val="22"/>
                <w:szCs w:val="22"/>
                <w:lang w:val="lv-LV" w:eastAsia="en-US"/>
              </w:rPr>
            </w:pPr>
          </w:p>
        </w:tc>
      </w:tr>
      <w:tr w:rsidR="002C60D6" w:rsidRPr="00450C52" w:rsidTr="006967A7">
        <w:tc>
          <w:tcPr>
            <w:tcW w:w="883" w:type="dxa"/>
            <w:vMerge w:val="restart"/>
            <w:shd w:val="clear" w:color="auto" w:fill="auto"/>
          </w:tcPr>
          <w:p w:rsidR="002C60D6" w:rsidRPr="00450C52" w:rsidRDefault="002C60D6" w:rsidP="002C60D6">
            <w:pPr>
              <w:spacing w:after="160" w:line="259" w:lineRule="auto"/>
              <w:ind w:left="360"/>
              <w:contextualSpacing/>
              <w:rPr>
                <w:rFonts w:eastAsia="Calibri"/>
                <w:sz w:val="22"/>
                <w:szCs w:val="22"/>
                <w:lang w:val="lv-LV" w:eastAsia="en-US"/>
              </w:rPr>
            </w:pPr>
            <w:r>
              <w:rPr>
                <w:rFonts w:eastAsia="Calibri"/>
                <w:sz w:val="22"/>
                <w:szCs w:val="22"/>
                <w:lang w:val="lv-LV" w:eastAsia="en-US"/>
              </w:rPr>
              <w:t>2.</w:t>
            </w:r>
          </w:p>
        </w:tc>
        <w:tc>
          <w:tcPr>
            <w:tcW w:w="1811" w:type="dxa"/>
            <w:vMerge w:val="restart"/>
            <w:shd w:val="clear" w:color="auto" w:fill="auto"/>
            <w:vAlign w:val="center"/>
          </w:tcPr>
          <w:p w:rsidR="002C60D6" w:rsidRPr="00450C52" w:rsidRDefault="002C60D6" w:rsidP="002C60D6">
            <w:pPr>
              <w:jc w:val="center"/>
              <w:rPr>
                <w:rFonts w:eastAsia="Calibri"/>
                <w:sz w:val="22"/>
                <w:szCs w:val="22"/>
                <w:lang w:val="lv-LV" w:eastAsia="en-US"/>
              </w:rPr>
            </w:pPr>
            <w:r w:rsidRPr="00450C52">
              <w:rPr>
                <w:rFonts w:eastAsia="Calibri"/>
                <w:sz w:val="22"/>
                <w:szCs w:val="22"/>
                <w:lang w:val="lv-LV" w:eastAsia="en-US"/>
              </w:rPr>
              <w:t>Šaurā ielā 23</w:t>
            </w:r>
          </w:p>
        </w:tc>
        <w:tc>
          <w:tcPr>
            <w:tcW w:w="3964" w:type="dxa"/>
            <w:shd w:val="clear" w:color="auto" w:fill="auto"/>
          </w:tcPr>
          <w:p w:rsidR="002C60D6" w:rsidRPr="004B6C23" w:rsidRDefault="002C60D6" w:rsidP="002C60D6">
            <w:pPr>
              <w:ind w:left="28"/>
              <w:contextualSpacing/>
              <w:rPr>
                <w:rFonts w:eastAsia="Calibri"/>
                <w:lang w:eastAsia="en-US"/>
              </w:rPr>
            </w:pPr>
            <w:r w:rsidRPr="004B6C23">
              <w:rPr>
                <w:rFonts w:eastAsia="Calibri"/>
                <w:sz w:val="22"/>
                <w:szCs w:val="22"/>
                <w:lang w:val="lv-LV" w:eastAsia="en-US"/>
              </w:rPr>
              <w:t>Pagrabstāvā</w:t>
            </w:r>
            <w:r w:rsidRPr="004B6C23">
              <w:rPr>
                <w:rFonts w:eastAsia="Calibri"/>
                <w:sz w:val="22"/>
                <w:szCs w:val="22"/>
                <w:lang w:val="ru-RU" w:eastAsia="en-US"/>
              </w:rPr>
              <w:t xml:space="preserve"> – 1 </w:t>
            </w:r>
            <w:r w:rsidRPr="004B6C23">
              <w:rPr>
                <w:rFonts w:eastAsia="Calibri"/>
                <w:sz w:val="22"/>
                <w:szCs w:val="22"/>
                <w:lang w:val="lv-LV" w:eastAsia="en-US"/>
              </w:rPr>
              <w:t>gab.;</w:t>
            </w:r>
          </w:p>
        </w:tc>
        <w:tc>
          <w:tcPr>
            <w:tcW w:w="1943" w:type="dxa"/>
          </w:tcPr>
          <w:p w:rsidR="002C60D6" w:rsidRPr="00450C52" w:rsidRDefault="002C60D6" w:rsidP="002C60D6">
            <w:pPr>
              <w:spacing w:after="160" w:line="259" w:lineRule="auto"/>
              <w:contextualSpacing/>
              <w:rPr>
                <w:rFonts w:eastAsia="Calibri"/>
                <w:sz w:val="22"/>
                <w:szCs w:val="22"/>
                <w:lang w:val="lv-LV" w:eastAsia="en-US"/>
              </w:rPr>
            </w:pPr>
          </w:p>
        </w:tc>
      </w:tr>
      <w:tr w:rsidR="002C60D6" w:rsidRPr="00450C52" w:rsidTr="006967A7">
        <w:tc>
          <w:tcPr>
            <w:tcW w:w="883" w:type="dxa"/>
            <w:vMerge/>
            <w:shd w:val="clear" w:color="auto" w:fill="auto"/>
          </w:tcPr>
          <w:p w:rsidR="002C60D6" w:rsidRPr="00450C52" w:rsidRDefault="002C60D6" w:rsidP="002C60D6">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2C60D6" w:rsidRPr="00450C52" w:rsidRDefault="002C60D6" w:rsidP="002C60D6">
            <w:pPr>
              <w:jc w:val="center"/>
              <w:rPr>
                <w:rFonts w:eastAsia="Calibri"/>
                <w:sz w:val="22"/>
                <w:szCs w:val="22"/>
                <w:lang w:val="lv-LV" w:eastAsia="en-US"/>
              </w:rPr>
            </w:pPr>
          </w:p>
        </w:tc>
        <w:tc>
          <w:tcPr>
            <w:tcW w:w="3964" w:type="dxa"/>
            <w:shd w:val="clear" w:color="auto" w:fill="auto"/>
          </w:tcPr>
          <w:p w:rsidR="002C60D6" w:rsidRPr="004B6C23" w:rsidRDefault="002C60D6" w:rsidP="002C60D6">
            <w:pPr>
              <w:ind w:left="28"/>
              <w:contextualSpacing/>
              <w:rPr>
                <w:rFonts w:eastAsia="Calibri"/>
                <w:lang w:eastAsia="en-US"/>
              </w:rPr>
            </w:pPr>
            <w:r w:rsidRPr="004B6C23">
              <w:rPr>
                <w:rFonts w:eastAsia="Calibri"/>
                <w:sz w:val="22"/>
                <w:szCs w:val="22"/>
                <w:lang w:val="lv-LV" w:eastAsia="en-US"/>
              </w:rPr>
              <w:t xml:space="preserve">1.stāvā – </w:t>
            </w:r>
            <w:r w:rsidRPr="004B6C23">
              <w:rPr>
                <w:rFonts w:eastAsia="Calibri"/>
                <w:sz w:val="22"/>
                <w:szCs w:val="22"/>
                <w:lang w:val="ru-RU" w:eastAsia="en-US"/>
              </w:rPr>
              <w:t>1</w:t>
            </w:r>
            <w:r w:rsidRPr="004B6C23">
              <w:rPr>
                <w:rFonts w:eastAsia="Calibri"/>
                <w:sz w:val="22"/>
                <w:szCs w:val="22"/>
                <w:lang w:val="lv-LV" w:eastAsia="en-US"/>
              </w:rPr>
              <w:t xml:space="preserve"> gab.;</w:t>
            </w:r>
          </w:p>
        </w:tc>
        <w:tc>
          <w:tcPr>
            <w:tcW w:w="1943" w:type="dxa"/>
          </w:tcPr>
          <w:p w:rsidR="002C60D6" w:rsidRPr="00450C52" w:rsidRDefault="002C60D6" w:rsidP="002C60D6">
            <w:pPr>
              <w:spacing w:after="160" w:line="259" w:lineRule="auto"/>
              <w:contextualSpacing/>
              <w:rPr>
                <w:rFonts w:eastAsia="Calibri"/>
                <w:sz w:val="22"/>
                <w:szCs w:val="22"/>
                <w:lang w:val="lv-LV" w:eastAsia="en-US"/>
              </w:rPr>
            </w:pPr>
          </w:p>
        </w:tc>
      </w:tr>
      <w:tr w:rsidR="002C60D6" w:rsidRPr="00450C52" w:rsidTr="006967A7">
        <w:tc>
          <w:tcPr>
            <w:tcW w:w="883" w:type="dxa"/>
            <w:vMerge/>
            <w:shd w:val="clear" w:color="auto" w:fill="auto"/>
          </w:tcPr>
          <w:p w:rsidR="002C60D6" w:rsidRPr="00450C52" w:rsidRDefault="002C60D6" w:rsidP="002C60D6">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2C60D6" w:rsidRPr="00450C52" w:rsidRDefault="002C60D6" w:rsidP="002C60D6">
            <w:pPr>
              <w:jc w:val="center"/>
              <w:rPr>
                <w:rFonts w:eastAsia="Calibri"/>
                <w:sz w:val="22"/>
                <w:szCs w:val="22"/>
                <w:lang w:val="lv-LV" w:eastAsia="en-US"/>
              </w:rPr>
            </w:pPr>
          </w:p>
        </w:tc>
        <w:tc>
          <w:tcPr>
            <w:tcW w:w="3964" w:type="dxa"/>
            <w:shd w:val="clear" w:color="auto" w:fill="auto"/>
          </w:tcPr>
          <w:p w:rsidR="002C60D6" w:rsidRPr="004B6C23" w:rsidRDefault="002C60D6" w:rsidP="002C60D6">
            <w:pPr>
              <w:ind w:left="28"/>
              <w:contextualSpacing/>
              <w:rPr>
                <w:rFonts w:eastAsia="Calibri"/>
                <w:lang w:eastAsia="en-US"/>
              </w:rPr>
            </w:pPr>
            <w:r w:rsidRPr="004B6C23">
              <w:rPr>
                <w:rFonts w:eastAsia="Calibri"/>
                <w:sz w:val="22"/>
                <w:szCs w:val="22"/>
                <w:lang w:val="lv-LV" w:eastAsia="en-US"/>
              </w:rPr>
              <w:t>2.stāvā – 2 gab.</w:t>
            </w:r>
            <w:r w:rsidRPr="004B6C23">
              <w:t xml:space="preserve"> (</w:t>
            </w:r>
            <w:r w:rsidRPr="004B6C23">
              <w:rPr>
                <w:rFonts w:eastAsia="Calibri"/>
                <w:sz w:val="22"/>
                <w:szCs w:val="22"/>
                <w:lang w:val="lv-LV" w:eastAsia="en-US"/>
              </w:rPr>
              <w:t>atšķiras atrašanas vieta);</w:t>
            </w:r>
          </w:p>
        </w:tc>
        <w:tc>
          <w:tcPr>
            <w:tcW w:w="1943" w:type="dxa"/>
          </w:tcPr>
          <w:p w:rsidR="002C60D6" w:rsidRPr="00450C52" w:rsidRDefault="002C60D6" w:rsidP="002C60D6">
            <w:pPr>
              <w:spacing w:after="160" w:line="259" w:lineRule="auto"/>
              <w:contextualSpacing/>
              <w:rPr>
                <w:rFonts w:eastAsia="Calibri"/>
                <w:sz w:val="22"/>
                <w:szCs w:val="22"/>
                <w:lang w:val="lv-LV" w:eastAsia="en-US"/>
              </w:rPr>
            </w:pPr>
          </w:p>
        </w:tc>
      </w:tr>
      <w:tr w:rsidR="002C60D6" w:rsidRPr="00450C52" w:rsidTr="006967A7">
        <w:tc>
          <w:tcPr>
            <w:tcW w:w="883" w:type="dxa"/>
            <w:vMerge/>
            <w:shd w:val="clear" w:color="auto" w:fill="auto"/>
          </w:tcPr>
          <w:p w:rsidR="002C60D6" w:rsidRPr="00450C52" w:rsidRDefault="002C60D6" w:rsidP="002C60D6">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2C60D6" w:rsidRPr="00450C52" w:rsidRDefault="002C60D6" w:rsidP="002C60D6">
            <w:pPr>
              <w:jc w:val="center"/>
              <w:rPr>
                <w:rFonts w:eastAsia="Calibri"/>
                <w:sz w:val="22"/>
                <w:szCs w:val="22"/>
                <w:lang w:val="lv-LV" w:eastAsia="en-US"/>
              </w:rPr>
            </w:pPr>
          </w:p>
        </w:tc>
        <w:tc>
          <w:tcPr>
            <w:tcW w:w="3964" w:type="dxa"/>
            <w:shd w:val="clear" w:color="auto" w:fill="auto"/>
          </w:tcPr>
          <w:p w:rsidR="002C60D6" w:rsidRPr="004B6C23" w:rsidRDefault="002C60D6" w:rsidP="002C60D6">
            <w:pPr>
              <w:ind w:left="28"/>
              <w:contextualSpacing/>
              <w:rPr>
                <w:rFonts w:eastAsia="Calibri"/>
                <w:lang w:eastAsia="en-US"/>
              </w:rPr>
            </w:pPr>
            <w:r w:rsidRPr="004B6C23">
              <w:rPr>
                <w:rFonts w:eastAsia="Calibri"/>
                <w:sz w:val="22"/>
                <w:szCs w:val="22"/>
                <w:lang w:val="lv-LV" w:eastAsia="en-US"/>
              </w:rPr>
              <w:t>3.stāvā – 2 gab.</w:t>
            </w:r>
            <w:r w:rsidRPr="004B6C23">
              <w:t xml:space="preserve"> (</w:t>
            </w:r>
            <w:r w:rsidRPr="004B6C23">
              <w:rPr>
                <w:rFonts w:eastAsia="Calibri"/>
                <w:sz w:val="22"/>
                <w:szCs w:val="22"/>
                <w:lang w:val="lv-LV" w:eastAsia="en-US"/>
              </w:rPr>
              <w:t>atšķiras atrašanas vieta);</w:t>
            </w:r>
          </w:p>
        </w:tc>
        <w:tc>
          <w:tcPr>
            <w:tcW w:w="1943" w:type="dxa"/>
          </w:tcPr>
          <w:p w:rsidR="002C60D6" w:rsidRPr="00450C52" w:rsidRDefault="002C60D6" w:rsidP="002C60D6">
            <w:pPr>
              <w:spacing w:after="160" w:line="259" w:lineRule="auto"/>
              <w:contextualSpacing/>
              <w:rPr>
                <w:rFonts w:eastAsia="Calibri"/>
                <w:sz w:val="22"/>
                <w:szCs w:val="22"/>
                <w:lang w:val="lv-LV" w:eastAsia="en-US"/>
              </w:rPr>
            </w:pPr>
          </w:p>
        </w:tc>
      </w:tr>
      <w:tr w:rsidR="002C60D6" w:rsidRPr="00450C52" w:rsidTr="006967A7">
        <w:tc>
          <w:tcPr>
            <w:tcW w:w="883" w:type="dxa"/>
            <w:vMerge/>
            <w:shd w:val="clear" w:color="auto" w:fill="auto"/>
          </w:tcPr>
          <w:p w:rsidR="002C60D6" w:rsidRPr="00450C52" w:rsidRDefault="002C60D6" w:rsidP="002C60D6">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2C60D6" w:rsidRPr="00450C52" w:rsidRDefault="002C60D6" w:rsidP="002C60D6">
            <w:pPr>
              <w:jc w:val="center"/>
              <w:rPr>
                <w:rFonts w:eastAsia="Calibri"/>
                <w:sz w:val="22"/>
                <w:szCs w:val="22"/>
                <w:lang w:val="lv-LV" w:eastAsia="en-US"/>
              </w:rPr>
            </w:pPr>
          </w:p>
        </w:tc>
        <w:tc>
          <w:tcPr>
            <w:tcW w:w="3964" w:type="dxa"/>
            <w:shd w:val="clear" w:color="auto" w:fill="auto"/>
          </w:tcPr>
          <w:p w:rsidR="002C60D6" w:rsidRPr="004B6C23" w:rsidRDefault="002C60D6" w:rsidP="002C60D6">
            <w:pPr>
              <w:ind w:left="28"/>
              <w:contextualSpacing/>
              <w:rPr>
                <w:rFonts w:eastAsia="Calibri"/>
                <w:lang w:eastAsia="en-US"/>
              </w:rPr>
            </w:pPr>
            <w:r w:rsidRPr="004B6C23">
              <w:rPr>
                <w:rFonts w:eastAsia="Calibri"/>
                <w:sz w:val="22"/>
                <w:szCs w:val="22"/>
                <w:lang w:val="lv-LV" w:eastAsia="en-US"/>
              </w:rPr>
              <w:t>4.stāvā – 2 gab.</w:t>
            </w:r>
            <w:r w:rsidRPr="004B6C23">
              <w:t xml:space="preserve"> (</w:t>
            </w:r>
            <w:r w:rsidRPr="004B6C23">
              <w:rPr>
                <w:rFonts w:eastAsia="Calibri"/>
                <w:sz w:val="22"/>
                <w:szCs w:val="22"/>
                <w:lang w:val="lv-LV" w:eastAsia="en-US"/>
              </w:rPr>
              <w:t>atšķiras atrašanas vieta);</w:t>
            </w:r>
          </w:p>
        </w:tc>
        <w:tc>
          <w:tcPr>
            <w:tcW w:w="1943" w:type="dxa"/>
          </w:tcPr>
          <w:p w:rsidR="002C60D6" w:rsidRPr="00450C52" w:rsidRDefault="002C60D6" w:rsidP="002C60D6">
            <w:pPr>
              <w:spacing w:after="160" w:line="259" w:lineRule="auto"/>
              <w:contextualSpacing/>
              <w:rPr>
                <w:rFonts w:eastAsia="Calibri"/>
                <w:sz w:val="22"/>
                <w:szCs w:val="22"/>
                <w:lang w:val="lv-LV" w:eastAsia="en-US"/>
              </w:rPr>
            </w:pPr>
          </w:p>
        </w:tc>
      </w:tr>
      <w:tr w:rsidR="002C60D6" w:rsidRPr="00450C52" w:rsidTr="006967A7">
        <w:tc>
          <w:tcPr>
            <w:tcW w:w="883" w:type="dxa"/>
            <w:vMerge/>
            <w:shd w:val="clear" w:color="auto" w:fill="auto"/>
          </w:tcPr>
          <w:p w:rsidR="002C60D6" w:rsidRPr="00450C52" w:rsidRDefault="002C60D6" w:rsidP="002C60D6">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2C60D6" w:rsidRPr="00450C52" w:rsidRDefault="002C60D6" w:rsidP="002C60D6">
            <w:pPr>
              <w:jc w:val="center"/>
              <w:rPr>
                <w:rFonts w:eastAsia="Calibri"/>
                <w:sz w:val="22"/>
                <w:szCs w:val="22"/>
                <w:lang w:val="lv-LV" w:eastAsia="en-US"/>
              </w:rPr>
            </w:pPr>
          </w:p>
        </w:tc>
        <w:tc>
          <w:tcPr>
            <w:tcW w:w="3964" w:type="dxa"/>
            <w:shd w:val="clear" w:color="auto" w:fill="auto"/>
          </w:tcPr>
          <w:p w:rsidR="002C60D6" w:rsidRPr="004B6C23" w:rsidRDefault="002C60D6" w:rsidP="002C60D6">
            <w:pPr>
              <w:ind w:left="28"/>
              <w:contextualSpacing/>
              <w:rPr>
                <w:rFonts w:eastAsia="Calibri"/>
                <w:lang w:eastAsia="en-US"/>
              </w:rPr>
            </w:pPr>
            <w:r w:rsidRPr="004B6C23">
              <w:rPr>
                <w:rFonts w:eastAsia="Calibri"/>
                <w:sz w:val="22"/>
                <w:szCs w:val="22"/>
                <w:lang w:val="lv-LV" w:eastAsia="en-US"/>
              </w:rPr>
              <w:t>5.stāvā – 2 gab.</w:t>
            </w:r>
            <w:r w:rsidRPr="004B6C23">
              <w:t xml:space="preserve"> (</w:t>
            </w:r>
            <w:proofErr w:type="gramStart"/>
            <w:r w:rsidRPr="004B6C23">
              <w:rPr>
                <w:rFonts w:eastAsia="Calibri"/>
                <w:sz w:val="22"/>
                <w:szCs w:val="22"/>
                <w:lang w:val="lv-LV" w:eastAsia="en-US"/>
              </w:rPr>
              <w:t>atšķiras</w:t>
            </w:r>
            <w:proofErr w:type="gramEnd"/>
            <w:r w:rsidRPr="004B6C23">
              <w:rPr>
                <w:rFonts w:eastAsia="Calibri"/>
                <w:sz w:val="22"/>
                <w:szCs w:val="22"/>
                <w:lang w:val="lv-LV" w:eastAsia="en-US"/>
              </w:rPr>
              <w:t xml:space="preserve"> atrašanas vieta).</w:t>
            </w:r>
          </w:p>
        </w:tc>
        <w:tc>
          <w:tcPr>
            <w:tcW w:w="1943" w:type="dxa"/>
          </w:tcPr>
          <w:p w:rsidR="002C60D6" w:rsidRPr="00450C52" w:rsidRDefault="002C60D6" w:rsidP="002C60D6">
            <w:pPr>
              <w:spacing w:after="160" w:line="259" w:lineRule="auto"/>
              <w:contextualSpacing/>
              <w:rPr>
                <w:rFonts w:eastAsia="Calibri"/>
                <w:sz w:val="22"/>
                <w:szCs w:val="22"/>
                <w:lang w:val="lv-LV" w:eastAsia="en-US"/>
              </w:rPr>
            </w:pPr>
          </w:p>
        </w:tc>
      </w:tr>
      <w:tr w:rsidR="00FF1A9F" w:rsidRPr="00450C52" w:rsidTr="006967A7">
        <w:tc>
          <w:tcPr>
            <w:tcW w:w="883" w:type="dxa"/>
            <w:vMerge w:val="restart"/>
            <w:shd w:val="clear" w:color="auto" w:fill="auto"/>
          </w:tcPr>
          <w:p w:rsidR="00FF1A9F" w:rsidRPr="00450C52" w:rsidRDefault="00FF1A9F" w:rsidP="006967A7">
            <w:pPr>
              <w:spacing w:after="160" w:line="259" w:lineRule="auto"/>
              <w:ind w:left="360"/>
              <w:contextualSpacing/>
              <w:rPr>
                <w:rFonts w:eastAsia="Calibri"/>
                <w:sz w:val="22"/>
                <w:szCs w:val="22"/>
                <w:lang w:val="lv-LV" w:eastAsia="en-US"/>
              </w:rPr>
            </w:pPr>
            <w:r>
              <w:rPr>
                <w:rFonts w:eastAsia="Calibri"/>
                <w:sz w:val="22"/>
                <w:szCs w:val="22"/>
                <w:lang w:val="lv-LV" w:eastAsia="en-US"/>
              </w:rPr>
              <w:t>3.</w:t>
            </w:r>
          </w:p>
        </w:tc>
        <w:tc>
          <w:tcPr>
            <w:tcW w:w="1811" w:type="dxa"/>
            <w:vMerge w:val="restart"/>
            <w:shd w:val="clear" w:color="auto" w:fill="auto"/>
            <w:vAlign w:val="center"/>
          </w:tcPr>
          <w:p w:rsidR="00FF1A9F" w:rsidRPr="00450C52" w:rsidRDefault="00FF1A9F" w:rsidP="006967A7">
            <w:pPr>
              <w:jc w:val="center"/>
              <w:rPr>
                <w:rFonts w:eastAsia="Calibri"/>
                <w:sz w:val="22"/>
                <w:szCs w:val="22"/>
                <w:lang w:val="lv-LV" w:eastAsia="en-US"/>
              </w:rPr>
            </w:pPr>
            <w:r w:rsidRPr="00450C52">
              <w:rPr>
                <w:rFonts w:eastAsia="Calibri"/>
                <w:sz w:val="22"/>
                <w:szCs w:val="22"/>
                <w:lang w:val="lv-LV" w:eastAsia="en-US"/>
              </w:rPr>
              <w:t>Šaurā ielā 26</w:t>
            </w:r>
          </w:p>
        </w:tc>
        <w:tc>
          <w:tcPr>
            <w:tcW w:w="3964" w:type="dxa"/>
            <w:shd w:val="clear" w:color="auto" w:fill="auto"/>
          </w:tcPr>
          <w:p w:rsidR="00FF1A9F" w:rsidRPr="00450C52" w:rsidRDefault="00FF1A9F" w:rsidP="006967A7">
            <w:pPr>
              <w:spacing w:after="160" w:line="259" w:lineRule="auto"/>
              <w:contextualSpacing/>
              <w:rPr>
                <w:rFonts w:eastAsia="Calibri"/>
                <w:sz w:val="22"/>
                <w:szCs w:val="22"/>
                <w:lang w:val="lv-LV" w:eastAsia="en-US"/>
              </w:rPr>
            </w:pPr>
            <w:r w:rsidRPr="00450C52">
              <w:rPr>
                <w:rFonts w:eastAsia="Calibri"/>
                <w:sz w:val="22"/>
                <w:szCs w:val="22"/>
                <w:lang w:val="lv-LV" w:eastAsia="en-US"/>
              </w:rPr>
              <w:t>1.stāvā – 2 gab.</w:t>
            </w:r>
            <w:r>
              <w:t xml:space="preserve"> (</w:t>
            </w:r>
            <w:r w:rsidRPr="00565EAA">
              <w:rPr>
                <w:rFonts w:eastAsia="Calibri"/>
                <w:sz w:val="22"/>
                <w:szCs w:val="22"/>
                <w:lang w:val="lv-LV" w:eastAsia="en-US"/>
              </w:rPr>
              <w:t xml:space="preserve">atšķiras atrašanas </w:t>
            </w:r>
            <w:bookmarkStart w:id="7" w:name="_GoBack"/>
            <w:bookmarkEnd w:id="7"/>
            <w:r w:rsidRPr="00565EAA">
              <w:rPr>
                <w:rFonts w:eastAsia="Calibri"/>
                <w:sz w:val="22"/>
                <w:szCs w:val="22"/>
                <w:lang w:val="lv-LV" w:eastAsia="en-US"/>
              </w:rPr>
              <w:t>vieta</w:t>
            </w:r>
            <w:r>
              <w:rPr>
                <w:rFonts w:eastAsia="Calibri"/>
                <w:sz w:val="22"/>
                <w:szCs w:val="22"/>
                <w:lang w:val="lv-LV" w:eastAsia="en-US"/>
              </w:rPr>
              <w:t>)</w:t>
            </w:r>
          </w:p>
        </w:tc>
        <w:tc>
          <w:tcPr>
            <w:tcW w:w="1943" w:type="dxa"/>
          </w:tcPr>
          <w:p w:rsidR="00FF1A9F" w:rsidRPr="00450C52" w:rsidRDefault="00FF1A9F" w:rsidP="006967A7">
            <w:pPr>
              <w:spacing w:after="160" w:line="259" w:lineRule="auto"/>
              <w:contextualSpacing/>
              <w:rPr>
                <w:rFonts w:eastAsia="Calibri"/>
                <w:sz w:val="22"/>
                <w:szCs w:val="22"/>
                <w:lang w:val="lv-LV" w:eastAsia="en-US"/>
              </w:rPr>
            </w:pPr>
          </w:p>
        </w:tc>
      </w:tr>
      <w:tr w:rsidR="00FF1A9F" w:rsidRPr="00450C52" w:rsidTr="006967A7">
        <w:tc>
          <w:tcPr>
            <w:tcW w:w="883" w:type="dxa"/>
            <w:vMerge/>
            <w:shd w:val="clear" w:color="auto" w:fill="auto"/>
          </w:tcPr>
          <w:p w:rsidR="00FF1A9F" w:rsidRPr="00450C52" w:rsidRDefault="00FF1A9F" w:rsidP="006967A7">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FF1A9F" w:rsidRPr="00450C52" w:rsidRDefault="00FF1A9F" w:rsidP="006967A7">
            <w:pPr>
              <w:jc w:val="center"/>
              <w:rPr>
                <w:rFonts w:eastAsia="Calibri"/>
                <w:sz w:val="22"/>
                <w:szCs w:val="22"/>
                <w:lang w:val="lv-LV" w:eastAsia="en-US"/>
              </w:rPr>
            </w:pPr>
          </w:p>
        </w:tc>
        <w:tc>
          <w:tcPr>
            <w:tcW w:w="3964" w:type="dxa"/>
            <w:shd w:val="clear" w:color="auto" w:fill="auto"/>
          </w:tcPr>
          <w:p w:rsidR="00FF1A9F" w:rsidRPr="00450C52" w:rsidRDefault="00FF1A9F" w:rsidP="006967A7">
            <w:pPr>
              <w:spacing w:after="160" w:line="259" w:lineRule="auto"/>
              <w:contextualSpacing/>
              <w:rPr>
                <w:rFonts w:eastAsia="Calibri"/>
                <w:sz w:val="22"/>
                <w:szCs w:val="22"/>
                <w:lang w:val="lv-LV" w:eastAsia="en-US"/>
              </w:rPr>
            </w:pPr>
            <w:r w:rsidRPr="00450C52">
              <w:rPr>
                <w:rFonts w:eastAsia="Calibri"/>
                <w:sz w:val="22"/>
                <w:szCs w:val="22"/>
                <w:lang w:val="lv-LV" w:eastAsia="en-US"/>
              </w:rPr>
              <w:t>2.stāvā – 2 gab.</w:t>
            </w:r>
            <w:r>
              <w:t xml:space="preserve"> (</w:t>
            </w:r>
            <w:r w:rsidRPr="00565EAA">
              <w:rPr>
                <w:rFonts w:eastAsia="Calibri"/>
                <w:sz w:val="22"/>
                <w:szCs w:val="22"/>
                <w:lang w:val="lv-LV" w:eastAsia="en-US"/>
              </w:rPr>
              <w:t>atšķiras atrašanas vieta</w:t>
            </w:r>
            <w:r>
              <w:rPr>
                <w:rFonts w:eastAsia="Calibri"/>
                <w:sz w:val="22"/>
                <w:szCs w:val="22"/>
                <w:lang w:val="lv-LV" w:eastAsia="en-US"/>
              </w:rPr>
              <w:t>)</w:t>
            </w:r>
          </w:p>
        </w:tc>
        <w:tc>
          <w:tcPr>
            <w:tcW w:w="1943" w:type="dxa"/>
          </w:tcPr>
          <w:p w:rsidR="00FF1A9F" w:rsidRPr="00450C52" w:rsidRDefault="00FF1A9F" w:rsidP="006967A7">
            <w:pPr>
              <w:spacing w:after="160" w:line="259" w:lineRule="auto"/>
              <w:contextualSpacing/>
              <w:rPr>
                <w:rFonts w:eastAsia="Calibri"/>
                <w:sz w:val="22"/>
                <w:szCs w:val="22"/>
                <w:lang w:val="lv-LV" w:eastAsia="en-US"/>
              </w:rPr>
            </w:pPr>
          </w:p>
        </w:tc>
      </w:tr>
      <w:tr w:rsidR="00FF1A9F" w:rsidRPr="00450C52" w:rsidTr="006967A7">
        <w:tc>
          <w:tcPr>
            <w:tcW w:w="883" w:type="dxa"/>
            <w:vMerge w:val="restart"/>
            <w:shd w:val="clear" w:color="auto" w:fill="auto"/>
          </w:tcPr>
          <w:p w:rsidR="00FF1A9F" w:rsidRPr="00450C52" w:rsidRDefault="00FF1A9F" w:rsidP="006967A7">
            <w:pPr>
              <w:spacing w:after="160" w:line="259" w:lineRule="auto"/>
              <w:ind w:left="360"/>
              <w:contextualSpacing/>
              <w:rPr>
                <w:rFonts w:eastAsia="Calibri"/>
                <w:sz w:val="22"/>
                <w:szCs w:val="22"/>
                <w:lang w:val="lv-LV" w:eastAsia="en-US"/>
              </w:rPr>
            </w:pPr>
            <w:r>
              <w:rPr>
                <w:rFonts w:eastAsia="Calibri"/>
                <w:sz w:val="22"/>
                <w:szCs w:val="22"/>
                <w:lang w:val="lv-LV" w:eastAsia="en-US"/>
              </w:rPr>
              <w:t>4.</w:t>
            </w:r>
          </w:p>
        </w:tc>
        <w:tc>
          <w:tcPr>
            <w:tcW w:w="1811" w:type="dxa"/>
            <w:vMerge w:val="restart"/>
            <w:shd w:val="clear" w:color="auto" w:fill="auto"/>
            <w:vAlign w:val="center"/>
          </w:tcPr>
          <w:p w:rsidR="00FF1A9F" w:rsidRPr="00450C52" w:rsidRDefault="00FF1A9F" w:rsidP="006967A7">
            <w:pPr>
              <w:jc w:val="center"/>
              <w:rPr>
                <w:rFonts w:eastAsia="Calibri"/>
                <w:sz w:val="22"/>
                <w:szCs w:val="22"/>
                <w:lang w:val="lv-LV" w:eastAsia="en-US"/>
              </w:rPr>
            </w:pPr>
            <w:r w:rsidRPr="00450C52">
              <w:rPr>
                <w:rFonts w:eastAsia="Calibri"/>
                <w:sz w:val="22"/>
                <w:szCs w:val="22"/>
                <w:lang w:val="lv-LV" w:eastAsia="en-US"/>
              </w:rPr>
              <w:t>Vienības 8 ielā</w:t>
            </w:r>
          </w:p>
        </w:tc>
        <w:tc>
          <w:tcPr>
            <w:tcW w:w="3964" w:type="dxa"/>
            <w:shd w:val="clear" w:color="auto" w:fill="auto"/>
          </w:tcPr>
          <w:p w:rsidR="00FF1A9F" w:rsidRPr="00450C52" w:rsidRDefault="00FF1A9F" w:rsidP="006967A7">
            <w:pPr>
              <w:spacing w:after="160" w:line="259" w:lineRule="auto"/>
              <w:contextualSpacing/>
              <w:rPr>
                <w:rFonts w:eastAsia="Calibri"/>
                <w:sz w:val="22"/>
                <w:szCs w:val="22"/>
                <w:lang w:val="lv-LV" w:eastAsia="en-US"/>
              </w:rPr>
            </w:pPr>
            <w:r w:rsidRPr="00450C52">
              <w:rPr>
                <w:rFonts w:eastAsia="Calibri"/>
                <w:sz w:val="22"/>
                <w:szCs w:val="22"/>
                <w:lang w:val="lv-LV" w:eastAsia="en-US"/>
              </w:rPr>
              <w:t>1.stāvā – 2 gab.</w:t>
            </w:r>
            <w:r>
              <w:t xml:space="preserve"> (</w:t>
            </w:r>
            <w:r w:rsidRPr="00565EAA">
              <w:rPr>
                <w:rFonts w:eastAsia="Calibri"/>
                <w:sz w:val="22"/>
                <w:szCs w:val="22"/>
                <w:lang w:val="lv-LV" w:eastAsia="en-US"/>
              </w:rPr>
              <w:t>atšķiras atrašanas vieta</w:t>
            </w:r>
            <w:r>
              <w:rPr>
                <w:rFonts w:eastAsia="Calibri"/>
                <w:sz w:val="22"/>
                <w:szCs w:val="22"/>
                <w:lang w:val="lv-LV" w:eastAsia="en-US"/>
              </w:rPr>
              <w:t>)</w:t>
            </w:r>
          </w:p>
        </w:tc>
        <w:tc>
          <w:tcPr>
            <w:tcW w:w="1943" w:type="dxa"/>
          </w:tcPr>
          <w:p w:rsidR="00FF1A9F" w:rsidRPr="00450C52" w:rsidRDefault="00FF1A9F" w:rsidP="006967A7">
            <w:pPr>
              <w:spacing w:after="160" w:line="259" w:lineRule="auto"/>
              <w:contextualSpacing/>
              <w:rPr>
                <w:rFonts w:eastAsia="Calibri"/>
                <w:sz w:val="22"/>
                <w:szCs w:val="22"/>
                <w:lang w:val="lv-LV" w:eastAsia="en-US"/>
              </w:rPr>
            </w:pPr>
          </w:p>
        </w:tc>
      </w:tr>
      <w:tr w:rsidR="00FF1A9F" w:rsidRPr="00450C52" w:rsidTr="006967A7">
        <w:tc>
          <w:tcPr>
            <w:tcW w:w="883" w:type="dxa"/>
            <w:vMerge/>
            <w:shd w:val="clear" w:color="auto" w:fill="auto"/>
          </w:tcPr>
          <w:p w:rsidR="00FF1A9F" w:rsidRPr="00450C52" w:rsidRDefault="00FF1A9F" w:rsidP="006967A7">
            <w:pPr>
              <w:spacing w:after="160" w:line="259" w:lineRule="auto"/>
              <w:ind w:left="360"/>
              <w:contextualSpacing/>
              <w:rPr>
                <w:rFonts w:eastAsia="Calibri"/>
                <w:sz w:val="22"/>
                <w:szCs w:val="22"/>
                <w:lang w:val="lv-LV" w:eastAsia="en-US"/>
              </w:rPr>
            </w:pPr>
          </w:p>
        </w:tc>
        <w:tc>
          <w:tcPr>
            <w:tcW w:w="1811" w:type="dxa"/>
            <w:vMerge/>
            <w:shd w:val="clear" w:color="auto" w:fill="auto"/>
            <w:vAlign w:val="center"/>
          </w:tcPr>
          <w:p w:rsidR="00FF1A9F" w:rsidRPr="00450C52" w:rsidRDefault="00FF1A9F" w:rsidP="006967A7">
            <w:pPr>
              <w:jc w:val="center"/>
              <w:rPr>
                <w:rFonts w:eastAsia="Calibri"/>
                <w:sz w:val="22"/>
                <w:szCs w:val="22"/>
                <w:lang w:val="lv-LV" w:eastAsia="en-US"/>
              </w:rPr>
            </w:pPr>
          </w:p>
        </w:tc>
        <w:tc>
          <w:tcPr>
            <w:tcW w:w="3964" w:type="dxa"/>
            <w:shd w:val="clear" w:color="auto" w:fill="auto"/>
          </w:tcPr>
          <w:p w:rsidR="00FF1A9F" w:rsidRPr="00450C52" w:rsidRDefault="00FF1A9F" w:rsidP="006967A7">
            <w:pPr>
              <w:spacing w:after="160" w:line="259" w:lineRule="auto"/>
              <w:contextualSpacing/>
              <w:rPr>
                <w:rFonts w:eastAsia="Calibri"/>
                <w:sz w:val="22"/>
                <w:szCs w:val="22"/>
                <w:lang w:val="lv-LV" w:eastAsia="en-US"/>
              </w:rPr>
            </w:pPr>
            <w:r w:rsidRPr="00450C52">
              <w:rPr>
                <w:rFonts w:eastAsia="Calibri"/>
                <w:sz w:val="22"/>
                <w:szCs w:val="22"/>
                <w:lang w:val="lv-LV" w:eastAsia="en-US"/>
              </w:rPr>
              <w:t>pagrabstāvā – 2</w:t>
            </w:r>
            <w:r>
              <w:rPr>
                <w:rFonts w:eastAsia="Calibri"/>
                <w:sz w:val="22"/>
                <w:szCs w:val="22"/>
                <w:lang w:val="lv-LV" w:eastAsia="en-US"/>
              </w:rPr>
              <w:t xml:space="preserve"> </w:t>
            </w:r>
            <w:r w:rsidRPr="00450C52">
              <w:rPr>
                <w:rFonts w:eastAsia="Calibri"/>
                <w:sz w:val="22"/>
                <w:szCs w:val="22"/>
                <w:lang w:val="lv-LV" w:eastAsia="en-US"/>
              </w:rPr>
              <w:t>gab.</w:t>
            </w:r>
            <w:r>
              <w:t xml:space="preserve"> (</w:t>
            </w:r>
            <w:r w:rsidRPr="00565EAA">
              <w:rPr>
                <w:rFonts w:eastAsia="Calibri"/>
                <w:sz w:val="22"/>
                <w:szCs w:val="22"/>
                <w:lang w:val="lv-LV" w:eastAsia="en-US"/>
              </w:rPr>
              <w:t>atšķiras atrašanas vieta</w:t>
            </w:r>
            <w:r>
              <w:rPr>
                <w:rFonts w:eastAsia="Calibri"/>
                <w:sz w:val="22"/>
                <w:szCs w:val="22"/>
                <w:lang w:val="lv-LV" w:eastAsia="en-US"/>
              </w:rPr>
              <w:t>)</w:t>
            </w:r>
          </w:p>
        </w:tc>
        <w:tc>
          <w:tcPr>
            <w:tcW w:w="1943" w:type="dxa"/>
          </w:tcPr>
          <w:p w:rsidR="00FF1A9F" w:rsidRPr="00450C52" w:rsidRDefault="00FF1A9F" w:rsidP="006967A7">
            <w:pPr>
              <w:spacing w:after="160" w:line="259" w:lineRule="auto"/>
              <w:contextualSpacing/>
              <w:rPr>
                <w:rFonts w:eastAsia="Calibri"/>
                <w:sz w:val="22"/>
                <w:szCs w:val="22"/>
                <w:lang w:val="lv-LV" w:eastAsia="en-US"/>
              </w:rPr>
            </w:pPr>
          </w:p>
        </w:tc>
      </w:tr>
      <w:tr w:rsidR="00FF1A9F" w:rsidRPr="00450C52" w:rsidTr="006967A7">
        <w:tc>
          <w:tcPr>
            <w:tcW w:w="883" w:type="dxa"/>
            <w:tcBorders>
              <w:bottom w:val="single" w:sz="4" w:space="0" w:color="auto"/>
            </w:tcBorders>
            <w:shd w:val="clear" w:color="auto" w:fill="auto"/>
          </w:tcPr>
          <w:p w:rsidR="00FF1A9F" w:rsidRPr="00450C52" w:rsidRDefault="00FF1A9F" w:rsidP="006967A7">
            <w:pPr>
              <w:spacing w:after="160" w:line="259" w:lineRule="auto"/>
              <w:ind w:left="360"/>
              <w:contextualSpacing/>
              <w:rPr>
                <w:rFonts w:eastAsia="Calibri"/>
                <w:sz w:val="22"/>
                <w:szCs w:val="22"/>
                <w:lang w:val="lv-LV" w:eastAsia="en-US"/>
              </w:rPr>
            </w:pPr>
            <w:r>
              <w:rPr>
                <w:rFonts w:eastAsia="Calibri"/>
                <w:sz w:val="22"/>
                <w:szCs w:val="22"/>
                <w:lang w:val="lv-LV" w:eastAsia="en-US"/>
              </w:rPr>
              <w:t>5.</w:t>
            </w:r>
          </w:p>
        </w:tc>
        <w:tc>
          <w:tcPr>
            <w:tcW w:w="1811" w:type="dxa"/>
            <w:tcBorders>
              <w:bottom w:val="single" w:sz="4" w:space="0" w:color="auto"/>
            </w:tcBorders>
            <w:shd w:val="clear" w:color="auto" w:fill="auto"/>
            <w:vAlign w:val="center"/>
          </w:tcPr>
          <w:p w:rsidR="00FF1A9F" w:rsidRPr="00450C52" w:rsidRDefault="00FF1A9F" w:rsidP="006967A7">
            <w:pPr>
              <w:jc w:val="center"/>
              <w:rPr>
                <w:rFonts w:eastAsia="Calibri"/>
                <w:sz w:val="22"/>
                <w:szCs w:val="22"/>
                <w:lang w:val="lv-LV" w:eastAsia="en-US"/>
              </w:rPr>
            </w:pPr>
            <w:proofErr w:type="spellStart"/>
            <w:r w:rsidRPr="00450C52">
              <w:rPr>
                <w:rFonts w:eastAsia="Calibri"/>
                <w:sz w:val="22"/>
                <w:szCs w:val="22"/>
                <w:lang w:val="lv-LV" w:eastAsia="en-US"/>
              </w:rPr>
              <w:t>Kr.Valdemāra</w:t>
            </w:r>
            <w:proofErr w:type="spellEnd"/>
            <w:r w:rsidRPr="00450C52">
              <w:rPr>
                <w:rFonts w:eastAsia="Calibri"/>
                <w:sz w:val="22"/>
                <w:szCs w:val="22"/>
                <w:lang w:val="lv-LV" w:eastAsia="en-US"/>
              </w:rPr>
              <w:t xml:space="preserve"> ielā</w:t>
            </w:r>
            <w:r>
              <w:rPr>
                <w:rFonts w:eastAsia="Calibri"/>
                <w:sz w:val="22"/>
                <w:szCs w:val="22"/>
                <w:lang w:val="lv-LV" w:eastAsia="en-US"/>
              </w:rPr>
              <w:t xml:space="preserve"> 13</w:t>
            </w:r>
          </w:p>
        </w:tc>
        <w:tc>
          <w:tcPr>
            <w:tcW w:w="3964" w:type="dxa"/>
            <w:shd w:val="clear" w:color="auto" w:fill="auto"/>
          </w:tcPr>
          <w:p w:rsidR="00FF1A9F" w:rsidRPr="00450C52" w:rsidRDefault="00FF1A9F" w:rsidP="006967A7">
            <w:pPr>
              <w:spacing w:after="160" w:line="259" w:lineRule="auto"/>
              <w:contextualSpacing/>
              <w:rPr>
                <w:rFonts w:eastAsia="Calibri"/>
                <w:sz w:val="22"/>
                <w:szCs w:val="22"/>
                <w:lang w:val="lv-LV" w:eastAsia="en-US"/>
              </w:rPr>
            </w:pPr>
            <w:r w:rsidRPr="00450C52">
              <w:rPr>
                <w:rFonts w:eastAsia="Calibri"/>
                <w:sz w:val="22"/>
                <w:szCs w:val="22"/>
                <w:lang w:val="lv-LV" w:eastAsia="en-US"/>
              </w:rPr>
              <w:t>1.stāvā – 1 gab.</w:t>
            </w:r>
          </w:p>
        </w:tc>
        <w:tc>
          <w:tcPr>
            <w:tcW w:w="1943" w:type="dxa"/>
          </w:tcPr>
          <w:p w:rsidR="00FF1A9F" w:rsidRPr="00450C52" w:rsidRDefault="00FF1A9F" w:rsidP="006967A7">
            <w:pPr>
              <w:spacing w:after="160" w:line="259" w:lineRule="auto"/>
              <w:contextualSpacing/>
              <w:rPr>
                <w:rFonts w:eastAsia="Calibri"/>
                <w:sz w:val="22"/>
                <w:szCs w:val="22"/>
                <w:lang w:val="lv-LV" w:eastAsia="en-US"/>
              </w:rPr>
            </w:pPr>
          </w:p>
        </w:tc>
      </w:tr>
      <w:tr w:rsidR="00FF1A9F" w:rsidRPr="00450C52" w:rsidTr="006967A7">
        <w:tc>
          <w:tcPr>
            <w:tcW w:w="883" w:type="dxa"/>
            <w:tcBorders>
              <w:top w:val="single" w:sz="4" w:space="0" w:color="auto"/>
              <w:left w:val="nil"/>
              <w:bottom w:val="nil"/>
              <w:right w:val="nil"/>
            </w:tcBorders>
            <w:shd w:val="clear" w:color="auto" w:fill="auto"/>
          </w:tcPr>
          <w:p w:rsidR="00FF1A9F" w:rsidRDefault="00FF1A9F" w:rsidP="006967A7">
            <w:pPr>
              <w:spacing w:after="160" w:line="259" w:lineRule="auto"/>
              <w:ind w:left="360"/>
              <w:contextualSpacing/>
              <w:rPr>
                <w:rFonts w:eastAsia="Calibri"/>
                <w:sz w:val="22"/>
                <w:szCs w:val="22"/>
                <w:lang w:val="lv-LV" w:eastAsia="en-US"/>
              </w:rPr>
            </w:pPr>
          </w:p>
        </w:tc>
        <w:tc>
          <w:tcPr>
            <w:tcW w:w="1811" w:type="dxa"/>
            <w:tcBorders>
              <w:top w:val="single" w:sz="4" w:space="0" w:color="auto"/>
              <w:left w:val="nil"/>
              <w:bottom w:val="nil"/>
              <w:right w:val="single" w:sz="4" w:space="0" w:color="auto"/>
            </w:tcBorders>
            <w:shd w:val="clear" w:color="auto" w:fill="auto"/>
            <w:vAlign w:val="center"/>
          </w:tcPr>
          <w:p w:rsidR="00FF1A9F" w:rsidRPr="00450C52" w:rsidRDefault="00FF1A9F" w:rsidP="006967A7">
            <w:pPr>
              <w:jc w:val="center"/>
              <w:rPr>
                <w:rFonts w:eastAsia="Calibri"/>
                <w:sz w:val="22"/>
                <w:szCs w:val="22"/>
                <w:lang w:val="lv-LV" w:eastAsia="en-US"/>
              </w:rPr>
            </w:pPr>
          </w:p>
        </w:tc>
        <w:tc>
          <w:tcPr>
            <w:tcW w:w="3964" w:type="dxa"/>
            <w:tcBorders>
              <w:left w:val="single" w:sz="4" w:space="0" w:color="auto"/>
            </w:tcBorders>
            <w:shd w:val="clear" w:color="auto" w:fill="auto"/>
          </w:tcPr>
          <w:p w:rsidR="00FF1A9F" w:rsidRPr="00450C52" w:rsidRDefault="00FF1A9F" w:rsidP="006967A7">
            <w:pPr>
              <w:spacing w:after="160" w:line="259" w:lineRule="auto"/>
              <w:contextualSpacing/>
              <w:jc w:val="right"/>
              <w:rPr>
                <w:rFonts w:eastAsia="Calibri"/>
                <w:sz w:val="22"/>
                <w:szCs w:val="22"/>
                <w:lang w:val="lv-LV" w:eastAsia="en-US"/>
              </w:rPr>
            </w:pPr>
            <w:r>
              <w:rPr>
                <w:rFonts w:eastAsia="Calibri"/>
                <w:sz w:val="22"/>
                <w:szCs w:val="22"/>
                <w:lang w:val="lv-LV" w:eastAsia="en-US"/>
              </w:rPr>
              <w:t>Kopā bez PVN</w:t>
            </w:r>
          </w:p>
        </w:tc>
        <w:tc>
          <w:tcPr>
            <w:tcW w:w="1943" w:type="dxa"/>
          </w:tcPr>
          <w:p w:rsidR="00FF1A9F" w:rsidRPr="00450C52" w:rsidRDefault="00FF1A9F" w:rsidP="006967A7">
            <w:pPr>
              <w:spacing w:after="160" w:line="259" w:lineRule="auto"/>
              <w:contextualSpacing/>
              <w:rPr>
                <w:rFonts w:eastAsia="Calibri"/>
                <w:sz w:val="22"/>
                <w:szCs w:val="22"/>
                <w:lang w:val="lv-LV" w:eastAsia="en-US"/>
              </w:rPr>
            </w:pPr>
          </w:p>
        </w:tc>
      </w:tr>
      <w:tr w:rsidR="00FF1A9F" w:rsidRPr="00450C52" w:rsidTr="006967A7">
        <w:tc>
          <w:tcPr>
            <w:tcW w:w="883" w:type="dxa"/>
            <w:tcBorders>
              <w:top w:val="nil"/>
              <w:left w:val="nil"/>
              <w:bottom w:val="nil"/>
              <w:right w:val="nil"/>
            </w:tcBorders>
            <w:shd w:val="clear" w:color="auto" w:fill="auto"/>
          </w:tcPr>
          <w:p w:rsidR="00FF1A9F" w:rsidRDefault="00FF1A9F" w:rsidP="006967A7">
            <w:pPr>
              <w:spacing w:after="160" w:line="259" w:lineRule="auto"/>
              <w:ind w:left="360"/>
              <w:contextualSpacing/>
              <w:rPr>
                <w:rFonts w:eastAsia="Calibri"/>
                <w:sz w:val="22"/>
                <w:szCs w:val="22"/>
                <w:lang w:val="lv-LV" w:eastAsia="en-US"/>
              </w:rPr>
            </w:pPr>
          </w:p>
        </w:tc>
        <w:tc>
          <w:tcPr>
            <w:tcW w:w="1811" w:type="dxa"/>
            <w:tcBorders>
              <w:top w:val="nil"/>
              <w:left w:val="nil"/>
              <w:bottom w:val="nil"/>
              <w:right w:val="single" w:sz="4" w:space="0" w:color="auto"/>
            </w:tcBorders>
            <w:shd w:val="clear" w:color="auto" w:fill="auto"/>
            <w:vAlign w:val="center"/>
          </w:tcPr>
          <w:p w:rsidR="00FF1A9F" w:rsidRPr="00450C52" w:rsidRDefault="00FF1A9F" w:rsidP="006967A7">
            <w:pPr>
              <w:jc w:val="center"/>
              <w:rPr>
                <w:rFonts w:eastAsia="Calibri"/>
                <w:sz w:val="22"/>
                <w:szCs w:val="22"/>
                <w:lang w:val="lv-LV" w:eastAsia="en-US"/>
              </w:rPr>
            </w:pPr>
          </w:p>
        </w:tc>
        <w:tc>
          <w:tcPr>
            <w:tcW w:w="3964" w:type="dxa"/>
            <w:tcBorders>
              <w:left w:val="single" w:sz="4" w:space="0" w:color="auto"/>
            </w:tcBorders>
            <w:shd w:val="clear" w:color="auto" w:fill="auto"/>
          </w:tcPr>
          <w:p w:rsidR="00FF1A9F" w:rsidRPr="00450C52" w:rsidRDefault="00FF1A9F" w:rsidP="006967A7">
            <w:pPr>
              <w:spacing w:after="160" w:line="259" w:lineRule="auto"/>
              <w:contextualSpacing/>
              <w:jc w:val="right"/>
              <w:rPr>
                <w:rFonts w:eastAsia="Calibri"/>
                <w:sz w:val="22"/>
                <w:szCs w:val="22"/>
                <w:lang w:val="lv-LV" w:eastAsia="en-US"/>
              </w:rPr>
            </w:pPr>
            <w:r>
              <w:rPr>
                <w:rFonts w:eastAsia="Calibri"/>
                <w:sz w:val="22"/>
                <w:szCs w:val="22"/>
                <w:lang w:val="lv-LV" w:eastAsia="en-US"/>
              </w:rPr>
              <w:t>PVN</w:t>
            </w:r>
          </w:p>
        </w:tc>
        <w:tc>
          <w:tcPr>
            <w:tcW w:w="1943" w:type="dxa"/>
          </w:tcPr>
          <w:p w:rsidR="00FF1A9F" w:rsidRPr="00450C52" w:rsidRDefault="00FF1A9F" w:rsidP="006967A7">
            <w:pPr>
              <w:spacing w:after="160" w:line="259" w:lineRule="auto"/>
              <w:contextualSpacing/>
              <w:rPr>
                <w:rFonts w:eastAsia="Calibri"/>
                <w:sz w:val="22"/>
                <w:szCs w:val="22"/>
                <w:lang w:val="lv-LV" w:eastAsia="en-US"/>
              </w:rPr>
            </w:pPr>
          </w:p>
        </w:tc>
      </w:tr>
      <w:tr w:rsidR="00FF1A9F" w:rsidRPr="00450C52" w:rsidTr="006967A7">
        <w:tc>
          <w:tcPr>
            <w:tcW w:w="883" w:type="dxa"/>
            <w:tcBorders>
              <w:top w:val="nil"/>
              <w:left w:val="nil"/>
              <w:bottom w:val="nil"/>
              <w:right w:val="nil"/>
            </w:tcBorders>
            <w:shd w:val="clear" w:color="auto" w:fill="auto"/>
          </w:tcPr>
          <w:p w:rsidR="00FF1A9F" w:rsidRDefault="00FF1A9F" w:rsidP="006967A7">
            <w:pPr>
              <w:spacing w:after="160" w:line="259" w:lineRule="auto"/>
              <w:ind w:left="360"/>
              <w:contextualSpacing/>
              <w:rPr>
                <w:rFonts w:eastAsia="Calibri"/>
                <w:sz w:val="22"/>
                <w:szCs w:val="22"/>
                <w:lang w:val="lv-LV" w:eastAsia="en-US"/>
              </w:rPr>
            </w:pPr>
          </w:p>
        </w:tc>
        <w:tc>
          <w:tcPr>
            <w:tcW w:w="1811" w:type="dxa"/>
            <w:tcBorders>
              <w:top w:val="nil"/>
              <w:left w:val="nil"/>
              <w:bottom w:val="nil"/>
              <w:right w:val="single" w:sz="4" w:space="0" w:color="auto"/>
            </w:tcBorders>
            <w:shd w:val="clear" w:color="auto" w:fill="auto"/>
            <w:vAlign w:val="center"/>
          </w:tcPr>
          <w:p w:rsidR="00FF1A9F" w:rsidRPr="00450C52" w:rsidRDefault="00FF1A9F" w:rsidP="006967A7">
            <w:pPr>
              <w:jc w:val="center"/>
              <w:rPr>
                <w:rFonts w:eastAsia="Calibri"/>
                <w:sz w:val="22"/>
                <w:szCs w:val="22"/>
                <w:lang w:val="lv-LV" w:eastAsia="en-US"/>
              </w:rPr>
            </w:pPr>
          </w:p>
        </w:tc>
        <w:tc>
          <w:tcPr>
            <w:tcW w:w="3964" w:type="dxa"/>
            <w:tcBorders>
              <w:left w:val="single" w:sz="4" w:space="0" w:color="auto"/>
            </w:tcBorders>
            <w:shd w:val="clear" w:color="auto" w:fill="auto"/>
          </w:tcPr>
          <w:p w:rsidR="00FF1A9F" w:rsidRPr="00450C52" w:rsidRDefault="00FF1A9F" w:rsidP="006967A7">
            <w:pPr>
              <w:spacing w:after="160" w:line="259" w:lineRule="auto"/>
              <w:contextualSpacing/>
              <w:jc w:val="right"/>
              <w:rPr>
                <w:rFonts w:eastAsia="Calibri"/>
                <w:sz w:val="22"/>
                <w:szCs w:val="22"/>
                <w:lang w:val="lv-LV" w:eastAsia="en-US"/>
              </w:rPr>
            </w:pPr>
            <w:r>
              <w:rPr>
                <w:rFonts w:eastAsia="Calibri"/>
                <w:sz w:val="22"/>
                <w:szCs w:val="22"/>
                <w:lang w:val="lv-LV" w:eastAsia="en-US"/>
              </w:rPr>
              <w:t>Kopā ar PVN</w:t>
            </w:r>
          </w:p>
        </w:tc>
        <w:tc>
          <w:tcPr>
            <w:tcW w:w="1943" w:type="dxa"/>
          </w:tcPr>
          <w:p w:rsidR="00FF1A9F" w:rsidRPr="00450C52" w:rsidRDefault="00FF1A9F" w:rsidP="006967A7">
            <w:pPr>
              <w:spacing w:after="160" w:line="259" w:lineRule="auto"/>
              <w:contextualSpacing/>
              <w:rPr>
                <w:rFonts w:eastAsia="Calibri"/>
                <w:sz w:val="22"/>
                <w:szCs w:val="22"/>
                <w:lang w:val="lv-LV" w:eastAsia="en-US"/>
              </w:rPr>
            </w:pPr>
          </w:p>
        </w:tc>
      </w:tr>
    </w:tbl>
    <w:p w:rsidR="0002729E" w:rsidRPr="009A66F8" w:rsidRDefault="0002729E" w:rsidP="00172770">
      <w:pPr>
        <w:jc w:val="right"/>
        <w:rPr>
          <w:b/>
          <w:lang w:val="lv-LV" w:eastAsia="zh-CN"/>
        </w:rPr>
      </w:pPr>
    </w:p>
    <w:sectPr w:rsidR="0002729E" w:rsidRPr="009A66F8" w:rsidSect="0084069C">
      <w:footerReference w:type="default" r:id="rId15"/>
      <w:footerReference w:type="first" r:id="rId1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B0" w:rsidRDefault="006E38B0">
      <w:r>
        <w:separator/>
      </w:r>
    </w:p>
  </w:endnote>
  <w:endnote w:type="continuationSeparator" w:id="0">
    <w:p w:rsidR="006E38B0" w:rsidRDefault="006E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30" w:rsidRDefault="00E83E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E30" w:rsidRDefault="00E83E30"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30" w:rsidRDefault="00E83E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0D6">
      <w:rPr>
        <w:rStyle w:val="PageNumber"/>
        <w:noProof/>
      </w:rPr>
      <w:t>2</w:t>
    </w:r>
    <w:r>
      <w:rPr>
        <w:rStyle w:val="PageNumber"/>
      </w:rPr>
      <w:fldChar w:fldCharType="end"/>
    </w:r>
  </w:p>
  <w:p w:rsidR="00E83E30" w:rsidRDefault="00E83E30"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30" w:rsidRDefault="00E83E30">
    <w:pPr>
      <w:pStyle w:val="Footer"/>
      <w:jc w:val="center"/>
    </w:pPr>
    <w:r>
      <w:fldChar w:fldCharType="begin"/>
    </w:r>
    <w:r>
      <w:instrText xml:space="preserve"> PAGE   \* MERGEFORMAT </w:instrText>
    </w:r>
    <w:r>
      <w:fldChar w:fldCharType="separate"/>
    </w:r>
    <w:r w:rsidR="002C60D6">
      <w:rPr>
        <w:noProof/>
      </w:rPr>
      <w:t>7</w:t>
    </w:r>
    <w:r>
      <w:rPr>
        <w:noProof/>
      </w:rPr>
      <w:fldChar w:fldCharType="end"/>
    </w:r>
  </w:p>
  <w:p w:rsidR="00E83E30" w:rsidRDefault="00E83E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30" w:rsidRDefault="00E83E30">
    <w:pPr>
      <w:pStyle w:val="Footer"/>
      <w:jc w:val="center"/>
    </w:pPr>
  </w:p>
  <w:p w:rsidR="00E83E30" w:rsidRDefault="00E83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B0" w:rsidRDefault="006E38B0">
      <w:r>
        <w:separator/>
      </w:r>
    </w:p>
  </w:footnote>
  <w:footnote w:type="continuationSeparator" w:id="0">
    <w:p w:rsidR="006E38B0" w:rsidRDefault="006E38B0">
      <w:r>
        <w:continuationSeparator/>
      </w:r>
    </w:p>
  </w:footnote>
  <w:footnote w:id="1">
    <w:p w:rsidR="00E83E30" w:rsidRDefault="00E83E30" w:rsidP="009A66F8">
      <w:pPr>
        <w:pStyle w:val="FootnoteText"/>
      </w:pPr>
      <w:r>
        <w:rPr>
          <w:rStyle w:val="FootnoteReference"/>
        </w:rPr>
        <w:footnoteRef/>
      </w:r>
      <w:r>
        <w:t xml:space="preserve"> Publisko iepirkumu likuma 11.panta sestās daļas ceturtais teikums: “</w:t>
      </w:r>
      <w:r w:rsidRPr="00B72768">
        <w:t>Ja šādu daļu kopējā paredzamā līgumcena ir mazāka par 20 000 euro publiskiem būvdarbu līgumiem un mazāka par 10 000 euro publiskiem pakalpojuma līgumiem, pasūtītājs attiecībā uz šādām daļām ir tiesīgs nepiemērot šo likumu.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30" w:rsidRDefault="00E83E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3E30" w:rsidRDefault="00E83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110A2454"/>
    <w:lvl w:ilvl="0">
      <w:start w:val="2"/>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05A46FA"/>
    <w:multiLevelType w:val="hybridMultilevel"/>
    <w:tmpl w:val="FDF42310"/>
    <w:lvl w:ilvl="0" w:tplc="30348B6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D16C8"/>
    <w:multiLevelType w:val="hybridMultilevel"/>
    <w:tmpl w:val="486A9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CC3E0F"/>
    <w:multiLevelType w:val="hybridMultilevel"/>
    <w:tmpl w:val="01AC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41B1D"/>
    <w:multiLevelType w:val="hybridMultilevel"/>
    <w:tmpl w:val="BAD299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4"/>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10"/>
  </w:num>
  <w:num w:numId="11">
    <w:abstractNumId w:val="3"/>
  </w:num>
  <w:num w:numId="12">
    <w:abstractNumId w:val="11"/>
  </w:num>
  <w:num w:numId="13">
    <w:abstractNumId w:val="9"/>
  </w:num>
  <w:num w:numId="14">
    <w:abstractNumId w:val="1"/>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2729E"/>
    <w:rsid w:val="00027352"/>
    <w:rsid w:val="00033088"/>
    <w:rsid w:val="0003791B"/>
    <w:rsid w:val="000458DE"/>
    <w:rsid w:val="000507F1"/>
    <w:rsid w:val="00054B82"/>
    <w:rsid w:val="000666A7"/>
    <w:rsid w:val="00071BD5"/>
    <w:rsid w:val="00074ED7"/>
    <w:rsid w:val="00085AD5"/>
    <w:rsid w:val="0009433F"/>
    <w:rsid w:val="00095D16"/>
    <w:rsid w:val="000B6450"/>
    <w:rsid w:val="000B7D5E"/>
    <w:rsid w:val="000C442F"/>
    <w:rsid w:val="000C7D5F"/>
    <w:rsid w:val="000D219D"/>
    <w:rsid w:val="000E03C5"/>
    <w:rsid w:val="000E1100"/>
    <w:rsid w:val="000E425B"/>
    <w:rsid w:val="000F6A43"/>
    <w:rsid w:val="000F7E9C"/>
    <w:rsid w:val="001014E1"/>
    <w:rsid w:val="00101A12"/>
    <w:rsid w:val="001032BA"/>
    <w:rsid w:val="00103C30"/>
    <w:rsid w:val="0010613E"/>
    <w:rsid w:val="001068CD"/>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6EAA"/>
    <w:rsid w:val="00177560"/>
    <w:rsid w:val="00182308"/>
    <w:rsid w:val="00183CC3"/>
    <w:rsid w:val="00193DD3"/>
    <w:rsid w:val="0019446B"/>
    <w:rsid w:val="001A6067"/>
    <w:rsid w:val="001A613D"/>
    <w:rsid w:val="001B064C"/>
    <w:rsid w:val="001B0908"/>
    <w:rsid w:val="001B4894"/>
    <w:rsid w:val="001C6AC6"/>
    <w:rsid w:val="001D25B8"/>
    <w:rsid w:val="001D52E0"/>
    <w:rsid w:val="001E7C5A"/>
    <w:rsid w:val="001F4B28"/>
    <w:rsid w:val="001F58C4"/>
    <w:rsid w:val="0020119C"/>
    <w:rsid w:val="00203F1A"/>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41D"/>
    <w:rsid w:val="002A69A0"/>
    <w:rsid w:val="002B2752"/>
    <w:rsid w:val="002B3B83"/>
    <w:rsid w:val="002B66EC"/>
    <w:rsid w:val="002C23A5"/>
    <w:rsid w:val="002C305E"/>
    <w:rsid w:val="002C396A"/>
    <w:rsid w:val="002C3C6B"/>
    <w:rsid w:val="002C60D6"/>
    <w:rsid w:val="002C678F"/>
    <w:rsid w:val="002D4C7A"/>
    <w:rsid w:val="002E3FB6"/>
    <w:rsid w:val="002F0064"/>
    <w:rsid w:val="002F6C8B"/>
    <w:rsid w:val="002F7250"/>
    <w:rsid w:val="00301574"/>
    <w:rsid w:val="003031FC"/>
    <w:rsid w:val="003045E3"/>
    <w:rsid w:val="003107CA"/>
    <w:rsid w:val="00312248"/>
    <w:rsid w:val="00317024"/>
    <w:rsid w:val="003245A5"/>
    <w:rsid w:val="003261BB"/>
    <w:rsid w:val="00326515"/>
    <w:rsid w:val="0033365A"/>
    <w:rsid w:val="00333FB2"/>
    <w:rsid w:val="00334D5A"/>
    <w:rsid w:val="0035151B"/>
    <w:rsid w:val="00351C43"/>
    <w:rsid w:val="003653C1"/>
    <w:rsid w:val="00365C9E"/>
    <w:rsid w:val="003678C7"/>
    <w:rsid w:val="00370B91"/>
    <w:rsid w:val="0037416C"/>
    <w:rsid w:val="00380FF3"/>
    <w:rsid w:val="003865D1"/>
    <w:rsid w:val="00394D0A"/>
    <w:rsid w:val="003A0F08"/>
    <w:rsid w:val="003A41DD"/>
    <w:rsid w:val="003A4774"/>
    <w:rsid w:val="003A5A5B"/>
    <w:rsid w:val="003A7FEA"/>
    <w:rsid w:val="003B16A9"/>
    <w:rsid w:val="003B2430"/>
    <w:rsid w:val="003B2542"/>
    <w:rsid w:val="003C44F9"/>
    <w:rsid w:val="003C54E8"/>
    <w:rsid w:val="003D0EEA"/>
    <w:rsid w:val="003D4476"/>
    <w:rsid w:val="003D7498"/>
    <w:rsid w:val="003E3ABE"/>
    <w:rsid w:val="003F2610"/>
    <w:rsid w:val="003F2ABF"/>
    <w:rsid w:val="00411E26"/>
    <w:rsid w:val="00416EEB"/>
    <w:rsid w:val="00422907"/>
    <w:rsid w:val="00422DD6"/>
    <w:rsid w:val="00430259"/>
    <w:rsid w:val="00432A26"/>
    <w:rsid w:val="00433E0B"/>
    <w:rsid w:val="004342F3"/>
    <w:rsid w:val="00436879"/>
    <w:rsid w:val="00436E1D"/>
    <w:rsid w:val="00442767"/>
    <w:rsid w:val="004479D8"/>
    <w:rsid w:val="00450C52"/>
    <w:rsid w:val="00456123"/>
    <w:rsid w:val="00463615"/>
    <w:rsid w:val="0047305F"/>
    <w:rsid w:val="004744A5"/>
    <w:rsid w:val="004756C6"/>
    <w:rsid w:val="00475B25"/>
    <w:rsid w:val="0048343A"/>
    <w:rsid w:val="00483774"/>
    <w:rsid w:val="00486B7B"/>
    <w:rsid w:val="004962A5"/>
    <w:rsid w:val="004A0A2A"/>
    <w:rsid w:val="004A6168"/>
    <w:rsid w:val="004A6553"/>
    <w:rsid w:val="004C086D"/>
    <w:rsid w:val="004C189B"/>
    <w:rsid w:val="004C413B"/>
    <w:rsid w:val="004C6C46"/>
    <w:rsid w:val="004E19C2"/>
    <w:rsid w:val="004E7B84"/>
    <w:rsid w:val="004F195D"/>
    <w:rsid w:val="004F386D"/>
    <w:rsid w:val="004F6777"/>
    <w:rsid w:val="00502524"/>
    <w:rsid w:val="00511779"/>
    <w:rsid w:val="00515767"/>
    <w:rsid w:val="005234EB"/>
    <w:rsid w:val="00526E63"/>
    <w:rsid w:val="00533D78"/>
    <w:rsid w:val="0053450B"/>
    <w:rsid w:val="00550D7E"/>
    <w:rsid w:val="00551103"/>
    <w:rsid w:val="00551185"/>
    <w:rsid w:val="00551871"/>
    <w:rsid w:val="0055524C"/>
    <w:rsid w:val="00565EAA"/>
    <w:rsid w:val="00574CBB"/>
    <w:rsid w:val="00577886"/>
    <w:rsid w:val="00580821"/>
    <w:rsid w:val="00581B64"/>
    <w:rsid w:val="00581CB0"/>
    <w:rsid w:val="005846AC"/>
    <w:rsid w:val="00592BA6"/>
    <w:rsid w:val="00595391"/>
    <w:rsid w:val="00596A7A"/>
    <w:rsid w:val="00596DCF"/>
    <w:rsid w:val="005A4FB5"/>
    <w:rsid w:val="005B47BD"/>
    <w:rsid w:val="005B7182"/>
    <w:rsid w:val="005B77D0"/>
    <w:rsid w:val="005C276E"/>
    <w:rsid w:val="005C3CA9"/>
    <w:rsid w:val="005C3DE2"/>
    <w:rsid w:val="005C6A17"/>
    <w:rsid w:val="005C73FA"/>
    <w:rsid w:val="005E00CE"/>
    <w:rsid w:val="005E0218"/>
    <w:rsid w:val="005E0B83"/>
    <w:rsid w:val="005E3AAD"/>
    <w:rsid w:val="005F2545"/>
    <w:rsid w:val="005F5DE3"/>
    <w:rsid w:val="005F652D"/>
    <w:rsid w:val="005F7454"/>
    <w:rsid w:val="006006CC"/>
    <w:rsid w:val="006043C9"/>
    <w:rsid w:val="00623B40"/>
    <w:rsid w:val="00624909"/>
    <w:rsid w:val="00641040"/>
    <w:rsid w:val="0064117C"/>
    <w:rsid w:val="006419ED"/>
    <w:rsid w:val="0064572C"/>
    <w:rsid w:val="00650C73"/>
    <w:rsid w:val="00661978"/>
    <w:rsid w:val="00662E3D"/>
    <w:rsid w:val="006652AA"/>
    <w:rsid w:val="00665697"/>
    <w:rsid w:val="00670835"/>
    <w:rsid w:val="00672BBF"/>
    <w:rsid w:val="006855F0"/>
    <w:rsid w:val="00686824"/>
    <w:rsid w:val="00687278"/>
    <w:rsid w:val="006878C4"/>
    <w:rsid w:val="006901E6"/>
    <w:rsid w:val="00691D66"/>
    <w:rsid w:val="00692077"/>
    <w:rsid w:val="006A0D36"/>
    <w:rsid w:val="006A4335"/>
    <w:rsid w:val="006B009B"/>
    <w:rsid w:val="006B02A1"/>
    <w:rsid w:val="006C2BC4"/>
    <w:rsid w:val="006C6BCC"/>
    <w:rsid w:val="006D6935"/>
    <w:rsid w:val="006E17D3"/>
    <w:rsid w:val="006E38B0"/>
    <w:rsid w:val="006E618E"/>
    <w:rsid w:val="006F0655"/>
    <w:rsid w:val="006F2BB8"/>
    <w:rsid w:val="006F6F5B"/>
    <w:rsid w:val="007077E5"/>
    <w:rsid w:val="00710892"/>
    <w:rsid w:val="00711E11"/>
    <w:rsid w:val="0072362F"/>
    <w:rsid w:val="00726A51"/>
    <w:rsid w:val="007274F5"/>
    <w:rsid w:val="00734100"/>
    <w:rsid w:val="00734F2D"/>
    <w:rsid w:val="00741CEE"/>
    <w:rsid w:val="00741E72"/>
    <w:rsid w:val="007422DE"/>
    <w:rsid w:val="00745307"/>
    <w:rsid w:val="0074706A"/>
    <w:rsid w:val="0075246F"/>
    <w:rsid w:val="00757628"/>
    <w:rsid w:val="007663A6"/>
    <w:rsid w:val="00771F44"/>
    <w:rsid w:val="00775143"/>
    <w:rsid w:val="007761BF"/>
    <w:rsid w:val="00781127"/>
    <w:rsid w:val="0078297B"/>
    <w:rsid w:val="00784C96"/>
    <w:rsid w:val="007A0CAD"/>
    <w:rsid w:val="007A2824"/>
    <w:rsid w:val="007B7370"/>
    <w:rsid w:val="007D0FA2"/>
    <w:rsid w:val="007D6D7E"/>
    <w:rsid w:val="007E00CC"/>
    <w:rsid w:val="007E2F7B"/>
    <w:rsid w:val="007E3C03"/>
    <w:rsid w:val="007E7D72"/>
    <w:rsid w:val="007F156F"/>
    <w:rsid w:val="007F5C60"/>
    <w:rsid w:val="00813B23"/>
    <w:rsid w:val="008151DA"/>
    <w:rsid w:val="008214DD"/>
    <w:rsid w:val="00837F50"/>
    <w:rsid w:val="0084069C"/>
    <w:rsid w:val="00843596"/>
    <w:rsid w:val="008454D3"/>
    <w:rsid w:val="00846510"/>
    <w:rsid w:val="008532F1"/>
    <w:rsid w:val="00854A82"/>
    <w:rsid w:val="008643AD"/>
    <w:rsid w:val="008802B1"/>
    <w:rsid w:val="008803EA"/>
    <w:rsid w:val="0088106E"/>
    <w:rsid w:val="00885C28"/>
    <w:rsid w:val="00890D8A"/>
    <w:rsid w:val="00896626"/>
    <w:rsid w:val="008A6BF6"/>
    <w:rsid w:val="008B226E"/>
    <w:rsid w:val="008B3CE6"/>
    <w:rsid w:val="008C1D40"/>
    <w:rsid w:val="008C79B9"/>
    <w:rsid w:val="008D1675"/>
    <w:rsid w:val="008D3377"/>
    <w:rsid w:val="008D4091"/>
    <w:rsid w:val="008D7C61"/>
    <w:rsid w:val="008E1AA0"/>
    <w:rsid w:val="008E312D"/>
    <w:rsid w:val="008E62F4"/>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84830"/>
    <w:rsid w:val="00986DCC"/>
    <w:rsid w:val="009A07AA"/>
    <w:rsid w:val="009A36EE"/>
    <w:rsid w:val="009A66F8"/>
    <w:rsid w:val="009B0A08"/>
    <w:rsid w:val="009B2068"/>
    <w:rsid w:val="009B3447"/>
    <w:rsid w:val="009B3E81"/>
    <w:rsid w:val="009B43DB"/>
    <w:rsid w:val="009B51EB"/>
    <w:rsid w:val="009B6135"/>
    <w:rsid w:val="009C0905"/>
    <w:rsid w:val="009C1743"/>
    <w:rsid w:val="009C1F57"/>
    <w:rsid w:val="009C6BE5"/>
    <w:rsid w:val="009C6DE7"/>
    <w:rsid w:val="009D616F"/>
    <w:rsid w:val="009E47E8"/>
    <w:rsid w:val="009E5807"/>
    <w:rsid w:val="00A057CE"/>
    <w:rsid w:val="00A06BE9"/>
    <w:rsid w:val="00A12ED4"/>
    <w:rsid w:val="00A17B21"/>
    <w:rsid w:val="00A21726"/>
    <w:rsid w:val="00A260AE"/>
    <w:rsid w:val="00A26782"/>
    <w:rsid w:val="00A30366"/>
    <w:rsid w:val="00A3247E"/>
    <w:rsid w:val="00A35088"/>
    <w:rsid w:val="00A40508"/>
    <w:rsid w:val="00A42642"/>
    <w:rsid w:val="00A43229"/>
    <w:rsid w:val="00A54723"/>
    <w:rsid w:val="00A55441"/>
    <w:rsid w:val="00A60C01"/>
    <w:rsid w:val="00A65359"/>
    <w:rsid w:val="00A65806"/>
    <w:rsid w:val="00A65D23"/>
    <w:rsid w:val="00A70D8B"/>
    <w:rsid w:val="00A71665"/>
    <w:rsid w:val="00A723EB"/>
    <w:rsid w:val="00A749F1"/>
    <w:rsid w:val="00A770DD"/>
    <w:rsid w:val="00A7739A"/>
    <w:rsid w:val="00A77DCF"/>
    <w:rsid w:val="00A81DE8"/>
    <w:rsid w:val="00A8303B"/>
    <w:rsid w:val="00A87BCC"/>
    <w:rsid w:val="00A968BC"/>
    <w:rsid w:val="00AA3DEC"/>
    <w:rsid w:val="00AA4D1D"/>
    <w:rsid w:val="00AA4D38"/>
    <w:rsid w:val="00AA5EB8"/>
    <w:rsid w:val="00AA6844"/>
    <w:rsid w:val="00AC420E"/>
    <w:rsid w:val="00AC49DF"/>
    <w:rsid w:val="00AD19E4"/>
    <w:rsid w:val="00AD3A91"/>
    <w:rsid w:val="00AD67C2"/>
    <w:rsid w:val="00AE36E6"/>
    <w:rsid w:val="00AE44BD"/>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0C24"/>
    <w:rsid w:val="00B4100A"/>
    <w:rsid w:val="00B4386A"/>
    <w:rsid w:val="00B43B66"/>
    <w:rsid w:val="00B50FAF"/>
    <w:rsid w:val="00B5651C"/>
    <w:rsid w:val="00B57F01"/>
    <w:rsid w:val="00B61D87"/>
    <w:rsid w:val="00B65B5F"/>
    <w:rsid w:val="00B708C8"/>
    <w:rsid w:val="00B7299D"/>
    <w:rsid w:val="00B74CD3"/>
    <w:rsid w:val="00B804DC"/>
    <w:rsid w:val="00B82820"/>
    <w:rsid w:val="00B85166"/>
    <w:rsid w:val="00B9041E"/>
    <w:rsid w:val="00B908AD"/>
    <w:rsid w:val="00BA0877"/>
    <w:rsid w:val="00BA0F14"/>
    <w:rsid w:val="00BA2254"/>
    <w:rsid w:val="00BA360A"/>
    <w:rsid w:val="00BA38B5"/>
    <w:rsid w:val="00BA4310"/>
    <w:rsid w:val="00BB6BE0"/>
    <w:rsid w:val="00BC1668"/>
    <w:rsid w:val="00BC59AF"/>
    <w:rsid w:val="00BC5E3D"/>
    <w:rsid w:val="00BE5F56"/>
    <w:rsid w:val="00BF2C71"/>
    <w:rsid w:val="00BF3FF7"/>
    <w:rsid w:val="00C015E6"/>
    <w:rsid w:val="00C05854"/>
    <w:rsid w:val="00C06AAB"/>
    <w:rsid w:val="00C11B31"/>
    <w:rsid w:val="00C12F31"/>
    <w:rsid w:val="00C20202"/>
    <w:rsid w:val="00C20C56"/>
    <w:rsid w:val="00C26D6D"/>
    <w:rsid w:val="00C3525F"/>
    <w:rsid w:val="00C4136A"/>
    <w:rsid w:val="00C44ACA"/>
    <w:rsid w:val="00C44B3E"/>
    <w:rsid w:val="00C44BBD"/>
    <w:rsid w:val="00C60710"/>
    <w:rsid w:val="00C618DD"/>
    <w:rsid w:val="00C62F15"/>
    <w:rsid w:val="00C66E64"/>
    <w:rsid w:val="00C70B54"/>
    <w:rsid w:val="00C72943"/>
    <w:rsid w:val="00C75F0C"/>
    <w:rsid w:val="00C7796D"/>
    <w:rsid w:val="00C848D7"/>
    <w:rsid w:val="00C87FA2"/>
    <w:rsid w:val="00CA53C3"/>
    <w:rsid w:val="00CB1917"/>
    <w:rsid w:val="00CB2EE7"/>
    <w:rsid w:val="00CB4239"/>
    <w:rsid w:val="00CB54BA"/>
    <w:rsid w:val="00CC04BC"/>
    <w:rsid w:val="00CC7787"/>
    <w:rsid w:val="00CD1DA3"/>
    <w:rsid w:val="00CD6542"/>
    <w:rsid w:val="00CD6E85"/>
    <w:rsid w:val="00CE3AAA"/>
    <w:rsid w:val="00CE672A"/>
    <w:rsid w:val="00CF2AEB"/>
    <w:rsid w:val="00CF3794"/>
    <w:rsid w:val="00CF3DB0"/>
    <w:rsid w:val="00D01284"/>
    <w:rsid w:val="00D0284A"/>
    <w:rsid w:val="00D11AE1"/>
    <w:rsid w:val="00D172F1"/>
    <w:rsid w:val="00D175EC"/>
    <w:rsid w:val="00D243E8"/>
    <w:rsid w:val="00D26DEA"/>
    <w:rsid w:val="00D33A30"/>
    <w:rsid w:val="00D340E3"/>
    <w:rsid w:val="00D40162"/>
    <w:rsid w:val="00D44821"/>
    <w:rsid w:val="00D52F4A"/>
    <w:rsid w:val="00D539A4"/>
    <w:rsid w:val="00D63FFB"/>
    <w:rsid w:val="00D711E0"/>
    <w:rsid w:val="00D716D8"/>
    <w:rsid w:val="00D730CB"/>
    <w:rsid w:val="00D76599"/>
    <w:rsid w:val="00D76B44"/>
    <w:rsid w:val="00D828EC"/>
    <w:rsid w:val="00D84CF3"/>
    <w:rsid w:val="00D90D48"/>
    <w:rsid w:val="00D97820"/>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2FEF"/>
    <w:rsid w:val="00DF60B1"/>
    <w:rsid w:val="00E007C0"/>
    <w:rsid w:val="00E0469C"/>
    <w:rsid w:val="00E05366"/>
    <w:rsid w:val="00E26E93"/>
    <w:rsid w:val="00E333FC"/>
    <w:rsid w:val="00E40852"/>
    <w:rsid w:val="00E45301"/>
    <w:rsid w:val="00E56402"/>
    <w:rsid w:val="00E57848"/>
    <w:rsid w:val="00E67683"/>
    <w:rsid w:val="00E73048"/>
    <w:rsid w:val="00E76C23"/>
    <w:rsid w:val="00E80B36"/>
    <w:rsid w:val="00E815AD"/>
    <w:rsid w:val="00E83D7C"/>
    <w:rsid w:val="00E83E30"/>
    <w:rsid w:val="00E85E17"/>
    <w:rsid w:val="00E87D36"/>
    <w:rsid w:val="00E9232F"/>
    <w:rsid w:val="00E95D36"/>
    <w:rsid w:val="00EA3A47"/>
    <w:rsid w:val="00EA644B"/>
    <w:rsid w:val="00EB2817"/>
    <w:rsid w:val="00EB4472"/>
    <w:rsid w:val="00EB6B57"/>
    <w:rsid w:val="00EC347C"/>
    <w:rsid w:val="00EC3A47"/>
    <w:rsid w:val="00EC75D6"/>
    <w:rsid w:val="00ED18F4"/>
    <w:rsid w:val="00EE16F8"/>
    <w:rsid w:val="00EE4896"/>
    <w:rsid w:val="00EF455A"/>
    <w:rsid w:val="00F00556"/>
    <w:rsid w:val="00F04273"/>
    <w:rsid w:val="00F04A6D"/>
    <w:rsid w:val="00F1123E"/>
    <w:rsid w:val="00F17F6B"/>
    <w:rsid w:val="00F33ECF"/>
    <w:rsid w:val="00F3715F"/>
    <w:rsid w:val="00F4028C"/>
    <w:rsid w:val="00F4401D"/>
    <w:rsid w:val="00F46BFE"/>
    <w:rsid w:val="00F47EBC"/>
    <w:rsid w:val="00F50721"/>
    <w:rsid w:val="00F578AE"/>
    <w:rsid w:val="00F636C0"/>
    <w:rsid w:val="00F63C22"/>
    <w:rsid w:val="00F642E8"/>
    <w:rsid w:val="00F6735D"/>
    <w:rsid w:val="00F777D2"/>
    <w:rsid w:val="00F92444"/>
    <w:rsid w:val="00FA0D68"/>
    <w:rsid w:val="00FA23EA"/>
    <w:rsid w:val="00FB0AF6"/>
    <w:rsid w:val="00FB7C81"/>
    <w:rsid w:val="00FC11C7"/>
    <w:rsid w:val="00FC1314"/>
    <w:rsid w:val="00FC5F00"/>
    <w:rsid w:val="00FD6FCF"/>
    <w:rsid w:val="00FE30ED"/>
    <w:rsid w:val="00FE3801"/>
    <w:rsid w:val="00FF1691"/>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w:uiPriority="99"/>
    <w:lsdException w:name="List 4" w:uiPriority="99"/>
    <w:lsdException w:name="List 5" w:uiPriority="99"/>
    <w:lsdException w:name="Title" w:qFormat="1"/>
    <w:lsdException w:name="Body Text" w:uiPriority="99"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565EAA"/>
    <w:pPr>
      <w:numPr>
        <w:ilvl w:val="1"/>
        <w:numId w:val="11"/>
      </w:numPr>
      <w:tabs>
        <w:tab w:val="left" w:pos="993"/>
        <w:tab w:val="left" w:pos="1418"/>
        <w:tab w:val="left" w:pos="1843"/>
        <w:tab w:val="left" w:pos="2127"/>
      </w:tabs>
      <w:spacing w:line="300" w:lineRule="auto"/>
      <w:jc w:val="both"/>
    </w:pPr>
    <w:rPr>
      <w:bCs/>
      <w:sz w:val="22"/>
      <w:szCs w:val="22"/>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uiPriority w:val="99"/>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UnresolvedMention">
    <w:name w:val="Unresolved Mention"/>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lp.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oclp@soclp.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http://www.socl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273F-B648-4A79-9BF8-EEE435EA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7</Pages>
  <Words>8046</Words>
  <Characters>4587</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 Corporation</Company>
  <LinksUpToDate>false</LinksUpToDate>
  <CharactersWithSpaces>12608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Natalija Cerkasova</cp:lastModifiedBy>
  <cp:revision>11</cp:revision>
  <cp:lastPrinted>2017-09-13T08:26:00Z</cp:lastPrinted>
  <dcterms:created xsi:type="dcterms:W3CDTF">2017-09-11T13:19:00Z</dcterms:created>
  <dcterms:modified xsi:type="dcterms:W3CDTF">2017-09-21T07:40:00Z</dcterms:modified>
</cp:coreProperties>
</file>