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820EA4" w:rsidRDefault="00EA3A47" w:rsidP="00726A51">
      <w:pPr>
        <w:jc w:val="right"/>
        <w:rPr>
          <w:color w:val="000000"/>
          <w:sz w:val="22"/>
          <w:szCs w:val="22"/>
          <w:lang w:val="lv-LV" w:eastAsia="ar-SA"/>
        </w:rPr>
      </w:pPr>
      <w:r w:rsidRPr="00820EA4">
        <w:rPr>
          <w:color w:val="000000"/>
          <w:sz w:val="22"/>
          <w:szCs w:val="22"/>
          <w:lang w:val="lv-LV" w:eastAsia="ar-SA"/>
        </w:rPr>
        <w:t>SASKAŅOTS</w:t>
      </w:r>
      <w:r w:rsidR="00726A51" w:rsidRPr="00820EA4">
        <w:rPr>
          <w:color w:val="000000"/>
          <w:sz w:val="22"/>
          <w:szCs w:val="22"/>
          <w:lang w:val="lv-LV" w:eastAsia="ar-SA"/>
        </w:rPr>
        <w:t>:</w:t>
      </w:r>
    </w:p>
    <w:p w:rsidR="00726A51" w:rsidRPr="00820EA4" w:rsidRDefault="001E7C5A" w:rsidP="00726A51">
      <w:pPr>
        <w:jc w:val="right"/>
        <w:rPr>
          <w:bCs/>
          <w:color w:val="000000"/>
          <w:sz w:val="22"/>
          <w:szCs w:val="22"/>
          <w:lang w:val="lv-LV"/>
        </w:rPr>
      </w:pPr>
      <w:r w:rsidRPr="00820EA4">
        <w:rPr>
          <w:bCs/>
          <w:color w:val="000000"/>
          <w:sz w:val="22"/>
          <w:szCs w:val="22"/>
          <w:lang w:val="lv-LV"/>
        </w:rPr>
        <w:t>Daugavpils</w:t>
      </w:r>
      <w:r w:rsidR="00726A51" w:rsidRPr="00820EA4">
        <w:rPr>
          <w:bCs/>
          <w:color w:val="000000"/>
          <w:sz w:val="22"/>
          <w:szCs w:val="22"/>
          <w:lang w:val="lv-LV"/>
        </w:rPr>
        <w:t xml:space="preserve"> pilsētas </w:t>
      </w:r>
      <w:r w:rsidRPr="00820EA4">
        <w:rPr>
          <w:bCs/>
          <w:color w:val="000000"/>
          <w:sz w:val="22"/>
          <w:szCs w:val="22"/>
          <w:lang w:val="lv-LV"/>
        </w:rPr>
        <w:t>domes</w:t>
      </w:r>
    </w:p>
    <w:p w:rsidR="00726A51" w:rsidRPr="00820EA4" w:rsidRDefault="00AD19E4" w:rsidP="00726A51">
      <w:pPr>
        <w:jc w:val="right"/>
        <w:rPr>
          <w:bCs/>
          <w:color w:val="000000"/>
          <w:sz w:val="22"/>
          <w:szCs w:val="22"/>
          <w:lang w:val="lv-LV"/>
        </w:rPr>
      </w:pPr>
      <w:r w:rsidRPr="00820EA4">
        <w:rPr>
          <w:bCs/>
          <w:color w:val="000000"/>
          <w:sz w:val="22"/>
          <w:szCs w:val="22"/>
          <w:lang w:val="lv-LV"/>
        </w:rPr>
        <w:t>Sociālo lietu pārvaldes</w:t>
      </w:r>
      <w:r w:rsidR="00A12ED4" w:rsidRPr="00820EA4">
        <w:rPr>
          <w:bCs/>
          <w:color w:val="000000"/>
          <w:sz w:val="22"/>
          <w:szCs w:val="22"/>
          <w:lang w:val="lv-LV"/>
        </w:rPr>
        <w:t xml:space="preserve"> vadītāja</w:t>
      </w:r>
    </w:p>
    <w:p w:rsidR="00726A51" w:rsidRPr="00820EA4" w:rsidRDefault="00726A51" w:rsidP="00726A51">
      <w:pPr>
        <w:jc w:val="right"/>
        <w:rPr>
          <w:bCs/>
          <w:color w:val="000000"/>
          <w:sz w:val="22"/>
          <w:szCs w:val="22"/>
          <w:lang w:val="lv-LV"/>
        </w:rPr>
      </w:pPr>
    </w:p>
    <w:p w:rsidR="00726A51" w:rsidRPr="00820EA4" w:rsidRDefault="00726A51" w:rsidP="00726A51">
      <w:pPr>
        <w:jc w:val="right"/>
        <w:rPr>
          <w:color w:val="000000"/>
          <w:sz w:val="22"/>
          <w:szCs w:val="22"/>
          <w:lang w:val="lv-LV"/>
        </w:rPr>
      </w:pPr>
      <w:r w:rsidRPr="00820EA4">
        <w:rPr>
          <w:bCs/>
          <w:color w:val="000000"/>
          <w:sz w:val="22"/>
          <w:szCs w:val="22"/>
          <w:lang w:val="lv-LV"/>
        </w:rPr>
        <w:t xml:space="preserve">___________________ </w:t>
      </w:r>
      <w:r w:rsidR="00D45452" w:rsidRPr="00820EA4">
        <w:rPr>
          <w:bCs/>
          <w:color w:val="000000"/>
          <w:sz w:val="22"/>
          <w:szCs w:val="22"/>
          <w:lang w:val="lv-LV"/>
        </w:rPr>
        <w:t>B.Siliņa</w:t>
      </w:r>
    </w:p>
    <w:p w:rsidR="002C678F" w:rsidRPr="00820EA4" w:rsidRDefault="002C678F" w:rsidP="002C678F">
      <w:pPr>
        <w:rPr>
          <w:color w:val="000000"/>
          <w:sz w:val="22"/>
          <w:szCs w:val="22"/>
          <w:lang w:val="lv-LV"/>
        </w:rPr>
      </w:pPr>
    </w:p>
    <w:p w:rsidR="00951321" w:rsidRPr="00820EA4" w:rsidRDefault="00726A51" w:rsidP="0064117C">
      <w:pPr>
        <w:pStyle w:val="Heading1"/>
        <w:jc w:val="right"/>
        <w:rPr>
          <w:color w:val="000000"/>
          <w:sz w:val="22"/>
          <w:szCs w:val="22"/>
        </w:rPr>
      </w:pPr>
      <w:r w:rsidRPr="00820EA4">
        <w:rPr>
          <w:color w:val="000000"/>
          <w:sz w:val="22"/>
          <w:szCs w:val="22"/>
        </w:rPr>
        <w:t xml:space="preserve">Daugavpilī, </w:t>
      </w:r>
      <w:r w:rsidR="00951321" w:rsidRPr="00820EA4">
        <w:rPr>
          <w:color w:val="000000"/>
          <w:sz w:val="22"/>
          <w:szCs w:val="22"/>
        </w:rPr>
        <w:t>201</w:t>
      </w:r>
      <w:r w:rsidR="0029504F" w:rsidRPr="00820EA4">
        <w:rPr>
          <w:color w:val="000000"/>
          <w:sz w:val="22"/>
          <w:szCs w:val="22"/>
        </w:rPr>
        <w:t xml:space="preserve">6.gada </w:t>
      </w:r>
      <w:r w:rsidR="0098337C">
        <w:rPr>
          <w:color w:val="000000"/>
          <w:sz w:val="22"/>
          <w:szCs w:val="22"/>
        </w:rPr>
        <w:t>16</w:t>
      </w:r>
      <w:r w:rsidR="00D45452" w:rsidRPr="00820EA4">
        <w:rPr>
          <w:color w:val="000000"/>
          <w:sz w:val="22"/>
          <w:szCs w:val="22"/>
        </w:rPr>
        <w:t>.jūnijā</w:t>
      </w:r>
    </w:p>
    <w:p w:rsidR="00EA3A47" w:rsidRPr="00820EA4" w:rsidRDefault="00EA3A47" w:rsidP="00EA3A47">
      <w:pPr>
        <w:keepNext/>
        <w:jc w:val="center"/>
        <w:outlineLvl w:val="0"/>
        <w:rPr>
          <w:lang w:val="lv-LV" w:eastAsia="en-US"/>
        </w:rPr>
      </w:pPr>
      <w:r w:rsidRPr="00820EA4">
        <w:rPr>
          <w:lang w:val="lv-LV" w:eastAsia="en-US"/>
        </w:rPr>
        <w:t>ZIŅOJUMS</w:t>
      </w:r>
      <w:r w:rsidR="006A6509" w:rsidRPr="00820EA4">
        <w:rPr>
          <w:lang w:val="lv-LV" w:eastAsia="en-US"/>
        </w:rPr>
        <w:t xml:space="preserve"> Nr.2.-7.1./16/</w:t>
      </w:r>
      <w:r w:rsidR="00001A07">
        <w:rPr>
          <w:lang w:val="lv-LV" w:eastAsia="en-US"/>
        </w:rPr>
        <w:t>29</w:t>
      </w:r>
    </w:p>
    <w:p w:rsidR="00EA3A47" w:rsidRPr="00820EA4" w:rsidRDefault="00EA3A47" w:rsidP="00436E1D">
      <w:pPr>
        <w:pStyle w:val="Heading1"/>
        <w:rPr>
          <w:color w:val="000000"/>
          <w:sz w:val="22"/>
          <w:szCs w:val="22"/>
        </w:rPr>
      </w:pPr>
    </w:p>
    <w:p w:rsidR="00436E1D" w:rsidRPr="00820EA4" w:rsidRDefault="00436E1D" w:rsidP="00436E1D">
      <w:pPr>
        <w:pStyle w:val="Heading1"/>
        <w:rPr>
          <w:color w:val="000000"/>
          <w:sz w:val="22"/>
          <w:szCs w:val="22"/>
        </w:rPr>
      </w:pPr>
      <w:r w:rsidRPr="00820EA4">
        <w:rPr>
          <w:color w:val="000000"/>
          <w:sz w:val="22"/>
          <w:szCs w:val="22"/>
        </w:rPr>
        <w:t xml:space="preserve">Daugavpils pilsētas </w:t>
      </w:r>
      <w:r w:rsidR="00C60710" w:rsidRPr="00820EA4">
        <w:rPr>
          <w:color w:val="000000"/>
          <w:sz w:val="22"/>
          <w:szCs w:val="22"/>
        </w:rPr>
        <w:t>dome</w:t>
      </w:r>
      <w:r w:rsidR="00AD19E4" w:rsidRPr="00820EA4">
        <w:rPr>
          <w:color w:val="000000"/>
          <w:sz w:val="22"/>
          <w:szCs w:val="22"/>
        </w:rPr>
        <w:t>s Sociālo lietu pārvalde</w:t>
      </w:r>
      <w:r w:rsidRPr="00820EA4">
        <w:rPr>
          <w:color w:val="000000"/>
          <w:sz w:val="22"/>
          <w:szCs w:val="22"/>
        </w:rPr>
        <w:t xml:space="preserve"> </w:t>
      </w:r>
    </w:p>
    <w:p w:rsidR="001D25B8" w:rsidRPr="00820EA4" w:rsidRDefault="00436E1D" w:rsidP="001D25B8">
      <w:pPr>
        <w:pStyle w:val="Heading1"/>
        <w:rPr>
          <w:color w:val="000000"/>
          <w:sz w:val="22"/>
          <w:szCs w:val="22"/>
        </w:rPr>
      </w:pPr>
      <w:r w:rsidRPr="00820EA4">
        <w:rPr>
          <w:color w:val="000000"/>
          <w:sz w:val="22"/>
          <w:szCs w:val="22"/>
        </w:rPr>
        <w:t xml:space="preserve">uzaicina potenciālos pretendentus </w:t>
      </w:r>
      <w:r w:rsidR="00FB7C81" w:rsidRPr="00820EA4">
        <w:rPr>
          <w:color w:val="000000"/>
          <w:sz w:val="22"/>
          <w:szCs w:val="22"/>
        </w:rPr>
        <w:t>piedalīties aptaujā par līguma piešķiršanas tiesībām</w:t>
      </w:r>
    </w:p>
    <w:p w:rsidR="00436E1D" w:rsidRPr="00820EA4" w:rsidRDefault="001D25B8" w:rsidP="00C60710">
      <w:pPr>
        <w:pStyle w:val="Heading1"/>
        <w:rPr>
          <w:b/>
          <w:bCs/>
          <w:color w:val="000000"/>
          <w:sz w:val="22"/>
          <w:szCs w:val="22"/>
        </w:rPr>
      </w:pPr>
      <w:r w:rsidRPr="00820EA4">
        <w:rPr>
          <w:b/>
          <w:color w:val="000000"/>
          <w:sz w:val="22"/>
          <w:szCs w:val="22"/>
        </w:rPr>
        <w:t>“</w:t>
      </w:r>
      <w:r w:rsidR="00D45452" w:rsidRPr="00820EA4">
        <w:rPr>
          <w:b/>
          <w:color w:val="000000"/>
          <w:sz w:val="22"/>
          <w:szCs w:val="22"/>
        </w:rPr>
        <w:t>Ž</w:t>
      </w:r>
      <w:r w:rsidR="007E2F87" w:rsidRPr="00820EA4">
        <w:rPr>
          <w:b/>
          <w:color w:val="000000"/>
          <w:sz w:val="22"/>
          <w:szCs w:val="22"/>
        </w:rPr>
        <w:t>alūziju piegāde</w:t>
      </w:r>
      <w:r w:rsidR="00E12099">
        <w:rPr>
          <w:b/>
          <w:color w:val="000000"/>
          <w:sz w:val="22"/>
          <w:szCs w:val="22"/>
        </w:rPr>
        <w:t xml:space="preserve"> un uzstādīšana</w:t>
      </w:r>
      <w:r w:rsidR="00EA3A47" w:rsidRPr="00820EA4">
        <w:rPr>
          <w:b/>
          <w:color w:val="000000"/>
          <w:sz w:val="22"/>
          <w:szCs w:val="22"/>
        </w:rPr>
        <w:t xml:space="preserve"> Daugavpils pilsētas d</w:t>
      </w:r>
      <w:r w:rsidR="00734F2D" w:rsidRPr="00820EA4">
        <w:rPr>
          <w:b/>
          <w:color w:val="000000"/>
          <w:sz w:val="22"/>
          <w:szCs w:val="22"/>
        </w:rPr>
        <w:t xml:space="preserve">omes Sociālo lietu pārvaldes </w:t>
      </w:r>
      <w:r w:rsidR="00C11B31" w:rsidRPr="00820EA4">
        <w:rPr>
          <w:b/>
          <w:color w:val="000000"/>
          <w:sz w:val="22"/>
          <w:szCs w:val="22"/>
        </w:rPr>
        <w:t>vajadzībām</w:t>
      </w:r>
      <w:r w:rsidR="00C60710" w:rsidRPr="00820EA4">
        <w:rPr>
          <w:b/>
          <w:color w:val="000000"/>
          <w:sz w:val="22"/>
          <w:szCs w:val="22"/>
        </w:rPr>
        <w:t>”</w:t>
      </w:r>
    </w:p>
    <w:p w:rsidR="0075246F" w:rsidRPr="00820EA4" w:rsidRDefault="0075246F" w:rsidP="0075246F">
      <w:pPr>
        <w:jc w:val="center"/>
        <w:rPr>
          <w:b/>
          <w:bCs/>
          <w:color w:val="000000"/>
          <w:sz w:val="22"/>
          <w:szCs w:val="22"/>
          <w:lang w:val="lv-LV"/>
        </w:rPr>
      </w:pPr>
    </w:p>
    <w:p w:rsidR="00436E1D" w:rsidRPr="00820EA4" w:rsidRDefault="00436E1D" w:rsidP="00E40852">
      <w:pPr>
        <w:pStyle w:val="Heading2"/>
        <w:numPr>
          <w:ilvl w:val="0"/>
          <w:numId w:val="1"/>
        </w:numPr>
        <w:tabs>
          <w:tab w:val="clear" w:pos="720"/>
        </w:tabs>
        <w:ind w:left="360"/>
        <w:jc w:val="both"/>
        <w:rPr>
          <w:b/>
          <w:bCs/>
          <w:color w:val="000000"/>
          <w:sz w:val="22"/>
          <w:szCs w:val="22"/>
        </w:rPr>
      </w:pPr>
      <w:r w:rsidRPr="00820EA4">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DF60B1">
            <w:pPr>
              <w:jc w:val="center"/>
              <w:rPr>
                <w:b/>
                <w:color w:val="000000"/>
                <w:sz w:val="22"/>
                <w:szCs w:val="22"/>
                <w:lang w:val="lv-LV"/>
              </w:rPr>
            </w:pPr>
            <w:r w:rsidRPr="00820EA4">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20EA4" w:rsidRDefault="001E7C5A" w:rsidP="00436E1D">
            <w:pPr>
              <w:pStyle w:val="Style2"/>
              <w:rPr>
                <w:color w:val="000000"/>
              </w:rPr>
            </w:pPr>
            <w:r w:rsidRPr="00820EA4">
              <w:rPr>
                <w:color w:val="000000"/>
              </w:rPr>
              <w:t>Daugavpils pilsētas dome</w:t>
            </w:r>
            <w:r w:rsidR="00AD19E4" w:rsidRPr="00820EA4">
              <w:rPr>
                <w:color w:val="000000"/>
              </w:rPr>
              <w:t>s Sociālo lietu pārvalde</w:t>
            </w:r>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1E7C5A">
            <w:pPr>
              <w:pStyle w:val="TOC1"/>
              <w:rPr>
                <w:color w:val="000000"/>
              </w:rPr>
            </w:pPr>
            <w:r w:rsidRPr="00820EA4">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20EA4" w:rsidRDefault="00AD19E4" w:rsidP="00DF60B1">
            <w:pPr>
              <w:rPr>
                <w:b/>
                <w:color w:val="000000"/>
                <w:sz w:val="22"/>
                <w:szCs w:val="22"/>
                <w:lang w:val="lv-LV"/>
              </w:rPr>
            </w:pPr>
            <w:r w:rsidRPr="00820EA4">
              <w:rPr>
                <w:color w:val="000000"/>
                <w:sz w:val="22"/>
                <w:szCs w:val="22"/>
                <w:lang w:val="lv-LV"/>
              </w:rPr>
              <w:t>Vienības iela 8</w:t>
            </w:r>
            <w:r w:rsidR="00436E1D" w:rsidRPr="00820EA4">
              <w:rPr>
                <w:color w:val="000000"/>
                <w:sz w:val="22"/>
                <w:szCs w:val="22"/>
                <w:lang w:val="lv-LV"/>
              </w:rPr>
              <w:t>, Daugavpils, LV-5401</w:t>
            </w:r>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FB7C81" w:rsidP="001E7C5A">
            <w:pPr>
              <w:pStyle w:val="TOC1"/>
              <w:rPr>
                <w:color w:val="000000"/>
              </w:rPr>
            </w:pPr>
            <w:r w:rsidRPr="00820EA4">
              <w:rPr>
                <w:color w:val="000000"/>
              </w:rPr>
              <w:t>Reģ.n</w:t>
            </w:r>
            <w:r w:rsidR="00436E1D" w:rsidRPr="00820EA4">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20EA4" w:rsidRDefault="00AD19E4" w:rsidP="00DF60B1">
            <w:pPr>
              <w:rPr>
                <w:b/>
                <w:color w:val="000000"/>
                <w:sz w:val="22"/>
                <w:szCs w:val="22"/>
                <w:lang w:val="lv-LV"/>
              </w:rPr>
            </w:pPr>
            <w:r w:rsidRPr="00820EA4">
              <w:rPr>
                <w:rStyle w:val="Strong"/>
                <w:b w:val="0"/>
                <w:color w:val="000000"/>
                <w:sz w:val="22"/>
                <w:szCs w:val="22"/>
                <w:lang w:val="lv-LV"/>
              </w:rPr>
              <w:t>90001998587</w:t>
            </w:r>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1E7C5A">
            <w:pPr>
              <w:pStyle w:val="TOC1"/>
              <w:rPr>
                <w:color w:val="000000"/>
              </w:rPr>
            </w:pPr>
            <w:r w:rsidRPr="00820EA4">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20EA4" w:rsidRDefault="00957B08" w:rsidP="00475B25">
            <w:pPr>
              <w:rPr>
                <w:color w:val="000000"/>
                <w:sz w:val="22"/>
                <w:szCs w:val="22"/>
                <w:lang w:val="lv-LV"/>
              </w:rPr>
            </w:pPr>
            <w:r w:rsidRPr="00820EA4">
              <w:rPr>
                <w:color w:val="000000"/>
                <w:sz w:val="22"/>
                <w:szCs w:val="22"/>
                <w:lang w:val="lv-LV"/>
              </w:rPr>
              <w:t>Sa</w:t>
            </w:r>
            <w:r w:rsidR="009A36EE" w:rsidRPr="00820EA4">
              <w:rPr>
                <w:color w:val="000000"/>
                <w:sz w:val="22"/>
                <w:szCs w:val="22"/>
                <w:lang w:val="lv-LV"/>
              </w:rPr>
              <w:t>imniecības nodaļas vadītājs Valē</w:t>
            </w:r>
            <w:r w:rsidRPr="00820EA4">
              <w:rPr>
                <w:color w:val="000000"/>
                <w:sz w:val="22"/>
                <w:szCs w:val="22"/>
                <w:lang w:val="lv-LV"/>
              </w:rPr>
              <w:t>rijs Loginovs, tālrunis: 654 40912, mob. 29639315 e-pasts: saimnieciba@soclp.lv</w:t>
            </w:r>
          </w:p>
        </w:tc>
      </w:tr>
      <w:tr w:rsidR="00475B25"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820EA4" w:rsidRDefault="00475B25" w:rsidP="00475B25">
            <w:pPr>
              <w:pStyle w:val="TOC1"/>
              <w:rPr>
                <w:color w:val="000000"/>
              </w:rPr>
            </w:pPr>
            <w:r w:rsidRPr="00820EA4">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820EA4" w:rsidRDefault="00475B25" w:rsidP="00475B25">
            <w:pPr>
              <w:rPr>
                <w:color w:val="000000"/>
                <w:sz w:val="22"/>
                <w:szCs w:val="22"/>
                <w:lang w:val="lv-LV"/>
              </w:rPr>
            </w:pPr>
            <w:r w:rsidRPr="00820EA4">
              <w:rPr>
                <w:color w:val="000000"/>
                <w:sz w:val="22"/>
                <w:szCs w:val="22"/>
                <w:lang w:val="lv-LV"/>
              </w:rPr>
              <w:t xml:space="preserve">Sociālo lietu pārvaldes juriste N.Čerkasova – tālrunis 654 40925; 29259124, e-pasts </w:t>
            </w:r>
            <w:hyperlink r:id="rId8" w:history="1">
              <w:r w:rsidRPr="00820EA4">
                <w:rPr>
                  <w:rStyle w:val="Hyperlink"/>
                  <w:color w:val="000000"/>
                  <w:lang w:val="lv-LV"/>
                </w:rPr>
                <w:t>jurists</w:t>
              </w:r>
              <w:r w:rsidRPr="00820EA4">
                <w:rPr>
                  <w:rStyle w:val="Hyperlink"/>
                  <w:color w:val="000000"/>
                  <w:sz w:val="22"/>
                  <w:szCs w:val="22"/>
                  <w:lang w:val="lv-LV"/>
                </w:rPr>
                <w:t>@soclp.lv</w:t>
              </w:r>
            </w:hyperlink>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FB7C81" w:rsidP="00DF60B1">
            <w:pPr>
              <w:jc w:val="center"/>
              <w:rPr>
                <w:b/>
                <w:color w:val="000000"/>
                <w:sz w:val="22"/>
                <w:szCs w:val="22"/>
                <w:lang w:val="lv-LV"/>
              </w:rPr>
            </w:pPr>
            <w:r w:rsidRPr="00820EA4">
              <w:rPr>
                <w:b/>
                <w:color w:val="000000"/>
                <w:sz w:val="22"/>
                <w:szCs w:val="22"/>
                <w:lang w:val="lv-LV"/>
              </w:rPr>
              <w:t>Faksa n</w:t>
            </w:r>
            <w:r w:rsidR="00436E1D" w:rsidRPr="00820EA4">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20EA4" w:rsidRDefault="00AD19E4" w:rsidP="001E7C5A">
            <w:pPr>
              <w:rPr>
                <w:color w:val="000000"/>
                <w:sz w:val="22"/>
                <w:szCs w:val="22"/>
                <w:lang w:val="lv-LV"/>
              </w:rPr>
            </w:pPr>
            <w:r w:rsidRPr="00820EA4">
              <w:rPr>
                <w:color w:val="000000"/>
                <w:sz w:val="22"/>
                <w:szCs w:val="22"/>
                <w:lang w:val="lv-LV"/>
              </w:rPr>
              <w:t>654 40930</w:t>
            </w:r>
          </w:p>
        </w:tc>
      </w:tr>
      <w:tr w:rsidR="00436E1D" w:rsidRPr="00820EA4"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20EA4" w:rsidRDefault="00436E1D" w:rsidP="00DF60B1">
            <w:pPr>
              <w:jc w:val="center"/>
              <w:rPr>
                <w:b/>
                <w:color w:val="000000"/>
                <w:sz w:val="22"/>
                <w:szCs w:val="22"/>
                <w:lang w:val="lv-LV"/>
              </w:rPr>
            </w:pPr>
            <w:r w:rsidRPr="00820EA4">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20EA4" w:rsidRDefault="00436E1D" w:rsidP="00DF60B1">
            <w:pPr>
              <w:pStyle w:val="font5"/>
              <w:spacing w:before="0" w:beforeAutospacing="0" w:after="0" w:afterAutospacing="0"/>
              <w:rPr>
                <w:color w:val="000000"/>
                <w:lang w:val="lv-LV"/>
              </w:rPr>
            </w:pPr>
            <w:r w:rsidRPr="00820EA4">
              <w:rPr>
                <w:color w:val="000000"/>
                <w:lang w:val="lv-LV"/>
              </w:rPr>
              <w:t>Pirmdiena</w:t>
            </w:r>
            <w:r w:rsidR="00AD19E4" w:rsidRPr="00820EA4">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820EA4" w:rsidRDefault="00436E1D" w:rsidP="00DF60B1">
            <w:pPr>
              <w:pStyle w:val="font5"/>
              <w:spacing w:before="0" w:beforeAutospacing="0" w:after="0" w:afterAutospacing="0"/>
              <w:rPr>
                <w:color w:val="000000"/>
                <w:lang w:val="lv-LV"/>
              </w:rPr>
            </w:pPr>
            <w:r w:rsidRPr="00820EA4">
              <w:rPr>
                <w:color w:val="000000"/>
                <w:lang w:val="lv-LV"/>
              </w:rPr>
              <w:t>No 08.00 līdz 12.00 un no 13.00 līdz 18.00</w:t>
            </w:r>
          </w:p>
        </w:tc>
      </w:tr>
      <w:tr w:rsidR="00436E1D" w:rsidRPr="00820EA4" w:rsidTr="00E76C23">
        <w:trPr>
          <w:cantSplit/>
        </w:trPr>
        <w:tc>
          <w:tcPr>
            <w:tcW w:w="2700" w:type="dxa"/>
            <w:vMerge/>
            <w:tcBorders>
              <w:left w:val="single" w:sz="4" w:space="0" w:color="auto"/>
              <w:right w:val="single" w:sz="4" w:space="0" w:color="auto"/>
            </w:tcBorders>
          </w:tcPr>
          <w:p w:rsidR="00436E1D" w:rsidRPr="00820EA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20EA4" w:rsidRDefault="00436E1D" w:rsidP="00AD19E4">
            <w:pPr>
              <w:rPr>
                <w:color w:val="000000"/>
                <w:sz w:val="22"/>
                <w:szCs w:val="22"/>
                <w:lang w:val="lv-LV"/>
              </w:rPr>
            </w:pPr>
            <w:r w:rsidRPr="00820EA4">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DF60B1">
            <w:pPr>
              <w:rPr>
                <w:color w:val="000000"/>
                <w:sz w:val="22"/>
                <w:szCs w:val="22"/>
                <w:lang w:val="lv-LV"/>
              </w:rPr>
            </w:pPr>
            <w:r w:rsidRPr="00820EA4">
              <w:rPr>
                <w:color w:val="000000"/>
                <w:sz w:val="22"/>
                <w:szCs w:val="22"/>
                <w:lang w:val="lv-LV"/>
              </w:rPr>
              <w:t>No 08.00 līdz 12.00 un no 13.00 līdz 17.00</w:t>
            </w:r>
          </w:p>
        </w:tc>
      </w:tr>
      <w:tr w:rsidR="003A0F08" w:rsidRPr="00820EA4" w:rsidTr="00E76C23">
        <w:trPr>
          <w:cantSplit/>
        </w:trPr>
        <w:tc>
          <w:tcPr>
            <w:tcW w:w="2700" w:type="dxa"/>
            <w:vMerge/>
            <w:tcBorders>
              <w:left w:val="single" w:sz="4" w:space="0" w:color="auto"/>
              <w:bottom w:val="single" w:sz="4" w:space="0" w:color="auto"/>
              <w:right w:val="single" w:sz="4" w:space="0" w:color="auto"/>
            </w:tcBorders>
          </w:tcPr>
          <w:p w:rsidR="00436E1D" w:rsidRPr="00820EA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20EA4" w:rsidRDefault="00436E1D" w:rsidP="00DF60B1">
            <w:pPr>
              <w:rPr>
                <w:color w:val="000000"/>
                <w:sz w:val="22"/>
                <w:szCs w:val="22"/>
                <w:lang w:val="lv-LV"/>
              </w:rPr>
            </w:pPr>
            <w:r w:rsidRPr="00820EA4">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AD19E4">
            <w:pPr>
              <w:rPr>
                <w:color w:val="000000"/>
                <w:sz w:val="22"/>
                <w:szCs w:val="22"/>
                <w:lang w:val="lv-LV"/>
              </w:rPr>
            </w:pPr>
            <w:r w:rsidRPr="00820EA4">
              <w:rPr>
                <w:color w:val="000000"/>
                <w:sz w:val="22"/>
                <w:szCs w:val="22"/>
                <w:lang w:val="lv-LV"/>
              </w:rPr>
              <w:t>No 08.00 līdz 1</w:t>
            </w:r>
            <w:r w:rsidR="00AD19E4" w:rsidRPr="00820EA4">
              <w:rPr>
                <w:color w:val="000000"/>
                <w:sz w:val="22"/>
                <w:szCs w:val="22"/>
                <w:lang w:val="lv-LV"/>
              </w:rPr>
              <w:t>4</w:t>
            </w:r>
            <w:r w:rsidRPr="00820EA4">
              <w:rPr>
                <w:color w:val="000000"/>
                <w:sz w:val="22"/>
                <w:szCs w:val="22"/>
                <w:lang w:val="lv-LV"/>
              </w:rPr>
              <w:t xml:space="preserve">.00 </w:t>
            </w:r>
          </w:p>
        </w:tc>
      </w:tr>
    </w:tbl>
    <w:p w:rsidR="00436E1D" w:rsidRPr="00820EA4" w:rsidRDefault="00436E1D" w:rsidP="00436E1D">
      <w:pPr>
        <w:jc w:val="both"/>
        <w:rPr>
          <w:color w:val="000000"/>
          <w:sz w:val="22"/>
          <w:szCs w:val="22"/>
          <w:lang w:val="lv-LV"/>
        </w:rPr>
      </w:pPr>
    </w:p>
    <w:p w:rsidR="00436E1D" w:rsidRPr="00820EA4" w:rsidRDefault="00436E1D" w:rsidP="006A6509">
      <w:pPr>
        <w:numPr>
          <w:ilvl w:val="0"/>
          <w:numId w:val="1"/>
        </w:numPr>
        <w:tabs>
          <w:tab w:val="clear" w:pos="720"/>
        </w:tabs>
        <w:ind w:left="360"/>
        <w:jc w:val="both"/>
        <w:rPr>
          <w:b/>
          <w:bCs/>
          <w:color w:val="000000"/>
          <w:sz w:val="22"/>
          <w:szCs w:val="22"/>
          <w:lang w:val="lv-LV"/>
        </w:rPr>
      </w:pPr>
      <w:r w:rsidRPr="00820EA4">
        <w:rPr>
          <w:b/>
          <w:bCs/>
          <w:color w:val="000000"/>
          <w:sz w:val="22"/>
          <w:szCs w:val="22"/>
          <w:lang w:val="lv-LV"/>
        </w:rPr>
        <w:t>Paredzamā</w:t>
      </w:r>
      <w:r w:rsidR="00F47EBC" w:rsidRPr="00820EA4">
        <w:rPr>
          <w:b/>
          <w:bCs/>
          <w:color w:val="000000"/>
          <w:sz w:val="22"/>
          <w:szCs w:val="22"/>
          <w:lang w:val="lv-LV"/>
        </w:rPr>
        <w:t xml:space="preserve"> kopējā</w:t>
      </w:r>
      <w:r w:rsidRPr="00820EA4">
        <w:rPr>
          <w:b/>
          <w:bCs/>
          <w:color w:val="000000"/>
          <w:sz w:val="22"/>
          <w:szCs w:val="22"/>
          <w:lang w:val="lv-LV"/>
        </w:rPr>
        <w:t xml:space="preserve"> līgumcena: </w:t>
      </w:r>
      <w:r w:rsidR="006A6509" w:rsidRPr="00820EA4">
        <w:rPr>
          <w:b/>
          <w:bCs/>
          <w:color w:val="000000"/>
          <w:sz w:val="22"/>
          <w:szCs w:val="22"/>
          <w:lang w:val="lv-LV"/>
        </w:rPr>
        <w:t xml:space="preserve"> A.daļā - </w:t>
      </w:r>
      <w:r w:rsidRPr="00820EA4">
        <w:rPr>
          <w:bCs/>
          <w:color w:val="000000"/>
          <w:sz w:val="22"/>
          <w:szCs w:val="22"/>
          <w:lang w:val="lv-LV"/>
        </w:rPr>
        <w:t xml:space="preserve">līdz </w:t>
      </w:r>
      <w:r w:rsidR="005A4FB5" w:rsidRPr="00820EA4">
        <w:rPr>
          <w:bCs/>
          <w:color w:val="000000"/>
          <w:sz w:val="22"/>
          <w:szCs w:val="22"/>
          <w:lang w:val="lv-LV"/>
        </w:rPr>
        <w:t xml:space="preserve">EUR </w:t>
      </w:r>
      <w:r w:rsidR="00001A07">
        <w:rPr>
          <w:bCs/>
          <w:color w:val="000000"/>
          <w:sz w:val="22"/>
          <w:szCs w:val="22"/>
          <w:lang w:val="lv-LV"/>
        </w:rPr>
        <w:t>394</w:t>
      </w:r>
      <w:r w:rsidR="00C11B31" w:rsidRPr="00820EA4">
        <w:rPr>
          <w:bCs/>
          <w:color w:val="000000"/>
          <w:sz w:val="22"/>
          <w:szCs w:val="22"/>
          <w:lang w:val="lv-LV"/>
        </w:rPr>
        <w:t>.00</w:t>
      </w:r>
      <w:r w:rsidR="00EA3A47" w:rsidRPr="00820EA4">
        <w:rPr>
          <w:bCs/>
          <w:color w:val="000000"/>
          <w:sz w:val="22"/>
          <w:szCs w:val="22"/>
          <w:lang w:val="lv-LV"/>
        </w:rPr>
        <w:t xml:space="preserve"> ar</w:t>
      </w:r>
      <w:r w:rsidR="005A4FB5" w:rsidRPr="00820EA4">
        <w:rPr>
          <w:bCs/>
          <w:color w:val="000000"/>
          <w:sz w:val="22"/>
          <w:szCs w:val="22"/>
          <w:lang w:val="lv-LV"/>
        </w:rPr>
        <w:t xml:space="preserve"> PVN</w:t>
      </w:r>
      <w:r w:rsidR="006A6509" w:rsidRPr="00820EA4">
        <w:rPr>
          <w:bCs/>
          <w:color w:val="000000"/>
          <w:sz w:val="22"/>
          <w:szCs w:val="22"/>
          <w:lang w:val="lv-LV"/>
        </w:rPr>
        <w:t xml:space="preserve">; </w:t>
      </w:r>
      <w:r w:rsidR="006A6509" w:rsidRPr="00820EA4">
        <w:rPr>
          <w:b/>
          <w:bCs/>
          <w:color w:val="000000"/>
          <w:sz w:val="22"/>
          <w:szCs w:val="22"/>
          <w:lang w:val="lv-LV"/>
        </w:rPr>
        <w:t>B.Daļā</w:t>
      </w:r>
      <w:r w:rsidR="006A6509" w:rsidRPr="00820EA4">
        <w:rPr>
          <w:bCs/>
          <w:color w:val="000000"/>
          <w:sz w:val="22"/>
          <w:szCs w:val="22"/>
          <w:lang w:val="lv-LV"/>
        </w:rPr>
        <w:t xml:space="preserve"> - līdz EUR </w:t>
      </w:r>
      <w:r w:rsidR="00001A07">
        <w:rPr>
          <w:bCs/>
          <w:color w:val="000000"/>
          <w:sz w:val="22"/>
          <w:szCs w:val="22"/>
          <w:lang w:val="lv-LV"/>
        </w:rPr>
        <w:t>1208</w:t>
      </w:r>
      <w:r w:rsidR="006A6509" w:rsidRPr="00820EA4">
        <w:rPr>
          <w:bCs/>
          <w:color w:val="000000"/>
          <w:sz w:val="22"/>
          <w:szCs w:val="22"/>
          <w:lang w:val="lv-LV"/>
        </w:rPr>
        <w:t>.00 ar PVN.</w:t>
      </w:r>
      <w:r w:rsidR="007F6BA7">
        <w:rPr>
          <w:bCs/>
          <w:color w:val="000000"/>
          <w:sz w:val="22"/>
          <w:szCs w:val="22"/>
          <w:lang w:val="lv-LV"/>
        </w:rPr>
        <w:t xml:space="preserve"> </w:t>
      </w:r>
    </w:p>
    <w:p w:rsidR="00F50721" w:rsidRPr="00820EA4" w:rsidRDefault="00F50721" w:rsidP="006A6509">
      <w:pPr>
        <w:numPr>
          <w:ilvl w:val="0"/>
          <w:numId w:val="1"/>
        </w:numPr>
        <w:tabs>
          <w:tab w:val="clear" w:pos="720"/>
        </w:tabs>
        <w:ind w:left="360"/>
        <w:jc w:val="both"/>
        <w:rPr>
          <w:b/>
          <w:bCs/>
          <w:color w:val="000000"/>
          <w:sz w:val="22"/>
          <w:szCs w:val="22"/>
          <w:lang w:val="lv-LV"/>
        </w:rPr>
      </w:pPr>
      <w:r w:rsidRPr="00820EA4">
        <w:rPr>
          <w:b/>
          <w:bCs/>
          <w:color w:val="000000"/>
          <w:sz w:val="22"/>
          <w:szCs w:val="22"/>
          <w:lang w:val="lv-LV"/>
        </w:rPr>
        <w:t xml:space="preserve">Zemsliekšņā iepirkuma nepieciešamības apzināšanās datums: </w:t>
      </w:r>
      <w:r w:rsidR="006A6509" w:rsidRPr="00820EA4">
        <w:rPr>
          <w:bCs/>
          <w:color w:val="000000"/>
          <w:sz w:val="22"/>
          <w:szCs w:val="22"/>
          <w:lang w:val="lv-LV"/>
        </w:rPr>
        <w:t>09</w:t>
      </w:r>
      <w:r w:rsidR="00C11B31" w:rsidRPr="00820EA4">
        <w:rPr>
          <w:bCs/>
          <w:color w:val="000000"/>
          <w:sz w:val="22"/>
          <w:szCs w:val="22"/>
          <w:lang w:val="lv-LV"/>
        </w:rPr>
        <w:t>.0</w:t>
      </w:r>
      <w:r w:rsidR="006A6509" w:rsidRPr="00820EA4">
        <w:rPr>
          <w:bCs/>
          <w:color w:val="000000"/>
          <w:sz w:val="22"/>
          <w:szCs w:val="22"/>
          <w:lang w:val="lv-LV"/>
        </w:rPr>
        <w:t>5</w:t>
      </w:r>
      <w:r w:rsidR="00734F2D" w:rsidRPr="00820EA4">
        <w:rPr>
          <w:bCs/>
          <w:color w:val="000000"/>
          <w:sz w:val="22"/>
          <w:szCs w:val="22"/>
          <w:lang w:val="lv-LV"/>
        </w:rPr>
        <w:t>.201</w:t>
      </w:r>
      <w:r w:rsidR="00C11B31" w:rsidRPr="00820EA4">
        <w:rPr>
          <w:bCs/>
          <w:color w:val="000000"/>
          <w:sz w:val="22"/>
          <w:szCs w:val="22"/>
          <w:lang w:val="lv-LV"/>
        </w:rPr>
        <w:t>6</w:t>
      </w:r>
      <w:r w:rsidRPr="00820EA4">
        <w:rPr>
          <w:bCs/>
          <w:color w:val="000000"/>
          <w:sz w:val="22"/>
          <w:szCs w:val="22"/>
          <w:lang w:val="lv-LV"/>
        </w:rPr>
        <w:t>.</w:t>
      </w:r>
    </w:p>
    <w:p w:rsidR="00FB7C81" w:rsidRPr="00820EA4"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820EA4">
        <w:rPr>
          <w:b/>
          <w:bCs/>
          <w:color w:val="000000"/>
          <w:sz w:val="22"/>
          <w:szCs w:val="22"/>
          <w:lang w:val="lv-LV"/>
        </w:rPr>
        <w:t>Lī</w:t>
      </w:r>
      <w:r w:rsidR="00726A51" w:rsidRPr="00820EA4">
        <w:rPr>
          <w:b/>
          <w:bCs/>
          <w:color w:val="000000"/>
          <w:sz w:val="22"/>
          <w:szCs w:val="22"/>
          <w:lang w:val="lv-LV"/>
        </w:rPr>
        <w:t>guma izpildes termiņš</w:t>
      </w:r>
      <w:bookmarkEnd w:id="0"/>
      <w:bookmarkEnd w:id="1"/>
      <w:bookmarkEnd w:id="2"/>
      <w:bookmarkEnd w:id="3"/>
      <w:r w:rsidR="000F7E9C" w:rsidRPr="00820EA4">
        <w:rPr>
          <w:b/>
          <w:bCs/>
          <w:color w:val="000000"/>
          <w:sz w:val="22"/>
          <w:szCs w:val="22"/>
          <w:lang w:val="lv-LV"/>
        </w:rPr>
        <w:t xml:space="preserve">: </w:t>
      </w:r>
      <w:r w:rsidR="006A6509" w:rsidRPr="00820EA4">
        <w:rPr>
          <w:bCs/>
          <w:color w:val="000000"/>
          <w:sz w:val="22"/>
          <w:szCs w:val="22"/>
          <w:lang w:val="lv-LV"/>
        </w:rPr>
        <w:t>2 nedēļas</w:t>
      </w:r>
    </w:p>
    <w:p w:rsidR="000F6A43" w:rsidRPr="00820EA4" w:rsidRDefault="00C11B31" w:rsidP="007F6BA7">
      <w:pPr>
        <w:numPr>
          <w:ilvl w:val="0"/>
          <w:numId w:val="4"/>
        </w:numPr>
        <w:jc w:val="both"/>
        <w:rPr>
          <w:b/>
          <w:color w:val="000000"/>
          <w:sz w:val="22"/>
          <w:szCs w:val="22"/>
          <w:lang w:val="lv-LV"/>
        </w:rPr>
      </w:pPr>
      <w:r w:rsidRPr="00820EA4">
        <w:rPr>
          <w:b/>
          <w:bCs/>
          <w:color w:val="000000"/>
          <w:sz w:val="22"/>
          <w:szCs w:val="22"/>
          <w:lang w:val="lv-LV"/>
        </w:rPr>
        <w:t>Pakalpojuma sniegšanas</w:t>
      </w:r>
      <w:r w:rsidR="00EA3A47" w:rsidRPr="00820EA4">
        <w:rPr>
          <w:b/>
          <w:bCs/>
          <w:color w:val="000000"/>
          <w:sz w:val="22"/>
          <w:szCs w:val="22"/>
          <w:lang w:val="lv-LV"/>
        </w:rPr>
        <w:t xml:space="preserve"> </w:t>
      </w:r>
      <w:r w:rsidR="000F6A43" w:rsidRPr="00820EA4">
        <w:rPr>
          <w:b/>
          <w:bCs/>
          <w:color w:val="000000"/>
          <w:sz w:val="22"/>
          <w:szCs w:val="22"/>
          <w:lang w:val="lv-LV"/>
        </w:rPr>
        <w:t>adrese</w:t>
      </w:r>
      <w:r w:rsidR="007F6BA7">
        <w:rPr>
          <w:b/>
          <w:bCs/>
          <w:color w:val="000000"/>
          <w:sz w:val="22"/>
          <w:szCs w:val="22"/>
          <w:lang w:val="lv-LV"/>
        </w:rPr>
        <w:t>s</w:t>
      </w:r>
      <w:r w:rsidR="000F6A43" w:rsidRPr="00820EA4">
        <w:rPr>
          <w:b/>
          <w:bCs/>
          <w:color w:val="000000"/>
          <w:sz w:val="22"/>
          <w:szCs w:val="22"/>
          <w:lang w:val="lv-LV"/>
        </w:rPr>
        <w:t xml:space="preserve">: </w:t>
      </w:r>
      <w:r w:rsidR="007F6BA7" w:rsidRPr="00820EA4">
        <w:rPr>
          <w:lang w:val="lv-LV"/>
        </w:rPr>
        <w:t>Šaurā iela 28</w:t>
      </w:r>
      <w:r w:rsidR="007F6BA7">
        <w:rPr>
          <w:lang w:val="lv-LV"/>
        </w:rPr>
        <w:t xml:space="preserve">, </w:t>
      </w:r>
      <w:r w:rsidR="007F6BA7" w:rsidRPr="007F6BA7">
        <w:rPr>
          <w:lang w:val="lv-LV"/>
        </w:rPr>
        <w:t xml:space="preserve">Arhitektu </w:t>
      </w:r>
      <w:r w:rsidR="007F6BA7">
        <w:rPr>
          <w:lang w:val="lv-LV"/>
        </w:rPr>
        <w:t xml:space="preserve">iela </w:t>
      </w:r>
      <w:r w:rsidR="007F6BA7" w:rsidRPr="007F6BA7">
        <w:rPr>
          <w:lang w:val="lv-LV"/>
        </w:rPr>
        <w:t>21</w:t>
      </w:r>
      <w:r w:rsidR="007F6BA7">
        <w:rPr>
          <w:lang w:val="lv-LV"/>
        </w:rPr>
        <w:t>,</w:t>
      </w:r>
      <w:r w:rsidR="007F6BA7" w:rsidRPr="007F6BA7">
        <w:rPr>
          <w:lang w:val="lv-LV"/>
        </w:rPr>
        <w:t xml:space="preserve"> </w:t>
      </w:r>
      <w:r w:rsidRPr="00820EA4">
        <w:rPr>
          <w:color w:val="000000"/>
          <w:sz w:val="22"/>
          <w:szCs w:val="22"/>
          <w:lang w:val="lv-LV"/>
        </w:rPr>
        <w:t>Vienības iela 8</w:t>
      </w:r>
      <w:r w:rsidR="00EA3A47" w:rsidRPr="00820EA4">
        <w:rPr>
          <w:color w:val="000000"/>
          <w:sz w:val="22"/>
          <w:szCs w:val="22"/>
          <w:lang w:val="lv-LV"/>
        </w:rPr>
        <w:t>, Daugavpils</w:t>
      </w:r>
      <w:r w:rsidR="000F6A43" w:rsidRPr="00820EA4">
        <w:rPr>
          <w:color w:val="000000"/>
          <w:sz w:val="22"/>
          <w:szCs w:val="22"/>
          <w:lang w:val="lv-LV"/>
        </w:rPr>
        <w:t>.</w:t>
      </w:r>
    </w:p>
    <w:p w:rsidR="00FB7C81" w:rsidRPr="00820EA4" w:rsidRDefault="00FB7C81" w:rsidP="006A6509">
      <w:pPr>
        <w:numPr>
          <w:ilvl w:val="0"/>
          <w:numId w:val="4"/>
        </w:numPr>
        <w:jc w:val="both"/>
        <w:rPr>
          <w:b/>
          <w:color w:val="000000"/>
          <w:sz w:val="22"/>
          <w:szCs w:val="22"/>
          <w:lang w:val="lv-LV"/>
        </w:rPr>
      </w:pPr>
      <w:r w:rsidRPr="00820EA4">
        <w:rPr>
          <w:b/>
          <w:color w:val="000000"/>
          <w:sz w:val="22"/>
          <w:szCs w:val="22"/>
          <w:lang w:val="lv-LV"/>
        </w:rPr>
        <w:t>Nosacīju</w:t>
      </w:r>
      <w:r w:rsidR="00854A82" w:rsidRPr="00820EA4">
        <w:rPr>
          <w:b/>
          <w:color w:val="000000"/>
          <w:sz w:val="22"/>
          <w:szCs w:val="22"/>
          <w:lang w:val="lv-LV"/>
        </w:rPr>
        <w:t>mi pretendenta dalībai aptaujā</w:t>
      </w:r>
      <w:r w:rsidR="00F33ECF" w:rsidRPr="00820EA4">
        <w:rPr>
          <w:b/>
          <w:color w:val="000000"/>
          <w:sz w:val="22"/>
          <w:szCs w:val="22"/>
          <w:lang w:val="lv-LV"/>
        </w:rPr>
        <w:t xml:space="preserve"> </w:t>
      </w:r>
    </w:p>
    <w:p w:rsidR="00FB7C81" w:rsidRPr="00820EA4" w:rsidRDefault="00FB7C81" w:rsidP="006A6509">
      <w:pPr>
        <w:pStyle w:val="Style1"/>
        <w:rPr>
          <w:color w:val="000000"/>
        </w:rPr>
      </w:pPr>
      <w:r w:rsidRPr="00820EA4">
        <w:rPr>
          <w:color w:val="000000"/>
        </w:rPr>
        <w:t>Pretendents ir reģistrēts Latvij</w:t>
      </w:r>
      <w:r w:rsidR="001E7C5A" w:rsidRPr="00820EA4">
        <w:rPr>
          <w:color w:val="000000"/>
        </w:rPr>
        <w:t xml:space="preserve">as Republikas Uzņēmumu reģistrā </w:t>
      </w:r>
      <w:r w:rsidRPr="00820EA4">
        <w:rPr>
          <w:color w:val="000000"/>
        </w:rPr>
        <w:t>vai līdzvērtīgā reģistrā ārvalstīs.</w:t>
      </w:r>
    </w:p>
    <w:p w:rsidR="00FB7C81" w:rsidRPr="00820EA4" w:rsidRDefault="00FB7C81" w:rsidP="006A6509">
      <w:pPr>
        <w:pStyle w:val="Style1"/>
        <w:rPr>
          <w:color w:val="000000"/>
        </w:rPr>
      </w:pPr>
      <w:r w:rsidRPr="00820EA4">
        <w:rPr>
          <w:color w:val="000000"/>
        </w:rPr>
        <w:t>P</w:t>
      </w:r>
      <w:r w:rsidR="00854A82" w:rsidRPr="00820EA4">
        <w:rPr>
          <w:color w:val="000000"/>
        </w:rPr>
        <w:t>retendentam ir pieredze tehniskajā</w:t>
      </w:r>
      <w:r w:rsidR="0029504F" w:rsidRPr="00820EA4">
        <w:rPr>
          <w:color w:val="000000"/>
        </w:rPr>
        <w:t xml:space="preserve"> specifikācijā minētā pakalpojuma</w:t>
      </w:r>
      <w:r w:rsidR="00EA3A47" w:rsidRPr="00820EA4">
        <w:rPr>
          <w:color w:val="000000"/>
        </w:rPr>
        <w:t xml:space="preserve"> sniegšanā</w:t>
      </w:r>
      <w:r w:rsidRPr="00820EA4">
        <w:rPr>
          <w:color w:val="000000"/>
        </w:rPr>
        <w:t>.</w:t>
      </w:r>
    </w:p>
    <w:p w:rsidR="00002246" w:rsidRPr="00820EA4"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820EA4">
        <w:rPr>
          <w:b/>
          <w:color w:val="000000"/>
          <w:sz w:val="22"/>
          <w:szCs w:val="22"/>
          <w:lang w:val="lv-LV"/>
        </w:rPr>
        <w:t>Pasūtītājs var izslēgt pretendentu no dalības procedūrā jebkurā no šādiem gadījumiem:</w:t>
      </w:r>
    </w:p>
    <w:p w:rsidR="00002246" w:rsidRPr="00820EA4" w:rsidRDefault="00002246" w:rsidP="006A6509">
      <w:pPr>
        <w:jc w:val="both"/>
        <w:rPr>
          <w:color w:val="000000"/>
          <w:sz w:val="22"/>
          <w:szCs w:val="22"/>
          <w:lang w:val="lv-LV"/>
        </w:rPr>
      </w:pPr>
      <w:r w:rsidRPr="00820EA4">
        <w:rPr>
          <w:color w:val="000000"/>
          <w:sz w:val="22"/>
          <w:szCs w:val="22"/>
          <w:lang w:val="lv-LV"/>
        </w:rPr>
        <w:t>1) pasludināts pretendenta maksātnespējas process, apturēta vai pārtraukta tā saimnieciskā darbība, uzsākta tiesvedība par tā bankrotu vai tas tiek likvidēts;</w:t>
      </w:r>
    </w:p>
    <w:p w:rsidR="00002246" w:rsidRPr="00820EA4" w:rsidRDefault="00002246" w:rsidP="006A6509">
      <w:pPr>
        <w:jc w:val="both"/>
        <w:rPr>
          <w:color w:val="000000"/>
          <w:sz w:val="22"/>
          <w:szCs w:val="22"/>
          <w:lang w:val="lv-LV"/>
        </w:rPr>
      </w:pPr>
      <w:r w:rsidRPr="00820EA4">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820EA4" w:rsidRDefault="00002246" w:rsidP="006A6509">
      <w:pPr>
        <w:jc w:val="both"/>
        <w:rPr>
          <w:color w:val="000000"/>
          <w:sz w:val="22"/>
          <w:szCs w:val="22"/>
          <w:lang w:val="lv-LV"/>
        </w:rPr>
      </w:pPr>
      <w:r w:rsidRPr="00820EA4">
        <w:rPr>
          <w:color w:val="000000"/>
          <w:sz w:val="22"/>
          <w:szCs w:val="22"/>
          <w:lang w:val="lv-LV"/>
        </w:rPr>
        <w:t>3) kandidāts vai pretendents ir sniedzis nepatiesu informāciju vai vispār nav sniedzis pieprasīto informāciju;</w:t>
      </w:r>
    </w:p>
    <w:p w:rsidR="00002246" w:rsidRPr="00820EA4" w:rsidRDefault="00002246" w:rsidP="006A6509">
      <w:pPr>
        <w:jc w:val="both"/>
        <w:rPr>
          <w:color w:val="000000"/>
          <w:sz w:val="22"/>
          <w:szCs w:val="22"/>
          <w:lang w:val="lv-LV"/>
        </w:rPr>
      </w:pPr>
      <w:r w:rsidRPr="00820EA4">
        <w:rPr>
          <w:color w:val="000000"/>
          <w:sz w:val="22"/>
          <w:szCs w:val="22"/>
          <w:lang w:val="lv-LV"/>
        </w:rPr>
        <w:t>4) kandidāts nav iesniedzis uzaicinājuma 9.punktā pieprasītos dokumentus</w:t>
      </w:r>
      <w:r w:rsidR="005E0B83" w:rsidRPr="00820EA4">
        <w:rPr>
          <w:color w:val="000000"/>
          <w:sz w:val="22"/>
          <w:szCs w:val="22"/>
          <w:lang w:val="lv-LV"/>
        </w:rPr>
        <w:t>.</w:t>
      </w:r>
    </w:p>
    <w:p w:rsidR="00CF3794" w:rsidRPr="00820EA4" w:rsidRDefault="00CF3794" w:rsidP="006A6509">
      <w:pPr>
        <w:jc w:val="both"/>
        <w:rPr>
          <w:color w:val="000000"/>
          <w:sz w:val="22"/>
          <w:szCs w:val="22"/>
          <w:lang w:val="lv-LV"/>
        </w:rPr>
      </w:pPr>
      <w:r w:rsidRPr="00820EA4">
        <w:rPr>
          <w:color w:val="000000"/>
          <w:sz w:val="22"/>
          <w:szCs w:val="22"/>
          <w:lang w:val="lv-LV"/>
        </w:rPr>
        <w:t xml:space="preserve">5) pretendenta piedāvātā kopēja </w:t>
      </w:r>
      <w:r w:rsidR="00D45452" w:rsidRPr="00820EA4">
        <w:rPr>
          <w:color w:val="000000"/>
          <w:sz w:val="22"/>
          <w:szCs w:val="22"/>
          <w:lang w:val="lv-LV"/>
        </w:rPr>
        <w:t xml:space="preserve">(vai kādā no daļām) </w:t>
      </w:r>
      <w:r w:rsidRPr="00820EA4">
        <w:rPr>
          <w:color w:val="000000"/>
          <w:sz w:val="22"/>
          <w:szCs w:val="22"/>
          <w:lang w:val="lv-LV"/>
        </w:rPr>
        <w:t>līgumcena pārsniedz paredzamo līmeni.</w:t>
      </w:r>
    </w:p>
    <w:p w:rsidR="00002246" w:rsidRPr="00820EA4" w:rsidRDefault="00002246" w:rsidP="006A6509">
      <w:pPr>
        <w:numPr>
          <w:ilvl w:val="0"/>
          <w:numId w:val="4"/>
        </w:numPr>
        <w:jc w:val="both"/>
        <w:rPr>
          <w:b/>
          <w:color w:val="000000"/>
          <w:sz w:val="22"/>
          <w:szCs w:val="22"/>
          <w:lang w:val="lv-LV"/>
        </w:rPr>
      </w:pPr>
      <w:r w:rsidRPr="00820EA4">
        <w:rPr>
          <w:b/>
          <w:color w:val="000000"/>
          <w:sz w:val="22"/>
          <w:szCs w:val="22"/>
          <w:lang w:val="lv-LV"/>
        </w:rPr>
        <w:t xml:space="preserve">Pretendentu iesniedzamie dokumenti dalībai aptaujā </w:t>
      </w:r>
    </w:p>
    <w:p w:rsidR="00002246" w:rsidRPr="00820EA4" w:rsidRDefault="00002246" w:rsidP="006A6509">
      <w:pPr>
        <w:pStyle w:val="Style1"/>
        <w:rPr>
          <w:color w:val="000000"/>
        </w:rPr>
      </w:pPr>
      <w:r w:rsidRPr="00820EA4">
        <w:rPr>
          <w:color w:val="000000"/>
        </w:rPr>
        <w:t xml:space="preserve">Pretendenta </w:t>
      </w:r>
      <w:r w:rsidRPr="00820EA4">
        <w:rPr>
          <w:b/>
          <w:color w:val="000000"/>
        </w:rPr>
        <w:t xml:space="preserve">pieteikums </w:t>
      </w:r>
      <w:r w:rsidRPr="00820EA4">
        <w:rPr>
          <w:color w:val="000000"/>
        </w:rPr>
        <w:t>dalībai aptaujā, kas sagatavots atbilstoši pielikumā nr.1 norādītajai formai (</w:t>
      </w:r>
      <w:r w:rsidRPr="00820EA4">
        <w:rPr>
          <w:i/>
          <w:color w:val="000000"/>
        </w:rPr>
        <w:t>oriģināls</w:t>
      </w:r>
      <w:r w:rsidRPr="00820EA4">
        <w:rPr>
          <w:color w:val="000000"/>
        </w:rPr>
        <w:t>).</w:t>
      </w:r>
    </w:p>
    <w:p w:rsidR="00002246" w:rsidRPr="00820EA4" w:rsidRDefault="00002246" w:rsidP="006A6509">
      <w:pPr>
        <w:pStyle w:val="Style1"/>
      </w:pPr>
      <w:r w:rsidRPr="00820EA4">
        <w:t xml:space="preserve">Ja </w:t>
      </w:r>
      <w:r w:rsidRPr="00820EA4">
        <w:rPr>
          <w:color w:val="000000"/>
        </w:rPr>
        <w:t xml:space="preserve">piedāvājumu un </w:t>
      </w:r>
      <w:r w:rsidRPr="00820EA4">
        <w:t>līgumu parakstīs cita persona, jāpievieno attiecīgs šīs personas pilnvarojums.</w:t>
      </w:r>
    </w:p>
    <w:p w:rsidR="00002246" w:rsidRPr="00820EA4" w:rsidRDefault="00002246" w:rsidP="006A6509">
      <w:pPr>
        <w:pStyle w:val="Style1"/>
        <w:rPr>
          <w:color w:val="000000"/>
        </w:rPr>
      </w:pPr>
      <w:r w:rsidRPr="00820EA4">
        <w:rPr>
          <w:color w:val="000000"/>
        </w:rPr>
        <w:t>Pretendenta sastādīts finanšu piedāvājums.</w:t>
      </w:r>
    </w:p>
    <w:p w:rsidR="00074ED7" w:rsidRPr="00820EA4" w:rsidRDefault="00074ED7" w:rsidP="006A6509">
      <w:pPr>
        <w:pStyle w:val="Style1"/>
        <w:rPr>
          <w:color w:val="000000"/>
        </w:rPr>
      </w:pPr>
      <w:r w:rsidRPr="00820EA4">
        <w:rPr>
          <w:color w:val="000000"/>
        </w:rPr>
        <w:t>Pretendenta iesniegta informācija par Pretendenta veiktajām līdzīgu preču piegādēm un sniegtajiem pakalpojumiem (brīvā formā).</w:t>
      </w:r>
    </w:p>
    <w:p w:rsidR="00944EE6" w:rsidRPr="00820EA4" w:rsidRDefault="00A968BC" w:rsidP="006A6509">
      <w:pPr>
        <w:numPr>
          <w:ilvl w:val="0"/>
          <w:numId w:val="4"/>
        </w:numPr>
        <w:rPr>
          <w:b/>
          <w:bCs/>
          <w:color w:val="000000"/>
          <w:sz w:val="22"/>
          <w:szCs w:val="22"/>
          <w:lang w:val="lv-LV"/>
        </w:rPr>
      </w:pPr>
      <w:r w:rsidRPr="00820EA4">
        <w:rPr>
          <w:b/>
          <w:bCs/>
          <w:color w:val="000000"/>
          <w:sz w:val="22"/>
          <w:szCs w:val="22"/>
          <w:lang w:val="lv-LV"/>
        </w:rPr>
        <w:t>Piedāvājum</w:t>
      </w:r>
      <w:bookmarkEnd w:id="4"/>
      <w:bookmarkEnd w:id="5"/>
      <w:bookmarkEnd w:id="6"/>
      <w:r w:rsidR="00BC1668" w:rsidRPr="00820EA4">
        <w:rPr>
          <w:b/>
          <w:bCs/>
          <w:color w:val="000000"/>
          <w:sz w:val="22"/>
          <w:szCs w:val="22"/>
          <w:lang w:val="lv-LV"/>
        </w:rPr>
        <w:t>a izvēles kritērijs</w:t>
      </w:r>
      <w:r w:rsidR="00230B4F" w:rsidRPr="00820EA4">
        <w:rPr>
          <w:b/>
          <w:bCs/>
          <w:color w:val="000000"/>
          <w:sz w:val="22"/>
          <w:szCs w:val="22"/>
          <w:lang w:val="lv-LV"/>
        </w:rPr>
        <w:t xml:space="preserve">: </w:t>
      </w:r>
      <w:r w:rsidRPr="00820EA4">
        <w:rPr>
          <w:bCs/>
          <w:color w:val="000000"/>
          <w:sz w:val="22"/>
          <w:szCs w:val="22"/>
          <w:lang w:val="lv-LV"/>
        </w:rPr>
        <w:t>piedāvājums ar viszemāko cenu.</w:t>
      </w:r>
      <w:r w:rsidR="009F662F" w:rsidRPr="00820EA4">
        <w:rPr>
          <w:bCs/>
          <w:color w:val="000000"/>
          <w:sz w:val="22"/>
          <w:szCs w:val="22"/>
          <w:lang w:val="lv-LV"/>
        </w:rPr>
        <w:t xml:space="preserve"> Komisija izvēlās uzvarēt</w:t>
      </w:r>
      <w:r w:rsidR="006A6509" w:rsidRPr="00820EA4">
        <w:rPr>
          <w:bCs/>
          <w:color w:val="000000"/>
          <w:sz w:val="22"/>
          <w:szCs w:val="22"/>
          <w:lang w:val="lv-LV"/>
        </w:rPr>
        <w:t>āju katrā daļā atsevišķi.</w:t>
      </w:r>
    </w:p>
    <w:p w:rsidR="00944EE6" w:rsidRPr="00820EA4" w:rsidRDefault="00BC1668" w:rsidP="006A6509">
      <w:pPr>
        <w:numPr>
          <w:ilvl w:val="0"/>
          <w:numId w:val="4"/>
        </w:numPr>
        <w:jc w:val="both"/>
        <w:rPr>
          <w:b/>
          <w:bCs/>
          <w:color w:val="000000"/>
          <w:sz w:val="22"/>
          <w:szCs w:val="22"/>
          <w:lang w:val="lv-LV"/>
        </w:rPr>
      </w:pPr>
      <w:r w:rsidRPr="00820EA4">
        <w:rPr>
          <w:b/>
          <w:color w:val="000000"/>
          <w:sz w:val="22"/>
          <w:szCs w:val="22"/>
          <w:lang w:val="lv-LV"/>
        </w:rPr>
        <w:lastRenderedPageBreak/>
        <w:t>Informācija par rezultātiem</w:t>
      </w:r>
      <w:r w:rsidR="00944EE6" w:rsidRPr="00820EA4">
        <w:rPr>
          <w:b/>
          <w:color w:val="000000"/>
          <w:sz w:val="22"/>
          <w:szCs w:val="22"/>
          <w:lang w:val="lv-LV"/>
        </w:rPr>
        <w:t>:</w:t>
      </w:r>
      <w:r w:rsidRPr="00820EA4">
        <w:rPr>
          <w:b/>
          <w:color w:val="000000"/>
          <w:sz w:val="22"/>
          <w:szCs w:val="22"/>
          <w:lang w:val="lv-LV"/>
        </w:rPr>
        <w:t xml:space="preserve"> </w:t>
      </w:r>
      <w:r w:rsidR="00854A82" w:rsidRPr="00820EA4">
        <w:rPr>
          <w:color w:val="000000"/>
          <w:sz w:val="22"/>
          <w:szCs w:val="22"/>
          <w:lang w:val="lv-LV"/>
        </w:rPr>
        <w:t>ti</w:t>
      </w:r>
      <w:r w:rsidRPr="00820EA4">
        <w:rPr>
          <w:color w:val="000000"/>
          <w:sz w:val="22"/>
          <w:szCs w:val="22"/>
          <w:lang w:val="lv-LV"/>
        </w:rPr>
        <w:t>k</w:t>
      </w:r>
      <w:r w:rsidR="00854A82" w:rsidRPr="00820EA4">
        <w:rPr>
          <w:color w:val="000000"/>
          <w:sz w:val="22"/>
          <w:szCs w:val="22"/>
          <w:lang w:val="lv-LV"/>
        </w:rPr>
        <w:t>s</w:t>
      </w:r>
      <w:r w:rsidR="00687278" w:rsidRPr="00820EA4">
        <w:rPr>
          <w:color w:val="000000"/>
          <w:sz w:val="22"/>
          <w:szCs w:val="22"/>
          <w:lang w:val="lv-LV"/>
        </w:rPr>
        <w:t xml:space="preserve"> </w:t>
      </w:r>
      <w:r w:rsidR="00A968BC" w:rsidRPr="00820EA4">
        <w:rPr>
          <w:color w:val="000000"/>
          <w:sz w:val="22"/>
          <w:szCs w:val="22"/>
          <w:lang w:val="lv-LV"/>
        </w:rPr>
        <w:t>ievieto</w:t>
      </w:r>
      <w:r w:rsidR="00230B4F" w:rsidRPr="00820EA4">
        <w:rPr>
          <w:color w:val="000000"/>
          <w:sz w:val="22"/>
          <w:szCs w:val="22"/>
          <w:lang w:val="lv-LV"/>
        </w:rPr>
        <w:t>ta</w:t>
      </w:r>
      <w:r w:rsidR="00A968BC" w:rsidRPr="00820EA4">
        <w:rPr>
          <w:color w:val="000000"/>
          <w:sz w:val="22"/>
          <w:szCs w:val="22"/>
          <w:lang w:val="lv-LV"/>
        </w:rPr>
        <w:t xml:space="preserve"> </w:t>
      </w:r>
      <w:r w:rsidR="0064117C" w:rsidRPr="00820EA4">
        <w:rPr>
          <w:color w:val="000000"/>
          <w:sz w:val="22"/>
          <w:szCs w:val="22"/>
          <w:lang w:val="lv-LV"/>
        </w:rPr>
        <w:t xml:space="preserve">Daugavpils </w:t>
      </w:r>
      <w:r w:rsidR="00A968BC" w:rsidRPr="00820EA4">
        <w:rPr>
          <w:color w:val="000000"/>
          <w:sz w:val="22"/>
          <w:szCs w:val="22"/>
          <w:lang w:val="lv-LV"/>
        </w:rPr>
        <w:t xml:space="preserve">pilsētas </w:t>
      </w:r>
      <w:r w:rsidR="005A4FB5" w:rsidRPr="00820EA4">
        <w:rPr>
          <w:color w:val="000000"/>
          <w:sz w:val="22"/>
          <w:szCs w:val="22"/>
          <w:lang w:val="lv-LV"/>
        </w:rPr>
        <w:t>domes Sociālo lietu pārvaldes</w:t>
      </w:r>
      <w:r w:rsidR="00A968BC" w:rsidRPr="00820EA4">
        <w:rPr>
          <w:color w:val="000000"/>
          <w:sz w:val="22"/>
          <w:szCs w:val="22"/>
          <w:lang w:val="lv-LV"/>
        </w:rPr>
        <w:t xml:space="preserve"> mājas</w:t>
      </w:r>
      <w:r w:rsidR="0064117C" w:rsidRPr="00820EA4">
        <w:rPr>
          <w:color w:val="000000"/>
          <w:sz w:val="22"/>
          <w:szCs w:val="22"/>
          <w:lang w:val="lv-LV"/>
        </w:rPr>
        <w:t xml:space="preserve">lapā </w:t>
      </w:r>
      <w:hyperlink r:id="rId9" w:history="1">
        <w:r w:rsidR="005A4FB5" w:rsidRPr="00820EA4">
          <w:rPr>
            <w:rStyle w:val="Hyperlink"/>
            <w:color w:val="000000"/>
            <w:sz w:val="22"/>
            <w:szCs w:val="22"/>
            <w:lang w:val="lv-LV"/>
          </w:rPr>
          <w:t>www.soclp.lv</w:t>
        </w:r>
      </w:hyperlink>
      <w:r w:rsidR="0064117C" w:rsidRPr="00820EA4">
        <w:rPr>
          <w:color w:val="000000"/>
          <w:sz w:val="22"/>
          <w:szCs w:val="22"/>
          <w:lang w:val="lv-LV"/>
        </w:rPr>
        <w:t xml:space="preserve"> .</w:t>
      </w:r>
    </w:p>
    <w:p w:rsidR="00002246" w:rsidRPr="00820EA4" w:rsidRDefault="00624909" w:rsidP="00E12099">
      <w:pPr>
        <w:numPr>
          <w:ilvl w:val="0"/>
          <w:numId w:val="4"/>
        </w:numPr>
        <w:rPr>
          <w:color w:val="000000"/>
          <w:sz w:val="22"/>
          <w:szCs w:val="22"/>
          <w:lang w:val="lv-LV"/>
        </w:rPr>
      </w:pPr>
      <w:r w:rsidRPr="00820EA4">
        <w:rPr>
          <w:b/>
          <w:color w:val="000000"/>
          <w:sz w:val="22"/>
          <w:szCs w:val="22"/>
          <w:lang w:val="lv-LV"/>
        </w:rPr>
        <w:t>Piedāvājums iesniedzams</w:t>
      </w:r>
      <w:r w:rsidR="00944EE6" w:rsidRPr="00820EA4">
        <w:rPr>
          <w:b/>
          <w:color w:val="000000"/>
          <w:sz w:val="22"/>
          <w:szCs w:val="22"/>
          <w:lang w:val="lv-LV"/>
        </w:rPr>
        <w:t>:</w:t>
      </w:r>
      <w:r w:rsidRPr="00820EA4">
        <w:rPr>
          <w:b/>
          <w:color w:val="000000"/>
          <w:sz w:val="22"/>
          <w:szCs w:val="22"/>
          <w:lang w:val="lv-LV"/>
        </w:rPr>
        <w:t xml:space="preserve"> </w:t>
      </w:r>
      <w:r w:rsidRPr="00820EA4">
        <w:rPr>
          <w:color w:val="000000"/>
          <w:sz w:val="22"/>
          <w:szCs w:val="22"/>
          <w:lang w:val="lv-LV"/>
        </w:rPr>
        <w:t>līdz 201</w:t>
      </w:r>
      <w:r w:rsidR="005E0B83" w:rsidRPr="00820EA4">
        <w:rPr>
          <w:color w:val="000000"/>
          <w:sz w:val="22"/>
          <w:szCs w:val="22"/>
          <w:lang w:val="lv-LV"/>
        </w:rPr>
        <w:t>6</w:t>
      </w:r>
      <w:r w:rsidRPr="00820EA4">
        <w:rPr>
          <w:color w:val="000000"/>
          <w:sz w:val="22"/>
          <w:szCs w:val="22"/>
          <w:lang w:val="lv-LV"/>
        </w:rPr>
        <w:t xml:space="preserve">.gada </w:t>
      </w:r>
      <w:r w:rsidR="00001A07">
        <w:rPr>
          <w:color w:val="000000"/>
          <w:sz w:val="22"/>
          <w:szCs w:val="22"/>
          <w:lang w:val="lv-LV"/>
        </w:rPr>
        <w:t>21</w:t>
      </w:r>
      <w:r w:rsidR="00D45452" w:rsidRPr="00820EA4">
        <w:rPr>
          <w:color w:val="000000"/>
          <w:sz w:val="22"/>
          <w:szCs w:val="22"/>
          <w:lang w:val="lv-LV"/>
        </w:rPr>
        <w:t>.jūnijam</w:t>
      </w:r>
      <w:r w:rsidR="00957B08" w:rsidRPr="00820EA4">
        <w:rPr>
          <w:bCs/>
          <w:color w:val="000000"/>
          <w:sz w:val="22"/>
          <w:szCs w:val="22"/>
          <w:lang w:val="lv-LV"/>
        </w:rPr>
        <w:t xml:space="preserve"> </w:t>
      </w:r>
      <w:r w:rsidRPr="00820EA4">
        <w:rPr>
          <w:color w:val="000000"/>
          <w:sz w:val="22"/>
          <w:szCs w:val="22"/>
          <w:lang w:val="lv-LV"/>
        </w:rPr>
        <w:t>plkst.</w:t>
      </w:r>
      <w:r w:rsidR="00475B25" w:rsidRPr="00820EA4">
        <w:rPr>
          <w:color w:val="000000"/>
          <w:sz w:val="22"/>
          <w:szCs w:val="22"/>
          <w:lang w:val="lv-LV"/>
        </w:rPr>
        <w:t>12</w:t>
      </w:r>
      <w:r w:rsidR="005B7182" w:rsidRPr="00820EA4">
        <w:rPr>
          <w:color w:val="000000"/>
          <w:sz w:val="22"/>
          <w:szCs w:val="22"/>
          <w:lang w:val="lv-LV"/>
        </w:rPr>
        <w:t>:</w:t>
      </w:r>
      <w:r w:rsidRPr="00820EA4">
        <w:rPr>
          <w:color w:val="000000"/>
          <w:sz w:val="22"/>
          <w:szCs w:val="22"/>
          <w:lang w:val="lv-LV"/>
        </w:rPr>
        <w:t xml:space="preserve">00 pēc adreses </w:t>
      </w:r>
      <w:r w:rsidR="00944EE6" w:rsidRPr="00820EA4">
        <w:rPr>
          <w:color w:val="000000"/>
          <w:sz w:val="22"/>
          <w:szCs w:val="22"/>
          <w:lang w:val="lv-LV"/>
        </w:rPr>
        <w:t>Daugavpils pilsētas dome</w:t>
      </w:r>
      <w:r w:rsidR="005A4FB5" w:rsidRPr="00820EA4">
        <w:rPr>
          <w:color w:val="000000"/>
          <w:sz w:val="22"/>
          <w:szCs w:val="22"/>
          <w:lang w:val="lv-LV"/>
        </w:rPr>
        <w:t>s Sociālo lietu pārvalde</w:t>
      </w:r>
      <w:r w:rsidRPr="00820EA4">
        <w:rPr>
          <w:color w:val="000000"/>
          <w:sz w:val="22"/>
          <w:szCs w:val="22"/>
          <w:lang w:val="lv-LV"/>
        </w:rPr>
        <w:t xml:space="preserve">, </w:t>
      </w:r>
      <w:r w:rsidR="005A4FB5" w:rsidRPr="00820EA4">
        <w:rPr>
          <w:rStyle w:val="Strong"/>
          <w:b w:val="0"/>
          <w:color w:val="000000"/>
          <w:sz w:val="22"/>
          <w:szCs w:val="22"/>
          <w:lang w:val="lv-LV"/>
        </w:rPr>
        <w:t>Vienības iela 8</w:t>
      </w:r>
      <w:r w:rsidR="00944EE6" w:rsidRPr="00820EA4">
        <w:rPr>
          <w:color w:val="000000"/>
          <w:sz w:val="22"/>
          <w:szCs w:val="22"/>
          <w:lang w:val="lv-LV"/>
        </w:rPr>
        <w:t xml:space="preserve">, </w:t>
      </w:r>
      <w:r w:rsidR="00DC3A17" w:rsidRPr="00820EA4">
        <w:rPr>
          <w:color w:val="000000"/>
          <w:sz w:val="22"/>
          <w:szCs w:val="22"/>
          <w:lang w:val="lv-LV"/>
        </w:rPr>
        <w:t>1</w:t>
      </w:r>
      <w:r w:rsidRPr="00820EA4">
        <w:rPr>
          <w:color w:val="000000"/>
          <w:sz w:val="22"/>
          <w:szCs w:val="22"/>
          <w:lang w:val="lv-LV"/>
        </w:rPr>
        <w:t>.kab.</w:t>
      </w:r>
      <w:r w:rsidR="00DC3A17" w:rsidRPr="00820EA4">
        <w:rPr>
          <w:color w:val="000000"/>
          <w:sz w:val="22"/>
          <w:szCs w:val="22"/>
          <w:lang w:val="lv-LV"/>
        </w:rPr>
        <w:t xml:space="preserve"> (pie sekretāres)</w:t>
      </w:r>
      <w:r w:rsidRPr="00820EA4">
        <w:rPr>
          <w:color w:val="000000"/>
          <w:sz w:val="22"/>
          <w:szCs w:val="22"/>
          <w:lang w:val="lv-LV"/>
        </w:rPr>
        <w:t>, Daugavpilī</w:t>
      </w:r>
      <w:r w:rsidR="00944EE6" w:rsidRPr="00820EA4">
        <w:rPr>
          <w:color w:val="000000"/>
          <w:sz w:val="22"/>
          <w:szCs w:val="22"/>
          <w:lang w:val="lv-LV"/>
        </w:rPr>
        <w:t>, LV-5401</w:t>
      </w:r>
      <w:r w:rsidRPr="00820EA4">
        <w:rPr>
          <w:color w:val="000000"/>
          <w:sz w:val="22"/>
          <w:szCs w:val="22"/>
          <w:lang w:val="lv-LV"/>
        </w:rPr>
        <w:t>.</w:t>
      </w:r>
      <w:r w:rsidR="00002246" w:rsidRPr="00820EA4">
        <w:rPr>
          <w:lang w:val="lv-LV"/>
        </w:rPr>
        <w:t xml:space="preserve"> </w:t>
      </w:r>
      <w:r w:rsidR="00002246" w:rsidRPr="00820EA4">
        <w:rPr>
          <w:color w:val="000000"/>
          <w:sz w:val="22"/>
          <w:szCs w:val="22"/>
          <w:lang w:val="lv-LV"/>
        </w:rPr>
        <w:t>Piedāvājums jāiesniedz slēgtā aploksnē ar norādi “</w:t>
      </w:r>
      <w:r w:rsidR="00E12099" w:rsidRPr="00E12099">
        <w:rPr>
          <w:color w:val="000000"/>
          <w:sz w:val="22"/>
          <w:szCs w:val="22"/>
          <w:lang w:val="lv-LV"/>
        </w:rPr>
        <w:t>Žalūziju piegāde un uzstādīšana Daugavpils pilsētas domes Sociālo lietu pārvaldes vajadzībām</w:t>
      </w:r>
      <w:r w:rsidR="00002246" w:rsidRPr="00820EA4">
        <w:rPr>
          <w:color w:val="000000"/>
          <w:sz w:val="22"/>
          <w:szCs w:val="22"/>
          <w:lang w:val="lv-LV"/>
        </w:rPr>
        <w:t>”.</w:t>
      </w:r>
    </w:p>
    <w:p w:rsidR="004E19C2" w:rsidRPr="00820EA4" w:rsidRDefault="004E19C2" w:rsidP="006A6509">
      <w:pPr>
        <w:numPr>
          <w:ilvl w:val="0"/>
          <w:numId w:val="4"/>
        </w:numPr>
        <w:tabs>
          <w:tab w:val="left" w:pos="360"/>
        </w:tabs>
        <w:jc w:val="both"/>
        <w:rPr>
          <w:b/>
          <w:color w:val="000000"/>
          <w:sz w:val="22"/>
          <w:szCs w:val="22"/>
          <w:lang w:val="lv-LV"/>
        </w:rPr>
      </w:pPr>
      <w:r w:rsidRPr="00820EA4">
        <w:rPr>
          <w:b/>
          <w:iCs/>
          <w:color w:val="000000"/>
          <w:sz w:val="22"/>
          <w:szCs w:val="22"/>
          <w:lang w:val="lv-LV"/>
        </w:rPr>
        <w:t>Tehniskā specifikācija</w:t>
      </w:r>
      <w:r w:rsidR="00262B13" w:rsidRPr="00820EA4">
        <w:rPr>
          <w:b/>
          <w:iCs/>
          <w:color w:val="000000"/>
          <w:sz w:val="22"/>
          <w:szCs w:val="22"/>
          <w:lang w:val="lv-LV"/>
        </w:rPr>
        <w:t xml:space="preserve"> (apjomi)</w:t>
      </w:r>
      <w:r w:rsidRPr="00820EA4">
        <w:rPr>
          <w:b/>
          <w:iCs/>
          <w:color w:val="000000"/>
          <w:sz w:val="22"/>
          <w:szCs w:val="22"/>
          <w:lang w:val="lv-LV"/>
        </w:rPr>
        <w:t>:</w:t>
      </w:r>
      <w:r w:rsidR="00957B08" w:rsidRPr="00820EA4">
        <w:rPr>
          <w:b/>
          <w:iCs/>
          <w:color w:val="000000"/>
          <w:sz w:val="22"/>
          <w:szCs w:val="22"/>
          <w:lang w:val="lv-LV"/>
        </w:rPr>
        <w:t xml:space="preserve"> </w:t>
      </w:r>
    </w:p>
    <w:p w:rsidR="00DC3A17" w:rsidRPr="00820EA4" w:rsidRDefault="005468B1" w:rsidP="006A6509">
      <w:pPr>
        <w:pStyle w:val="NoSpacing"/>
        <w:ind w:left="360"/>
        <w:rPr>
          <w:rFonts w:ascii="Times New Roman" w:hAnsi="Times New Roman"/>
          <w:b/>
        </w:rPr>
      </w:pPr>
      <w:r w:rsidRPr="00820EA4">
        <w:rPr>
          <w:rFonts w:ascii="Times New Roman" w:hAnsi="Times New Roman"/>
          <w:b/>
        </w:rPr>
        <w:t>A.Daļa. Lameles</w:t>
      </w:r>
      <w:r w:rsidR="00065BA0" w:rsidRPr="00820EA4">
        <w:rPr>
          <w:rFonts w:ascii="Times New Roman" w:hAnsi="Times New Roman"/>
          <w:b/>
        </w:rPr>
        <w:t xml:space="preserve"> </w:t>
      </w:r>
      <w:r w:rsidR="00D45452" w:rsidRPr="00820EA4">
        <w:rPr>
          <w:rFonts w:ascii="Times New Roman" w:hAnsi="Times New Roman"/>
          <w:b/>
        </w:rPr>
        <w:t xml:space="preserve">(piegāde un </w:t>
      </w:r>
      <w:r w:rsidR="00E12099" w:rsidRPr="00E12099">
        <w:rPr>
          <w:rFonts w:ascii="Times New Roman" w:hAnsi="Times New Roman"/>
          <w:b/>
        </w:rPr>
        <w:t>uzstādīšana</w:t>
      </w:r>
      <w:r w:rsidR="00D45452" w:rsidRPr="00820EA4">
        <w:rPr>
          <w:rFonts w:ascii="Times New Roman" w:hAnsi="Times New Roman"/>
          <w:b/>
        </w:rPr>
        <w:t>).</w:t>
      </w:r>
      <w:r w:rsidR="006A6509" w:rsidRPr="00820EA4">
        <w:rPr>
          <w:rFonts w:ascii="Times New Roman" w:hAnsi="Times New Roman"/>
          <w:b/>
        </w:rPr>
        <w:t>*</w:t>
      </w:r>
    </w:p>
    <w:p w:rsidR="006B2F3E" w:rsidRPr="00820EA4" w:rsidRDefault="00662B08" w:rsidP="006A6509">
      <w:pPr>
        <w:pStyle w:val="NoSpacing"/>
        <w:ind w:left="360"/>
        <w:rPr>
          <w:rFonts w:ascii="Times New Roman" w:hAnsi="Times New Roman"/>
        </w:rPr>
      </w:pPr>
      <w:r w:rsidRPr="00820EA4">
        <w:rPr>
          <w:rFonts w:ascii="Times New Roman" w:hAnsi="Times New Roman"/>
        </w:rPr>
        <w:t>Audums: EDEN1</w:t>
      </w:r>
    </w:p>
    <w:p w:rsidR="00662B08" w:rsidRPr="00820EA4" w:rsidRDefault="00662B08" w:rsidP="006A6509">
      <w:pPr>
        <w:pStyle w:val="NoSpacing"/>
        <w:ind w:left="360"/>
        <w:rPr>
          <w:rFonts w:ascii="Times New Roman" w:hAnsi="Times New Roman"/>
        </w:rPr>
      </w:pPr>
      <w:r w:rsidRPr="00820EA4">
        <w:rPr>
          <w:rFonts w:ascii="Times New Roman" w:hAnsi="Times New Roman"/>
        </w:rPr>
        <w:t>Kods: ED 101-118</w:t>
      </w:r>
    </w:p>
    <w:p w:rsidR="00662B08" w:rsidRPr="00820EA4" w:rsidRDefault="00662B08" w:rsidP="006A6509">
      <w:pPr>
        <w:pStyle w:val="NoSpacing"/>
        <w:ind w:left="360"/>
        <w:rPr>
          <w:rFonts w:ascii="Times New Roman" w:hAnsi="Times New Roman"/>
        </w:rPr>
      </w:pPr>
      <w:r w:rsidRPr="00820EA4">
        <w:rPr>
          <w:rFonts w:ascii="Times New Roman" w:hAnsi="Times New Roman"/>
        </w:rPr>
        <w:t>Apraksts: caurspīdīgs. Līdz 45% saules gaismas caurlaidība.</w:t>
      </w:r>
    </w:p>
    <w:p w:rsidR="00662B08" w:rsidRPr="00820EA4" w:rsidRDefault="006C5AAF" w:rsidP="006A6509">
      <w:pPr>
        <w:pStyle w:val="NoSpacing"/>
        <w:ind w:left="360"/>
        <w:rPr>
          <w:rFonts w:ascii="Times New Roman" w:hAnsi="Times New Roman"/>
        </w:rPr>
      </w:pPr>
      <w:r w:rsidRPr="00820EA4">
        <w:rPr>
          <w:rFonts w:ascii="Times New Roman" w:hAnsi="Times New Roman"/>
        </w:rPr>
        <w:t>Sastāvs: 100% PES</w:t>
      </w:r>
    </w:p>
    <w:p w:rsidR="006C5AAF" w:rsidRPr="00820EA4" w:rsidRDefault="006C5AAF" w:rsidP="006A6509">
      <w:pPr>
        <w:pStyle w:val="NoSpacing"/>
        <w:ind w:left="360"/>
        <w:rPr>
          <w:rFonts w:ascii="Times New Roman" w:hAnsi="Times New Roman"/>
        </w:rPr>
      </w:pPr>
      <w:r w:rsidRPr="00820EA4">
        <w:rPr>
          <w:rFonts w:ascii="Times New Roman" w:hAnsi="Times New Roman"/>
        </w:rPr>
        <w:t>Auduma krāsas izturība: līdz 5 gadiem</w:t>
      </w:r>
    </w:p>
    <w:p w:rsidR="006C5AAF" w:rsidRPr="00820EA4" w:rsidRDefault="006C5AAF" w:rsidP="006A6509">
      <w:pPr>
        <w:pStyle w:val="NoSpacing"/>
        <w:ind w:left="360"/>
        <w:rPr>
          <w:rFonts w:ascii="Times New Roman" w:hAnsi="Times New Roman"/>
        </w:rPr>
      </w:pPr>
      <w:r w:rsidRPr="00820EA4">
        <w:rPr>
          <w:rFonts w:ascii="Times New Roman" w:hAnsi="Times New Roman"/>
        </w:rPr>
        <w:t>Svars (g/m</w:t>
      </w:r>
      <w:r w:rsidRPr="00820EA4">
        <w:rPr>
          <w:rFonts w:ascii="Times New Roman" w:hAnsi="Times New Roman"/>
          <w:vertAlign w:val="superscript"/>
        </w:rPr>
        <w:t>2</w:t>
      </w:r>
      <w:r w:rsidRPr="00820EA4">
        <w:rPr>
          <w:rFonts w:ascii="Times New Roman" w:hAnsi="Times New Roman"/>
        </w:rPr>
        <w:t xml:space="preserve">): </w:t>
      </w:r>
      <w:r w:rsidR="006023DB" w:rsidRPr="00820EA4">
        <w:rPr>
          <w:rFonts w:ascii="Times New Roman" w:hAnsi="Times New Roman"/>
        </w:rPr>
        <w:t>175</w:t>
      </w:r>
    </w:p>
    <w:p w:rsidR="006023DB" w:rsidRPr="00820EA4" w:rsidRDefault="006023DB" w:rsidP="006A6509">
      <w:pPr>
        <w:pStyle w:val="NoSpacing"/>
        <w:ind w:left="360"/>
        <w:rPr>
          <w:rFonts w:ascii="Times New Roman" w:hAnsi="Times New Roman"/>
        </w:rPr>
      </w:pPr>
      <w:r w:rsidRPr="00820EA4">
        <w:rPr>
          <w:rFonts w:ascii="Times New Roman" w:hAnsi="Times New Roman"/>
        </w:rPr>
        <w:t>Biezums (mm): 0.32-0.34</w:t>
      </w:r>
    </w:p>
    <w:p w:rsidR="006B2F3E" w:rsidRPr="00820EA4" w:rsidRDefault="0002158A" w:rsidP="006A6509">
      <w:pPr>
        <w:pStyle w:val="NoSpacing"/>
        <w:ind w:left="360"/>
        <w:rPr>
          <w:rFonts w:ascii="Times New Roman" w:hAnsi="Times New Roman"/>
        </w:rPr>
      </w:pPr>
      <w:r w:rsidRPr="00820EA4">
        <w:rPr>
          <w:rFonts w:ascii="Times New Roman" w:hAnsi="Times New Roman"/>
        </w:rPr>
        <w:t>Izmērs: 8</w:t>
      </w:r>
      <w:r w:rsidR="00DC322B" w:rsidRPr="00820EA4">
        <w:rPr>
          <w:rFonts w:ascii="Times New Roman" w:hAnsi="Times New Roman"/>
        </w:rPr>
        <w:t>.</w:t>
      </w:r>
      <w:r w:rsidRPr="00820EA4">
        <w:rPr>
          <w:rFonts w:ascii="Times New Roman" w:hAnsi="Times New Roman"/>
        </w:rPr>
        <w:t>9x236 cm</w:t>
      </w:r>
    </w:p>
    <w:p w:rsidR="00065BA0" w:rsidRPr="00820EA4" w:rsidRDefault="00065BA0" w:rsidP="006A6509">
      <w:pPr>
        <w:pStyle w:val="NoSpacing"/>
        <w:ind w:left="360"/>
        <w:rPr>
          <w:rFonts w:ascii="Times New Roman" w:hAnsi="Times New Roman"/>
        </w:rPr>
      </w:pPr>
      <w:r w:rsidRPr="00820EA4">
        <w:rPr>
          <w:rFonts w:ascii="Times New Roman" w:hAnsi="Times New Roman"/>
        </w:rPr>
        <w:t>Daudzums: Arhitektu 21 - 78 gab.; Vienības iela 8 – 38 gab.</w:t>
      </w:r>
    </w:p>
    <w:p w:rsidR="00065BA0" w:rsidRPr="00820EA4" w:rsidRDefault="00065BA0" w:rsidP="006A6509">
      <w:pPr>
        <w:pStyle w:val="NoSpacing"/>
        <w:ind w:left="360"/>
        <w:rPr>
          <w:rFonts w:ascii="Times New Roman" w:hAnsi="Times New Roman"/>
          <w:b/>
        </w:rPr>
      </w:pPr>
      <w:r w:rsidRPr="00820EA4">
        <w:rPr>
          <w:rFonts w:ascii="Times New Roman" w:hAnsi="Times New Roman"/>
          <w:b/>
        </w:rPr>
        <w:t>B.Daļa</w:t>
      </w:r>
      <w:r w:rsidR="00B97C90" w:rsidRPr="00820EA4">
        <w:rPr>
          <w:rFonts w:ascii="Times New Roman" w:hAnsi="Times New Roman"/>
          <w:b/>
        </w:rPr>
        <w:t>. Termo žalūzijas</w:t>
      </w:r>
      <w:r w:rsidR="00D45452" w:rsidRPr="00820EA4">
        <w:rPr>
          <w:rFonts w:ascii="Times New Roman" w:hAnsi="Times New Roman"/>
          <w:b/>
        </w:rPr>
        <w:t xml:space="preserve"> (piegāde un </w:t>
      </w:r>
      <w:r w:rsidR="00E12099" w:rsidRPr="00E12099">
        <w:rPr>
          <w:rFonts w:ascii="Times New Roman" w:hAnsi="Times New Roman"/>
          <w:b/>
        </w:rPr>
        <w:t>uzstādīšana</w:t>
      </w:r>
      <w:r w:rsidR="00D45452" w:rsidRPr="00820EA4">
        <w:rPr>
          <w:rFonts w:ascii="Times New Roman" w:hAnsi="Times New Roman"/>
          <w:b/>
        </w:rPr>
        <w:t>).</w:t>
      </w:r>
      <w:r w:rsidR="006A6509" w:rsidRPr="00820EA4">
        <w:rPr>
          <w:rFonts w:ascii="Times New Roman" w:hAnsi="Times New Roman"/>
          <w:b/>
        </w:rPr>
        <w:t>*</w:t>
      </w:r>
    </w:p>
    <w:p w:rsidR="00D45452" w:rsidRPr="00820EA4" w:rsidRDefault="00D45452" w:rsidP="006A6509">
      <w:pPr>
        <w:pStyle w:val="NoSpacing"/>
        <w:ind w:left="360"/>
        <w:rPr>
          <w:rFonts w:ascii="Times New Roman" w:hAnsi="Times New Roman"/>
        </w:rPr>
      </w:pPr>
      <w:r w:rsidRPr="00820EA4">
        <w:rPr>
          <w:rFonts w:ascii="Times New Roman" w:hAnsi="Times New Roman"/>
        </w:rPr>
        <w:t>Termo žaluzijam pilnībā ir jāatbilst Eiropas Komisijas direktīvas 90/270 EEK Drošības prasībām, kādas izvirzītas darba vietām pie monitoru ekrāniem.</w:t>
      </w:r>
    </w:p>
    <w:tbl>
      <w:tblPr>
        <w:tblStyle w:val="TableGrid"/>
        <w:tblW w:w="0" w:type="auto"/>
        <w:tblInd w:w="360" w:type="dxa"/>
        <w:tblLook w:val="04A0" w:firstRow="1" w:lastRow="0" w:firstColumn="1" w:lastColumn="0" w:noHBand="0" w:noVBand="1"/>
      </w:tblPr>
      <w:tblGrid>
        <w:gridCol w:w="2187"/>
        <w:gridCol w:w="20"/>
        <w:gridCol w:w="1397"/>
        <w:gridCol w:w="459"/>
        <w:gridCol w:w="675"/>
        <w:gridCol w:w="1276"/>
      </w:tblGrid>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Krāsa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Grafits</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Saules staru caurlaidība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2.5%</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Absorbcija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30.23%</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Refleksija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59.70%</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UV Transmisija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&lt;0.1%</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Siltuma enerģijas atstarojums</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82.02%</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S.C.Koeficents</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0.21%</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Saules atspīduma samazinājums</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97%</w:t>
            </w:r>
          </w:p>
        </w:tc>
      </w:tr>
      <w:tr w:rsidR="00D45452" w:rsidRPr="00820EA4" w:rsidTr="00D45452">
        <w:tc>
          <w:tcPr>
            <w:tcW w:w="2207" w:type="dxa"/>
            <w:gridSpan w:val="2"/>
          </w:tcPr>
          <w:p w:rsidR="00D45452" w:rsidRPr="00820EA4" w:rsidRDefault="00D45452" w:rsidP="00065BA0">
            <w:pPr>
              <w:pStyle w:val="NoSpacing"/>
              <w:rPr>
                <w:rFonts w:ascii="Times New Roman" w:hAnsi="Times New Roman"/>
                <w:b/>
              </w:rPr>
            </w:pPr>
            <w:r w:rsidRPr="00820EA4">
              <w:rPr>
                <w:rFonts w:ascii="Times New Roman" w:hAnsi="Times New Roman"/>
                <w:b/>
              </w:rPr>
              <w:t>Adrese</w:t>
            </w:r>
          </w:p>
        </w:tc>
        <w:tc>
          <w:tcPr>
            <w:tcW w:w="1397" w:type="dxa"/>
          </w:tcPr>
          <w:p w:rsidR="00D45452" w:rsidRPr="00820EA4" w:rsidRDefault="0098337C" w:rsidP="00065BA0">
            <w:pPr>
              <w:pStyle w:val="NoSpacing"/>
              <w:rPr>
                <w:rFonts w:ascii="Times New Roman" w:hAnsi="Times New Roman"/>
                <w:b/>
              </w:rPr>
            </w:pPr>
            <w:r>
              <w:rPr>
                <w:rFonts w:ascii="Times New Roman" w:hAnsi="Times New Roman"/>
                <w:b/>
              </w:rPr>
              <w:t>Žaluziju</w:t>
            </w:r>
            <w:r w:rsidR="00D45452" w:rsidRPr="00820EA4">
              <w:rPr>
                <w:rFonts w:ascii="Times New Roman" w:hAnsi="Times New Roman"/>
                <w:b/>
              </w:rPr>
              <w:t xml:space="preserve"> skaits</w:t>
            </w:r>
            <w:r>
              <w:rPr>
                <w:rFonts w:ascii="Times New Roman" w:hAnsi="Times New Roman"/>
                <w:b/>
              </w:rPr>
              <w:t xml:space="preserve"> (gab.)</w:t>
            </w:r>
          </w:p>
        </w:tc>
        <w:tc>
          <w:tcPr>
            <w:tcW w:w="1134" w:type="dxa"/>
            <w:gridSpan w:val="2"/>
          </w:tcPr>
          <w:p w:rsidR="00D45452" w:rsidRPr="00820EA4" w:rsidRDefault="00D45452" w:rsidP="00065BA0">
            <w:pPr>
              <w:pStyle w:val="NoSpacing"/>
              <w:rPr>
                <w:rFonts w:ascii="Times New Roman" w:hAnsi="Times New Roman"/>
                <w:b/>
              </w:rPr>
            </w:pPr>
            <w:r w:rsidRPr="00820EA4">
              <w:rPr>
                <w:rFonts w:ascii="Times New Roman" w:hAnsi="Times New Roman"/>
                <w:b/>
              </w:rPr>
              <w:t xml:space="preserve">Platums </w:t>
            </w:r>
            <w:r w:rsidR="0098337C">
              <w:rPr>
                <w:rFonts w:ascii="Times New Roman" w:hAnsi="Times New Roman"/>
                <w:b/>
              </w:rPr>
              <w:t xml:space="preserve"> (m)</w:t>
            </w:r>
          </w:p>
        </w:tc>
        <w:tc>
          <w:tcPr>
            <w:tcW w:w="1276" w:type="dxa"/>
          </w:tcPr>
          <w:p w:rsidR="00D45452" w:rsidRPr="00820EA4" w:rsidRDefault="0098337C" w:rsidP="00065BA0">
            <w:pPr>
              <w:pStyle w:val="NoSpacing"/>
              <w:rPr>
                <w:rFonts w:ascii="Times New Roman" w:hAnsi="Times New Roman"/>
                <w:b/>
              </w:rPr>
            </w:pPr>
            <w:r w:rsidRPr="00820EA4">
              <w:rPr>
                <w:rFonts w:ascii="Times New Roman" w:hAnsi="Times New Roman"/>
                <w:b/>
              </w:rPr>
              <w:t>A</w:t>
            </w:r>
            <w:r w:rsidR="00D45452" w:rsidRPr="00820EA4">
              <w:rPr>
                <w:rFonts w:ascii="Times New Roman" w:hAnsi="Times New Roman"/>
                <w:b/>
              </w:rPr>
              <w:t>ugstums</w:t>
            </w:r>
            <w:r>
              <w:rPr>
                <w:rFonts w:ascii="Times New Roman" w:hAnsi="Times New Roman"/>
                <w:b/>
              </w:rPr>
              <w:t xml:space="preserve"> (m)</w:t>
            </w:r>
          </w:p>
        </w:tc>
      </w:tr>
      <w:tr w:rsidR="00D45452" w:rsidRPr="00820EA4" w:rsidTr="00D45452">
        <w:tc>
          <w:tcPr>
            <w:tcW w:w="2207" w:type="dxa"/>
            <w:gridSpan w:val="2"/>
            <w:vMerge w:val="restart"/>
            <w:vAlign w:val="center"/>
          </w:tcPr>
          <w:p w:rsidR="00D45452" w:rsidRPr="00820EA4" w:rsidRDefault="00D45452" w:rsidP="00D45452">
            <w:pPr>
              <w:pStyle w:val="NoSpacing"/>
              <w:jc w:val="center"/>
              <w:rPr>
                <w:rFonts w:ascii="Times New Roman" w:hAnsi="Times New Roman"/>
              </w:rPr>
            </w:pPr>
            <w:r w:rsidRPr="00820EA4">
              <w:rPr>
                <w:rFonts w:ascii="Times New Roman" w:hAnsi="Times New Roman"/>
              </w:rPr>
              <w:t>Šaurā iela 28</w:t>
            </w: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2</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0.585</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1.52</w:t>
            </w:r>
          </w:p>
        </w:tc>
      </w:tr>
      <w:tr w:rsidR="00D45452" w:rsidRPr="00820EA4" w:rsidTr="00D45452">
        <w:tc>
          <w:tcPr>
            <w:tcW w:w="2207" w:type="dxa"/>
            <w:gridSpan w:val="2"/>
            <w:vMerge/>
            <w:vAlign w:val="center"/>
          </w:tcPr>
          <w:p w:rsidR="00D45452" w:rsidRPr="00820EA4" w:rsidRDefault="00D45452" w:rsidP="00D45452">
            <w:pPr>
              <w:pStyle w:val="NoSpacing"/>
              <w:jc w:val="center"/>
              <w:rPr>
                <w:rFonts w:ascii="Times New Roman" w:hAnsi="Times New Roman"/>
              </w:rPr>
            </w:pP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1</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0.595</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1.52</w:t>
            </w:r>
          </w:p>
        </w:tc>
      </w:tr>
      <w:tr w:rsidR="00D45452" w:rsidRPr="00820EA4" w:rsidTr="00D45452">
        <w:tc>
          <w:tcPr>
            <w:tcW w:w="2207" w:type="dxa"/>
            <w:gridSpan w:val="2"/>
            <w:vMerge/>
            <w:vAlign w:val="center"/>
          </w:tcPr>
          <w:p w:rsidR="00D45452" w:rsidRPr="00820EA4" w:rsidRDefault="00D45452" w:rsidP="00D45452">
            <w:pPr>
              <w:pStyle w:val="NoSpacing"/>
              <w:jc w:val="center"/>
              <w:rPr>
                <w:rFonts w:ascii="Times New Roman" w:hAnsi="Times New Roman"/>
              </w:rPr>
            </w:pP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1</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0.598</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1.52</w:t>
            </w:r>
          </w:p>
        </w:tc>
      </w:tr>
      <w:tr w:rsidR="0098337C" w:rsidRPr="00820EA4" w:rsidTr="00D45452">
        <w:tc>
          <w:tcPr>
            <w:tcW w:w="2207" w:type="dxa"/>
            <w:gridSpan w:val="2"/>
            <w:vMerge w:val="restart"/>
            <w:vAlign w:val="center"/>
          </w:tcPr>
          <w:p w:rsidR="0098337C" w:rsidRPr="00820EA4" w:rsidRDefault="0098337C" w:rsidP="00D45452">
            <w:pPr>
              <w:pStyle w:val="NoSpacing"/>
              <w:jc w:val="center"/>
              <w:rPr>
                <w:rFonts w:ascii="Times New Roman" w:hAnsi="Times New Roman"/>
              </w:rPr>
            </w:pPr>
            <w:r w:rsidRPr="00820EA4">
              <w:rPr>
                <w:rFonts w:ascii="Times New Roman" w:hAnsi="Times New Roman"/>
              </w:rPr>
              <w:t>Vienības iela 8</w:t>
            </w:r>
          </w:p>
        </w:tc>
        <w:tc>
          <w:tcPr>
            <w:tcW w:w="1397" w:type="dxa"/>
          </w:tcPr>
          <w:p w:rsidR="0098337C" w:rsidRPr="00820EA4" w:rsidRDefault="0098337C" w:rsidP="00065BA0">
            <w:pPr>
              <w:pStyle w:val="NoSpacing"/>
              <w:rPr>
                <w:rFonts w:ascii="Times New Roman" w:hAnsi="Times New Roman"/>
              </w:rPr>
            </w:pPr>
            <w:r>
              <w:rPr>
                <w:rFonts w:ascii="Times New Roman" w:hAnsi="Times New Roman"/>
              </w:rPr>
              <w:t>12</w:t>
            </w:r>
          </w:p>
        </w:tc>
        <w:tc>
          <w:tcPr>
            <w:tcW w:w="1134" w:type="dxa"/>
            <w:gridSpan w:val="2"/>
          </w:tcPr>
          <w:p w:rsidR="0098337C" w:rsidRPr="00820EA4" w:rsidRDefault="0098337C" w:rsidP="00065BA0">
            <w:pPr>
              <w:pStyle w:val="NoSpacing"/>
              <w:rPr>
                <w:rFonts w:ascii="Times New Roman" w:hAnsi="Times New Roman"/>
              </w:rPr>
            </w:pPr>
            <w:r w:rsidRPr="00820EA4">
              <w:rPr>
                <w:rFonts w:ascii="Times New Roman" w:hAnsi="Times New Roman"/>
              </w:rPr>
              <w:t>0.39</w:t>
            </w:r>
          </w:p>
        </w:tc>
        <w:tc>
          <w:tcPr>
            <w:tcW w:w="1276" w:type="dxa"/>
          </w:tcPr>
          <w:p w:rsidR="0098337C" w:rsidRPr="00820EA4" w:rsidRDefault="0098337C" w:rsidP="00065BA0">
            <w:pPr>
              <w:pStyle w:val="NoSpacing"/>
              <w:rPr>
                <w:rFonts w:ascii="Times New Roman" w:hAnsi="Times New Roman"/>
              </w:rPr>
            </w:pPr>
            <w:r w:rsidRPr="00820EA4">
              <w:rPr>
                <w:rFonts w:ascii="Times New Roman" w:hAnsi="Times New Roman"/>
              </w:rPr>
              <w:t>1.77</w:t>
            </w:r>
          </w:p>
        </w:tc>
      </w:tr>
      <w:tr w:rsidR="0098337C" w:rsidRPr="00820EA4" w:rsidTr="00D45452">
        <w:tc>
          <w:tcPr>
            <w:tcW w:w="2207" w:type="dxa"/>
            <w:gridSpan w:val="2"/>
            <w:vMerge/>
          </w:tcPr>
          <w:p w:rsidR="0098337C" w:rsidRPr="00820EA4" w:rsidRDefault="0098337C" w:rsidP="00065BA0">
            <w:pPr>
              <w:pStyle w:val="NoSpacing"/>
              <w:rPr>
                <w:rFonts w:ascii="Times New Roman" w:hAnsi="Times New Roman"/>
              </w:rPr>
            </w:pPr>
          </w:p>
        </w:tc>
        <w:tc>
          <w:tcPr>
            <w:tcW w:w="1397" w:type="dxa"/>
          </w:tcPr>
          <w:p w:rsidR="0098337C" w:rsidRPr="00820EA4" w:rsidRDefault="0098337C" w:rsidP="00065BA0">
            <w:pPr>
              <w:pStyle w:val="NoSpacing"/>
              <w:rPr>
                <w:rFonts w:ascii="Times New Roman" w:hAnsi="Times New Roman"/>
              </w:rPr>
            </w:pPr>
            <w:r w:rsidRPr="00820EA4">
              <w:rPr>
                <w:rFonts w:ascii="Times New Roman" w:hAnsi="Times New Roman"/>
              </w:rPr>
              <w:t>6</w:t>
            </w:r>
          </w:p>
        </w:tc>
        <w:tc>
          <w:tcPr>
            <w:tcW w:w="1134" w:type="dxa"/>
            <w:gridSpan w:val="2"/>
          </w:tcPr>
          <w:p w:rsidR="0098337C" w:rsidRPr="00820EA4" w:rsidRDefault="0098337C" w:rsidP="00065BA0">
            <w:pPr>
              <w:pStyle w:val="NoSpacing"/>
              <w:rPr>
                <w:rFonts w:ascii="Times New Roman" w:hAnsi="Times New Roman"/>
              </w:rPr>
            </w:pPr>
            <w:r w:rsidRPr="00820EA4">
              <w:rPr>
                <w:rFonts w:ascii="Times New Roman" w:hAnsi="Times New Roman"/>
              </w:rPr>
              <w:t>0.387</w:t>
            </w:r>
          </w:p>
        </w:tc>
        <w:tc>
          <w:tcPr>
            <w:tcW w:w="1276" w:type="dxa"/>
          </w:tcPr>
          <w:p w:rsidR="0098337C" w:rsidRPr="00820EA4" w:rsidRDefault="0098337C" w:rsidP="00065BA0">
            <w:pPr>
              <w:pStyle w:val="NoSpacing"/>
              <w:rPr>
                <w:rFonts w:ascii="Times New Roman" w:hAnsi="Times New Roman"/>
              </w:rPr>
            </w:pPr>
            <w:r w:rsidRPr="00820EA4">
              <w:rPr>
                <w:rFonts w:ascii="Times New Roman" w:hAnsi="Times New Roman"/>
              </w:rPr>
              <w:t>1.66</w:t>
            </w:r>
          </w:p>
        </w:tc>
      </w:tr>
      <w:tr w:rsidR="0098337C" w:rsidRPr="00820EA4" w:rsidTr="00D45452">
        <w:tc>
          <w:tcPr>
            <w:tcW w:w="2207" w:type="dxa"/>
            <w:gridSpan w:val="2"/>
            <w:vMerge/>
          </w:tcPr>
          <w:p w:rsidR="0098337C" w:rsidRPr="00820EA4" w:rsidRDefault="0098337C" w:rsidP="00065BA0">
            <w:pPr>
              <w:pStyle w:val="NoSpacing"/>
              <w:rPr>
                <w:rFonts w:ascii="Times New Roman" w:hAnsi="Times New Roman"/>
              </w:rPr>
            </w:pPr>
          </w:p>
        </w:tc>
        <w:tc>
          <w:tcPr>
            <w:tcW w:w="1397" w:type="dxa"/>
          </w:tcPr>
          <w:p w:rsidR="0098337C" w:rsidRPr="00820EA4" w:rsidRDefault="0098337C" w:rsidP="00065BA0">
            <w:pPr>
              <w:pStyle w:val="NoSpacing"/>
              <w:rPr>
                <w:rFonts w:ascii="Times New Roman" w:hAnsi="Times New Roman"/>
              </w:rPr>
            </w:pPr>
            <w:r>
              <w:rPr>
                <w:rFonts w:ascii="Times New Roman" w:hAnsi="Times New Roman"/>
              </w:rPr>
              <w:t>6</w:t>
            </w:r>
          </w:p>
        </w:tc>
        <w:tc>
          <w:tcPr>
            <w:tcW w:w="1134" w:type="dxa"/>
            <w:gridSpan w:val="2"/>
          </w:tcPr>
          <w:p w:rsidR="0098337C" w:rsidRPr="00820EA4" w:rsidRDefault="0098337C" w:rsidP="00065BA0">
            <w:pPr>
              <w:pStyle w:val="NoSpacing"/>
              <w:rPr>
                <w:rFonts w:ascii="Times New Roman" w:hAnsi="Times New Roman"/>
              </w:rPr>
            </w:pPr>
            <w:r>
              <w:rPr>
                <w:rFonts w:ascii="Times New Roman" w:hAnsi="Times New Roman"/>
              </w:rPr>
              <w:t>1.423</w:t>
            </w:r>
          </w:p>
        </w:tc>
        <w:tc>
          <w:tcPr>
            <w:tcW w:w="1276" w:type="dxa"/>
          </w:tcPr>
          <w:p w:rsidR="0098337C" w:rsidRPr="00820EA4" w:rsidRDefault="0098337C" w:rsidP="00065BA0">
            <w:pPr>
              <w:pStyle w:val="NoSpacing"/>
              <w:rPr>
                <w:rFonts w:ascii="Times New Roman" w:hAnsi="Times New Roman"/>
              </w:rPr>
            </w:pPr>
            <w:r>
              <w:rPr>
                <w:rFonts w:ascii="Times New Roman" w:hAnsi="Times New Roman"/>
              </w:rPr>
              <w:t>0.67</w:t>
            </w:r>
          </w:p>
        </w:tc>
      </w:tr>
    </w:tbl>
    <w:p w:rsidR="006A6509" w:rsidRPr="00820EA4" w:rsidRDefault="006A6509" w:rsidP="00262B13">
      <w:pPr>
        <w:tabs>
          <w:tab w:val="left" w:pos="6946"/>
        </w:tabs>
        <w:rPr>
          <w:lang w:val="lv-LV"/>
        </w:rPr>
      </w:pPr>
      <w:r w:rsidRPr="00820EA4">
        <w:rPr>
          <w:lang w:val="lv-LV"/>
        </w:rPr>
        <w:t>*Pretendentam ir jāpārliecinās par izmēru precizitāti un līguma noslēgšanas gadījumā jāmontē žalūzijas ar faktiski nepieciešamajiem izmēriem.</w:t>
      </w:r>
    </w:p>
    <w:p w:rsidR="00262B13" w:rsidRPr="00820EA4" w:rsidRDefault="00CF2AEB" w:rsidP="00262B13">
      <w:pPr>
        <w:tabs>
          <w:tab w:val="left" w:pos="6946"/>
        </w:tabs>
        <w:rPr>
          <w:lang w:val="lv-LV"/>
        </w:rPr>
      </w:pPr>
      <w:r w:rsidRPr="00820EA4">
        <w:rPr>
          <w:lang w:val="lv-LV"/>
        </w:rPr>
        <w:t xml:space="preserve">Ziņojums sagatavots </w:t>
      </w:r>
      <w:r w:rsidR="0098337C">
        <w:rPr>
          <w:lang w:val="lv-LV"/>
        </w:rPr>
        <w:t>16</w:t>
      </w:r>
      <w:r w:rsidR="00D45452" w:rsidRPr="00820EA4">
        <w:rPr>
          <w:lang w:val="lv-LV"/>
        </w:rPr>
        <w:t>.06.</w:t>
      </w:r>
      <w:r w:rsidRPr="00820EA4">
        <w:rPr>
          <w:lang w:val="lv-LV"/>
        </w:rPr>
        <w:t>2016.</w:t>
      </w:r>
    </w:p>
    <w:p w:rsidR="0098337C" w:rsidRDefault="00262B13" w:rsidP="00262B13">
      <w:pPr>
        <w:tabs>
          <w:tab w:val="left" w:pos="6946"/>
        </w:tabs>
        <w:rPr>
          <w:lang w:val="lv-LV"/>
        </w:rPr>
      </w:pPr>
      <w:r w:rsidRPr="00820EA4">
        <w:rPr>
          <w:lang w:val="lv-LV"/>
        </w:rPr>
        <w:t>Komisijas locekli:</w:t>
      </w:r>
      <w:r w:rsidRPr="00820EA4">
        <w:rPr>
          <w:lang w:val="lv-LV"/>
        </w:rPr>
        <w:tab/>
      </w:r>
      <w:r w:rsidR="0098337C">
        <w:rPr>
          <w:lang w:val="lv-LV"/>
        </w:rPr>
        <w:t>V.Loginovs</w:t>
      </w:r>
    </w:p>
    <w:p w:rsidR="0098337C" w:rsidRDefault="0098337C" w:rsidP="00262B13">
      <w:pPr>
        <w:tabs>
          <w:tab w:val="left" w:pos="6946"/>
        </w:tabs>
        <w:rPr>
          <w:lang w:val="lv-LV"/>
        </w:rPr>
      </w:pPr>
    </w:p>
    <w:p w:rsidR="00262B13" w:rsidRPr="00820EA4" w:rsidRDefault="0098337C" w:rsidP="00262B13">
      <w:pPr>
        <w:tabs>
          <w:tab w:val="left" w:pos="6946"/>
        </w:tabs>
        <w:rPr>
          <w:lang w:val="lv-LV"/>
        </w:rPr>
      </w:pPr>
      <w:r>
        <w:rPr>
          <w:lang w:val="lv-LV"/>
        </w:rPr>
        <w:tab/>
      </w:r>
      <w:r w:rsidR="00262B13" w:rsidRPr="00820EA4">
        <w:rPr>
          <w:lang w:val="lv-LV"/>
        </w:rPr>
        <w:t>T.Jurāne</w:t>
      </w:r>
    </w:p>
    <w:p w:rsidR="00262B13" w:rsidRPr="00820EA4" w:rsidRDefault="00262B13" w:rsidP="00262B13">
      <w:pPr>
        <w:tabs>
          <w:tab w:val="left" w:pos="6946"/>
        </w:tabs>
        <w:rPr>
          <w:lang w:val="lv-LV"/>
        </w:rPr>
      </w:pPr>
    </w:p>
    <w:p w:rsidR="00262B13" w:rsidRPr="00820EA4" w:rsidRDefault="00262B13" w:rsidP="00262B13">
      <w:pPr>
        <w:tabs>
          <w:tab w:val="left" w:pos="6946"/>
        </w:tabs>
        <w:rPr>
          <w:lang w:val="lv-LV"/>
        </w:rPr>
      </w:pPr>
      <w:r w:rsidRPr="00820EA4">
        <w:rPr>
          <w:lang w:val="lv-LV"/>
        </w:rPr>
        <w:tab/>
        <w:t>S.Radeviča</w:t>
      </w:r>
    </w:p>
    <w:p w:rsidR="00262B13" w:rsidRPr="00820EA4" w:rsidRDefault="00262B13" w:rsidP="00262B13">
      <w:pPr>
        <w:tabs>
          <w:tab w:val="left" w:pos="6946"/>
        </w:tabs>
        <w:rPr>
          <w:lang w:val="lv-LV"/>
        </w:rPr>
      </w:pPr>
    </w:p>
    <w:p w:rsidR="006023DB" w:rsidRPr="00820EA4" w:rsidRDefault="00262B13" w:rsidP="00262B13">
      <w:pPr>
        <w:tabs>
          <w:tab w:val="left" w:pos="6946"/>
        </w:tabs>
        <w:rPr>
          <w:lang w:val="lv-LV"/>
        </w:rPr>
      </w:pPr>
      <w:r w:rsidRPr="00820EA4">
        <w:rPr>
          <w:lang w:val="lv-LV"/>
        </w:rPr>
        <w:tab/>
      </w:r>
      <w:r w:rsidR="006023DB" w:rsidRPr="00820EA4">
        <w:rPr>
          <w:lang w:val="lv-LV"/>
        </w:rPr>
        <w:t>D.Umbraško</w:t>
      </w:r>
    </w:p>
    <w:p w:rsidR="00CD6542" w:rsidRPr="00820EA4" w:rsidRDefault="00CD6542" w:rsidP="00957B08">
      <w:pPr>
        <w:rPr>
          <w:lang w:val="lv-LV"/>
        </w:rPr>
        <w:sectPr w:rsidR="00CD6542" w:rsidRPr="00820EA4"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p>
    <w:p w:rsidR="006A6509" w:rsidRPr="00820EA4" w:rsidRDefault="006A6509" w:rsidP="00957B08">
      <w:pPr>
        <w:rPr>
          <w:lang w:val="lv-LV"/>
        </w:rPr>
      </w:pPr>
    </w:p>
    <w:p w:rsidR="00957B08" w:rsidRPr="00820EA4" w:rsidRDefault="00957B08" w:rsidP="00957B08">
      <w:pPr>
        <w:rPr>
          <w:lang w:val="lv-LV"/>
        </w:rPr>
      </w:pPr>
      <w:r w:rsidRPr="00820EA4">
        <w:rPr>
          <w:lang w:val="lv-LV"/>
        </w:rPr>
        <w:t>SASKAŅOTS</w:t>
      </w:r>
    </w:p>
    <w:p w:rsidR="00957B08" w:rsidRPr="00820EA4" w:rsidRDefault="00957B08" w:rsidP="00957B08">
      <w:pPr>
        <w:rPr>
          <w:lang w:val="lv-LV"/>
        </w:rPr>
      </w:pPr>
      <w:r w:rsidRPr="00820EA4">
        <w:rPr>
          <w:lang w:val="lv-LV"/>
        </w:rPr>
        <w:t xml:space="preserve">Daugavpils pilsētas domes </w:t>
      </w:r>
    </w:p>
    <w:p w:rsidR="00957B08" w:rsidRPr="00820EA4" w:rsidRDefault="00957B08" w:rsidP="00957B08">
      <w:pPr>
        <w:rPr>
          <w:lang w:val="lv-LV"/>
        </w:rPr>
      </w:pPr>
      <w:r w:rsidRPr="00820EA4">
        <w:rPr>
          <w:lang w:val="lv-LV"/>
        </w:rPr>
        <w:t xml:space="preserve">Sociālo lietu pārvaldes </w:t>
      </w:r>
    </w:p>
    <w:p w:rsidR="00957B08" w:rsidRPr="00820EA4" w:rsidRDefault="00957B08" w:rsidP="00957B08">
      <w:pPr>
        <w:rPr>
          <w:lang w:val="lv-LV"/>
        </w:rPr>
      </w:pPr>
      <w:r w:rsidRPr="00820EA4">
        <w:rPr>
          <w:lang w:val="lv-LV"/>
        </w:rPr>
        <w:t>juriste N.Čerkasova</w:t>
      </w:r>
    </w:p>
    <w:p w:rsidR="006A6509" w:rsidRPr="00820EA4" w:rsidRDefault="006A6509" w:rsidP="00957B08">
      <w:pPr>
        <w:rPr>
          <w:lang w:val="lv-LV"/>
        </w:rPr>
      </w:pPr>
    </w:p>
    <w:p w:rsidR="006A6509" w:rsidRPr="00820EA4" w:rsidRDefault="006A6509" w:rsidP="00957B08">
      <w:pPr>
        <w:rPr>
          <w:lang w:val="lv-LV"/>
        </w:rPr>
      </w:pPr>
    </w:p>
    <w:p w:rsidR="00957B08" w:rsidRPr="00820EA4" w:rsidRDefault="00957B08" w:rsidP="00957B08">
      <w:pPr>
        <w:rPr>
          <w:lang w:val="lv-LV"/>
        </w:rPr>
      </w:pPr>
      <w:r w:rsidRPr="00820EA4">
        <w:rPr>
          <w:lang w:val="lv-LV"/>
        </w:rPr>
        <w:t>SASKAŅOTS</w:t>
      </w:r>
    </w:p>
    <w:p w:rsidR="00957B08" w:rsidRPr="00820EA4" w:rsidRDefault="00957B08" w:rsidP="00957B08">
      <w:pPr>
        <w:rPr>
          <w:lang w:val="lv-LV"/>
        </w:rPr>
      </w:pPr>
      <w:r w:rsidRPr="00820EA4">
        <w:rPr>
          <w:lang w:val="lv-LV"/>
        </w:rPr>
        <w:t xml:space="preserve">Daugavpils pilsētas domes </w:t>
      </w:r>
    </w:p>
    <w:p w:rsidR="00957B08" w:rsidRPr="00820EA4" w:rsidRDefault="00957B08" w:rsidP="00957B08">
      <w:pPr>
        <w:rPr>
          <w:lang w:val="lv-LV"/>
        </w:rPr>
      </w:pPr>
      <w:r w:rsidRPr="00820EA4">
        <w:rPr>
          <w:lang w:val="lv-LV"/>
        </w:rPr>
        <w:t xml:space="preserve">Sociālo lietu pārvaldes </w:t>
      </w:r>
    </w:p>
    <w:p w:rsidR="00957B08" w:rsidRPr="00820EA4" w:rsidRDefault="00957B08" w:rsidP="00957B08">
      <w:pPr>
        <w:rPr>
          <w:lang w:val="lv-LV"/>
        </w:rPr>
      </w:pPr>
      <w:r w:rsidRPr="00820EA4">
        <w:rPr>
          <w:lang w:val="lv-LV"/>
        </w:rPr>
        <w:t>galvenā grāmatvede</w:t>
      </w:r>
    </w:p>
    <w:p w:rsidR="006A6509" w:rsidRPr="00820EA4" w:rsidRDefault="00957B08" w:rsidP="006A6509">
      <w:pPr>
        <w:rPr>
          <w:color w:val="000000"/>
          <w:sz w:val="22"/>
          <w:szCs w:val="22"/>
          <w:lang w:val="lv-LV"/>
        </w:rPr>
      </w:pPr>
      <w:r w:rsidRPr="00820EA4">
        <w:rPr>
          <w:lang w:val="lv-LV"/>
        </w:rPr>
        <w:t>N.Bogdanova</w:t>
      </w:r>
    </w:p>
    <w:p w:rsidR="006A6509" w:rsidRPr="00820EA4" w:rsidRDefault="006A6509">
      <w:pPr>
        <w:rPr>
          <w:color w:val="000000"/>
          <w:sz w:val="22"/>
          <w:szCs w:val="22"/>
          <w:lang w:val="lv-LV"/>
        </w:rPr>
        <w:sectPr w:rsidR="006A6509" w:rsidRPr="00820EA4" w:rsidSect="006A6509">
          <w:type w:val="continuous"/>
          <w:pgSz w:w="11906" w:h="16838"/>
          <w:pgMar w:top="1134" w:right="991" w:bottom="1134" w:left="1701" w:header="709" w:footer="709" w:gutter="0"/>
          <w:cols w:num="2" w:space="708"/>
          <w:titlePg/>
          <w:docGrid w:linePitch="360"/>
        </w:sectPr>
      </w:pPr>
    </w:p>
    <w:p w:rsidR="00FD6FCF" w:rsidRPr="00820EA4" w:rsidRDefault="006A6509" w:rsidP="006A6509">
      <w:pPr>
        <w:jc w:val="right"/>
        <w:rPr>
          <w:bCs/>
          <w:color w:val="000000"/>
          <w:sz w:val="22"/>
          <w:szCs w:val="22"/>
          <w:lang w:val="lv-LV"/>
        </w:rPr>
      </w:pPr>
      <w:r w:rsidRPr="00820EA4">
        <w:rPr>
          <w:color w:val="000000"/>
          <w:sz w:val="22"/>
          <w:szCs w:val="22"/>
          <w:lang w:val="lv-LV"/>
        </w:rPr>
        <w:br w:type="page"/>
      </w:r>
      <w:r w:rsidR="000F6A43" w:rsidRPr="00820EA4">
        <w:rPr>
          <w:color w:val="000000"/>
          <w:sz w:val="22"/>
          <w:szCs w:val="22"/>
          <w:lang w:val="lv-LV"/>
        </w:rPr>
        <w:lastRenderedPageBreak/>
        <w:t>1.p</w:t>
      </w:r>
      <w:r w:rsidR="00FD6FCF" w:rsidRPr="00820EA4">
        <w:rPr>
          <w:color w:val="000000"/>
          <w:sz w:val="22"/>
          <w:szCs w:val="22"/>
          <w:lang w:val="lv-LV"/>
        </w:rPr>
        <w:t>i</w:t>
      </w:r>
      <w:r w:rsidR="000F6A43" w:rsidRPr="00820EA4">
        <w:rPr>
          <w:color w:val="000000"/>
          <w:sz w:val="22"/>
          <w:szCs w:val="22"/>
          <w:lang w:val="lv-LV"/>
        </w:rPr>
        <w:t>elikums</w:t>
      </w:r>
    </w:p>
    <w:p w:rsidR="00FD6FCF" w:rsidRPr="00820EA4" w:rsidRDefault="00FD6FCF" w:rsidP="00FD6FCF">
      <w:pPr>
        <w:rPr>
          <w:b/>
          <w:bCs/>
          <w:color w:val="000000"/>
          <w:sz w:val="22"/>
          <w:szCs w:val="22"/>
          <w:lang w:val="lv-LV"/>
        </w:rPr>
      </w:pPr>
    </w:p>
    <w:p w:rsidR="00FD6FCF" w:rsidRPr="00820EA4" w:rsidRDefault="00FD6FCF" w:rsidP="00FD6FCF">
      <w:pPr>
        <w:jc w:val="center"/>
        <w:rPr>
          <w:b/>
          <w:caps/>
          <w:color w:val="000000"/>
          <w:sz w:val="22"/>
          <w:szCs w:val="22"/>
          <w:lang w:val="lv-LV"/>
        </w:rPr>
      </w:pPr>
      <w:r w:rsidRPr="00820EA4">
        <w:rPr>
          <w:b/>
          <w:caps/>
          <w:color w:val="000000"/>
          <w:sz w:val="22"/>
          <w:szCs w:val="22"/>
          <w:lang w:val="lv-LV"/>
        </w:rPr>
        <w:t>PIETEIKUMS PAR PIEDALĪŠANOS APTAUJĀ</w:t>
      </w:r>
      <w:r w:rsidR="00F47EBC" w:rsidRPr="00820EA4">
        <w:rPr>
          <w:b/>
          <w:caps/>
          <w:color w:val="000000"/>
          <w:sz w:val="22"/>
          <w:szCs w:val="22"/>
          <w:lang w:val="lv-LV"/>
        </w:rPr>
        <w:t xml:space="preserve"> </w:t>
      </w:r>
    </w:p>
    <w:p w:rsidR="003D7498" w:rsidRPr="00820EA4" w:rsidRDefault="003D7498" w:rsidP="0064117C">
      <w:pPr>
        <w:pStyle w:val="BodyText"/>
        <w:spacing w:after="0"/>
        <w:ind w:left="181"/>
        <w:rPr>
          <w:b/>
          <w:bCs/>
          <w:color w:val="000000"/>
          <w:sz w:val="22"/>
          <w:szCs w:val="22"/>
          <w:lang w:val="lv-LV"/>
        </w:rPr>
      </w:pPr>
    </w:p>
    <w:p w:rsidR="000F6A43" w:rsidRPr="00820EA4" w:rsidRDefault="003D7498" w:rsidP="00944EE6">
      <w:pPr>
        <w:pStyle w:val="BodyText"/>
        <w:spacing w:after="0"/>
        <w:ind w:left="181"/>
        <w:jc w:val="right"/>
        <w:rPr>
          <w:color w:val="000000"/>
          <w:sz w:val="22"/>
          <w:szCs w:val="22"/>
          <w:lang w:val="lv-LV"/>
        </w:rPr>
      </w:pPr>
      <w:r w:rsidRPr="00820EA4">
        <w:rPr>
          <w:b/>
          <w:bCs/>
          <w:color w:val="000000"/>
          <w:sz w:val="22"/>
          <w:szCs w:val="22"/>
          <w:lang w:val="lv-LV"/>
        </w:rPr>
        <w:t xml:space="preserve">                                                                                                  </w:t>
      </w:r>
      <w:r w:rsidR="00944EE6" w:rsidRPr="00820EA4">
        <w:rPr>
          <w:color w:val="000000"/>
          <w:sz w:val="22"/>
          <w:szCs w:val="22"/>
          <w:lang w:val="lv-LV"/>
        </w:rPr>
        <w:t>Daugavpils pilsētas dome</w:t>
      </w:r>
      <w:r w:rsidR="000F6A43" w:rsidRPr="00820EA4">
        <w:rPr>
          <w:color w:val="000000"/>
          <w:sz w:val="22"/>
          <w:szCs w:val="22"/>
          <w:lang w:val="lv-LV"/>
        </w:rPr>
        <w:t xml:space="preserve">s </w:t>
      </w:r>
    </w:p>
    <w:p w:rsidR="00944EE6" w:rsidRPr="00820EA4" w:rsidRDefault="000F6A43" w:rsidP="00944EE6">
      <w:pPr>
        <w:pStyle w:val="BodyText"/>
        <w:spacing w:after="0"/>
        <w:ind w:left="181"/>
        <w:jc w:val="right"/>
        <w:rPr>
          <w:color w:val="000000"/>
          <w:sz w:val="22"/>
          <w:szCs w:val="22"/>
          <w:lang w:val="lv-LV"/>
        </w:rPr>
      </w:pPr>
      <w:r w:rsidRPr="00820EA4">
        <w:rPr>
          <w:color w:val="000000"/>
          <w:sz w:val="22"/>
          <w:szCs w:val="22"/>
          <w:lang w:val="lv-LV"/>
        </w:rPr>
        <w:t>Sociālo lietu pārvaldei</w:t>
      </w:r>
      <w:r w:rsidR="00944EE6" w:rsidRPr="00820EA4">
        <w:rPr>
          <w:color w:val="000000"/>
          <w:sz w:val="22"/>
          <w:szCs w:val="22"/>
          <w:lang w:val="lv-LV"/>
        </w:rPr>
        <w:t xml:space="preserve">, </w:t>
      </w:r>
    </w:p>
    <w:p w:rsidR="00944EE6" w:rsidRPr="00820EA4" w:rsidRDefault="000F6A43" w:rsidP="00944EE6">
      <w:pPr>
        <w:pStyle w:val="BodyText"/>
        <w:spacing w:after="0"/>
        <w:ind w:left="181"/>
        <w:jc w:val="right"/>
        <w:rPr>
          <w:color w:val="000000"/>
          <w:sz w:val="22"/>
          <w:szCs w:val="22"/>
          <w:lang w:val="lv-LV"/>
        </w:rPr>
      </w:pPr>
      <w:r w:rsidRPr="00820EA4">
        <w:rPr>
          <w:rStyle w:val="Strong"/>
          <w:b w:val="0"/>
          <w:color w:val="000000"/>
          <w:sz w:val="22"/>
          <w:szCs w:val="22"/>
          <w:lang w:val="lv-LV"/>
        </w:rPr>
        <w:t>Vienības iela 8</w:t>
      </w:r>
      <w:r w:rsidR="00944EE6" w:rsidRPr="00820EA4">
        <w:rPr>
          <w:color w:val="000000"/>
          <w:sz w:val="22"/>
          <w:szCs w:val="22"/>
          <w:lang w:val="lv-LV"/>
        </w:rPr>
        <w:t xml:space="preserve">, Daugavpilī, </w:t>
      </w:r>
    </w:p>
    <w:p w:rsidR="00144A31" w:rsidRPr="00820EA4" w:rsidRDefault="00944EE6" w:rsidP="00944EE6">
      <w:pPr>
        <w:pStyle w:val="BodyText"/>
        <w:spacing w:after="0"/>
        <w:ind w:left="181"/>
        <w:jc w:val="right"/>
        <w:rPr>
          <w:b/>
          <w:bCs/>
          <w:color w:val="000000"/>
          <w:sz w:val="22"/>
          <w:szCs w:val="22"/>
          <w:lang w:val="lv-LV"/>
        </w:rPr>
      </w:pPr>
      <w:r w:rsidRPr="00820EA4">
        <w:rPr>
          <w:color w:val="000000"/>
          <w:sz w:val="22"/>
          <w:szCs w:val="22"/>
          <w:lang w:val="lv-LV"/>
        </w:rPr>
        <w:t>LV-5401</w:t>
      </w:r>
    </w:p>
    <w:p w:rsidR="00944EE6" w:rsidRPr="00820EA4" w:rsidRDefault="00944EE6" w:rsidP="00944EE6">
      <w:pPr>
        <w:pStyle w:val="Heading4"/>
        <w:spacing w:before="0" w:after="0"/>
        <w:jc w:val="center"/>
        <w:rPr>
          <w:rFonts w:ascii="Times New Roman" w:hAnsi="Times New Roman"/>
          <w:bCs w:val="0"/>
          <w:caps/>
          <w:color w:val="000000"/>
          <w:sz w:val="22"/>
          <w:szCs w:val="22"/>
          <w:lang w:val="lv-LV"/>
        </w:rPr>
      </w:pPr>
    </w:p>
    <w:p w:rsidR="008E312D" w:rsidRPr="00820EA4" w:rsidRDefault="00944EE6" w:rsidP="00944EE6">
      <w:pPr>
        <w:pStyle w:val="Heading4"/>
        <w:spacing w:before="0" w:after="0"/>
        <w:jc w:val="center"/>
        <w:rPr>
          <w:rFonts w:ascii="Times New Roman" w:hAnsi="Times New Roman"/>
          <w:color w:val="000000"/>
          <w:sz w:val="22"/>
          <w:szCs w:val="22"/>
          <w:lang w:val="lv-LV"/>
        </w:rPr>
      </w:pPr>
      <w:r w:rsidRPr="00820EA4">
        <w:rPr>
          <w:rFonts w:ascii="Times New Roman" w:hAnsi="Times New Roman"/>
          <w:bCs w:val="0"/>
          <w:caps/>
          <w:color w:val="000000"/>
          <w:sz w:val="22"/>
          <w:szCs w:val="22"/>
          <w:lang w:val="lv-LV"/>
        </w:rPr>
        <w:t>“</w:t>
      </w:r>
      <w:r w:rsidR="00E12099" w:rsidRPr="00E12099">
        <w:rPr>
          <w:rFonts w:ascii="Times New Roman" w:hAnsi="Times New Roman"/>
          <w:b w:val="0"/>
          <w:bCs w:val="0"/>
          <w:color w:val="000000"/>
          <w:sz w:val="22"/>
          <w:szCs w:val="22"/>
          <w:lang w:val="lv-LV"/>
        </w:rPr>
        <w:t>Žalūziju piegāde un uzstādīšana Daugavpils pilsētas domes Sociālo lietu pārvaldes vajadzībām</w:t>
      </w:r>
      <w:r w:rsidR="008E312D" w:rsidRPr="00820EA4">
        <w:rPr>
          <w:rFonts w:ascii="Times New Roman" w:hAnsi="Times New Roman"/>
          <w:color w:val="000000"/>
          <w:sz w:val="22"/>
          <w:szCs w:val="22"/>
          <w:lang w:val="lv-LV"/>
        </w:rPr>
        <w:t>”</w:t>
      </w:r>
    </w:p>
    <w:p w:rsidR="00710892" w:rsidRPr="00820EA4" w:rsidRDefault="00710892" w:rsidP="00710892">
      <w:pPr>
        <w:jc w:val="center"/>
        <w:rPr>
          <w:color w:val="000000"/>
          <w:sz w:val="22"/>
          <w:szCs w:val="22"/>
          <w:lang w:val="lv-LV"/>
        </w:rPr>
      </w:pPr>
    </w:p>
    <w:p w:rsidR="003D7498" w:rsidRPr="00820EA4" w:rsidRDefault="003D7498" w:rsidP="002C678F">
      <w:pPr>
        <w:ind w:firstLine="360"/>
        <w:jc w:val="both"/>
        <w:rPr>
          <w:color w:val="000000"/>
          <w:sz w:val="22"/>
          <w:szCs w:val="22"/>
          <w:lang w:val="lv-LV"/>
        </w:rPr>
      </w:pPr>
      <w:r w:rsidRPr="00820EA4">
        <w:rPr>
          <w:color w:val="000000"/>
          <w:sz w:val="22"/>
          <w:szCs w:val="22"/>
          <w:lang w:val="lv-LV"/>
        </w:rPr>
        <w:t>Pretendents [</w:t>
      </w:r>
      <w:r w:rsidRPr="00820EA4">
        <w:rPr>
          <w:i/>
          <w:color w:val="000000"/>
          <w:sz w:val="22"/>
          <w:szCs w:val="22"/>
          <w:lang w:val="lv-LV"/>
        </w:rPr>
        <w:t>pretendenta nosaukums</w:t>
      </w:r>
      <w:r w:rsidRPr="00820EA4">
        <w:rPr>
          <w:color w:val="000000"/>
          <w:sz w:val="22"/>
          <w:szCs w:val="22"/>
          <w:lang w:val="lv-LV"/>
        </w:rPr>
        <w:t xml:space="preserve">], </w:t>
      </w:r>
      <w:r w:rsidR="00230B4F" w:rsidRPr="00820EA4">
        <w:rPr>
          <w:rFonts w:eastAsia="SimSun"/>
          <w:color w:val="000000"/>
          <w:sz w:val="22"/>
          <w:szCs w:val="22"/>
          <w:lang w:val="lv-LV"/>
        </w:rPr>
        <w:t>reģ.n</w:t>
      </w:r>
      <w:r w:rsidRPr="00820EA4">
        <w:rPr>
          <w:rFonts w:eastAsia="SimSun"/>
          <w:color w:val="000000"/>
          <w:sz w:val="22"/>
          <w:szCs w:val="22"/>
          <w:lang w:val="lv-LV"/>
        </w:rPr>
        <w:t>r. [</w:t>
      </w:r>
      <w:r w:rsidRPr="00820EA4">
        <w:rPr>
          <w:rFonts w:eastAsia="SimSun"/>
          <w:i/>
          <w:color w:val="000000"/>
          <w:sz w:val="22"/>
          <w:szCs w:val="22"/>
          <w:lang w:val="lv-LV"/>
        </w:rPr>
        <w:t>reģistrācijas numurs</w:t>
      </w:r>
      <w:r w:rsidRPr="00820EA4">
        <w:rPr>
          <w:rFonts w:eastAsia="SimSun"/>
          <w:color w:val="000000"/>
          <w:sz w:val="22"/>
          <w:szCs w:val="22"/>
          <w:lang w:val="lv-LV"/>
        </w:rPr>
        <w:t>], [</w:t>
      </w:r>
      <w:r w:rsidRPr="00820EA4">
        <w:rPr>
          <w:rFonts w:eastAsia="SimSun"/>
          <w:i/>
          <w:color w:val="000000"/>
          <w:sz w:val="22"/>
          <w:szCs w:val="22"/>
          <w:lang w:val="lv-LV"/>
        </w:rPr>
        <w:t>adrese</w:t>
      </w:r>
      <w:r w:rsidRPr="00820EA4">
        <w:rPr>
          <w:rFonts w:eastAsia="SimSun"/>
          <w:color w:val="000000"/>
          <w:sz w:val="22"/>
          <w:szCs w:val="22"/>
          <w:lang w:val="lv-LV"/>
        </w:rPr>
        <w:t>], tā [</w:t>
      </w:r>
      <w:r w:rsidRPr="00820EA4">
        <w:rPr>
          <w:rFonts w:eastAsia="SimSun"/>
          <w:i/>
          <w:color w:val="000000"/>
          <w:sz w:val="22"/>
          <w:szCs w:val="22"/>
          <w:lang w:val="lv-LV"/>
        </w:rPr>
        <w:t>personas, kas paraksta, pilnvarojums, amats, vārds, uzvārds</w:t>
      </w:r>
      <w:r w:rsidRPr="00820EA4">
        <w:rPr>
          <w:rFonts w:eastAsia="SimSun"/>
          <w:color w:val="000000"/>
          <w:sz w:val="22"/>
          <w:szCs w:val="22"/>
          <w:lang w:val="lv-LV"/>
        </w:rPr>
        <w:t xml:space="preserve">] </w:t>
      </w:r>
      <w:r w:rsidRPr="00820EA4">
        <w:rPr>
          <w:color w:val="000000"/>
          <w:sz w:val="22"/>
          <w:szCs w:val="22"/>
          <w:lang w:val="lv-LV"/>
        </w:rPr>
        <w:t>personā, ar š</w:t>
      </w:r>
      <w:r w:rsidRPr="00820EA4">
        <w:rPr>
          <w:rFonts w:eastAsia="SimSun"/>
          <w:color w:val="000000"/>
          <w:sz w:val="22"/>
          <w:szCs w:val="22"/>
          <w:lang w:val="lv-LV"/>
        </w:rPr>
        <w:t>ā</w:t>
      </w:r>
      <w:r w:rsidRPr="00820EA4">
        <w:rPr>
          <w:color w:val="000000"/>
          <w:sz w:val="22"/>
          <w:szCs w:val="22"/>
          <w:lang w:val="lv-LV"/>
        </w:rPr>
        <w:t xml:space="preserve"> pieteikuma iesniegšanu: </w:t>
      </w:r>
    </w:p>
    <w:p w:rsidR="003D7498" w:rsidRPr="00820EA4" w:rsidRDefault="003D7498" w:rsidP="0064117C">
      <w:pPr>
        <w:jc w:val="both"/>
        <w:rPr>
          <w:color w:val="000000"/>
          <w:sz w:val="22"/>
          <w:szCs w:val="22"/>
          <w:lang w:val="lv-LV"/>
        </w:rPr>
      </w:pPr>
    </w:p>
    <w:p w:rsidR="008E312D" w:rsidRPr="00820EA4" w:rsidRDefault="00A7739A" w:rsidP="00E12099">
      <w:pPr>
        <w:numPr>
          <w:ilvl w:val="0"/>
          <w:numId w:val="2"/>
        </w:numPr>
        <w:tabs>
          <w:tab w:val="left" w:pos="709"/>
        </w:tabs>
        <w:jc w:val="both"/>
        <w:rPr>
          <w:color w:val="000000"/>
          <w:sz w:val="22"/>
          <w:szCs w:val="22"/>
          <w:lang w:val="lv-LV"/>
        </w:rPr>
      </w:pPr>
      <w:r w:rsidRPr="00820EA4">
        <w:rPr>
          <w:color w:val="000000"/>
          <w:sz w:val="22"/>
          <w:szCs w:val="22"/>
          <w:lang w:val="lv-LV"/>
        </w:rPr>
        <w:t>p</w:t>
      </w:r>
      <w:r w:rsidR="003D7498" w:rsidRPr="00820EA4">
        <w:rPr>
          <w:color w:val="000000"/>
          <w:sz w:val="22"/>
          <w:szCs w:val="22"/>
          <w:lang w:val="lv-LV"/>
        </w:rPr>
        <w:t xml:space="preserve">iesakās piedalīties aptaujā </w:t>
      </w:r>
      <w:r w:rsidR="008E312D" w:rsidRPr="00820EA4">
        <w:rPr>
          <w:bCs/>
          <w:color w:val="000000"/>
          <w:sz w:val="22"/>
          <w:szCs w:val="22"/>
          <w:lang w:val="lv-LV"/>
        </w:rPr>
        <w:t>“</w:t>
      </w:r>
      <w:r w:rsidR="00E12099" w:rsidRPr="00E12099">
        <w:rPr>
          <w:bCs/>
          <w:color w:val="000000"/>
          <w:sz w:val="22"/>
          <w:szCs w:val="22"/>
          <w:lang w:val="lv-LV"/>
        </w:rPr>
        <w:t>Žalūziju piegāde un uzstādīšana Daugavpils pilsētas domes Sociālo lietu pārvaldes vajadzībām</w:t>
      </w:r>
      <w:r w:rsidR="000F6A43" w:rsidRPr="00820EA4">
        <w:rPr>
          <w:color w:val="000000"/>
          <w:sz w:val="22"/>
          <w:szCs w:val="22"/>
          <w:lang w:val="lv-LV"/>
        </w:rPr>
        <w:t>”</w:t>
      </w:r>
      <w:r w:rsidR="008E312D" w:rsidRPr="00820EA4">
        <w:rPr>
          <w:color w:val="000000"/>
          <w:sz w:val="22"/>
          <w:szCs w:val="22"/>
          <w:lang w:val="lv-LV"/>
        </w:rPr>
        <w:t>;</w:t>
      </w:r>
    </w:p>
    <w:p w:rsidR="003D7498" w:rsidRPr="00820EA4" w:rsidRDefault="00A7739A"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w:t>
      </w:r>
      <w:r w:rsidR="003D7498" w:rsidRPr="00820EA4">
        <w:rPr>
          <w:color w:val="000000"/>
          <w:sz w:val="22"/>
          <w:szCs w:val="22"/>
          <w:lang w:val="lv-LV"/>
        </w:rPr>
        <w:t>pņemas (ja Pasūtītājs izvēlējies šo piedāvājumu) slēgt līgumu un izpildīt visus līguma pamatnosacījumus;</w:t>
      </w:r>
    </w:p>
    <w:p w:rsidR="003D7498" w:rsidRPr="00820EA4" w:rsidRDefault="00A7739A"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w:t>
      </w:r>
      <w:r w:rsidR="003D7498" w:rsidRPr="00820EA4">
        <w:rPr>
          <w:color w:val="000000"/>
          <w:sz w:val="22"/>
          <w:szCs w:val="22"/>
          <w:lang w:val="lv-LV"/>
        </w:rPr>
        <w:t>pliecina, ka ir iesni</w:t>
      </w:r>
      <w:r w:rsidR="00FD6FCF" w:rsidRPr="00820EA4">
        <w:rPr>
          <w:color w:val="000000"/>
          <w:sz w:val="22"/>
          <w:szCs w:val="22"/>
          <w:lang w:val="lv-LV"/>
        </w:rPr>
        <w:t>edzis tikai patiesu informāciju.</w:t>
      </w:r>
    </w:p>
    <w:p w:rsidR="00A7739A" w:rsidRPr="00820EA4" w:rsidRDefault="00A7739A"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 xml:space="preserve">apliecina, ka </w:t>
      </w:r>
      <w:r w:rsidR="00A17B21" w:rsidRPr="00820EA4">
        <w:rPr>
          <w:color w:val="000000"/>
          <w:sz w:val="22"/>
          <w:szCs w:val="22"/>
          <w:lang w:val="lv-LV"/>
        </w:rPr>
        <w:t>pretendentam ir pieredze minēto pakalpojumu sniegšanā.</w:t>
      </w:r>
    </w:p>
    <w:p w:rsidR="00D76599" w:rsidRPr="00820EA4" w:rsidRDefault="00D76599"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apliecina, ka piekrīt piedāvājuma kopējas cenas publicēšanai Daugavpils pilsētas domes Sociālo lietu pārvaldes mājas lapā internetā (</w:t>
      </w:r>
      <w:hyperlink r:id="rId13" w:history="1">
        <w:r w:rsidR="006A6509" w:rsidRPr="00820EA4">
          <w:rPr>
            <w:rStyle w:val="Hyperlink"/>
            <w:sz w:val="22"/>
            <w:szCs w:val="22"/>
            <w:lang w:val="lv-LV"/>
          </w:rPr>
          <w:t>www.soclp.lv</w:t>
        </w:r>
      </w:hyperlink>
      <w:r w:rsidRPr="00820EA4">
        <w:rPr>
          <w:color w:val="000000"/>
          <w:sz w:val="22"/>
          <w:szCs w:val="22"/>
          <w:lang w:val="lv-LV"/>
        </w:rPr>
        <w:t>).</w:t>
      </w:r>
    </w:p>
    <w:p w:rsidR="006A6509" w:rsidRPr="00820EA4" w:rsidRDefault="006A6509"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Apliecina, ka piekrīt līguma projektā minētajiem nosacījumiem un uzvaras gadījumā parakstīs līgumu bez iebildumiem un labojumiem.</w:t>
      </w:r>
    </w:p>
    <w:p w:rsidR="003D7498" w:rsidRPr="00820EA4"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820EA4" w:rsidTr="00E45301">
        <w:trPr>
          <w:trHeight w:val="361"/>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Pretendents</w:t>
            </w:r>
          </w:p>
        </w:tc>
        <w:tc>
          <w:tcPr>
            <w:tcW w:w="6945" w:type="dxa"/>
          </w:tcPr>
          <w:p w:rsidR="003D7498" w:rsidRPr="00820EA4" w:rsidRDefault="003D7498" w:rsidP="0064117C">
            <w:pPr>
              <w:rPr>
                <w:color w:val="000000"/>
                <w:sz w:val="22"/>
                <w:szCs w:val="22"/>
                <w:lang w:val="lv-LV"/>
              </w:rPr>
            </w:pPr>
          </w:p>
        </w:tc>
      </w:tr>
      <w:tr w:rsidR="003D7498" w:rsidRPr="00820EA4" w:rsidTr="00E45301">
        <w:trPr>
          <w:trHeight w:val="362"/>
        </w:trPr>
        <w:tc>
          <w:tcPr>
            <w:tcW w:w="2694" w:type="dxa"/>
            <w:shd w:val="pct5" w:color="auto" w:fill="FFFFFF"/>
            <w:vAlign w:val="center"/>
          </w:tcPr>
          <w:p w:rsidR="003D7498" w:rsidRPr="00820EA4" w:rsidRDefault="00230B4F" w:rsidP="00E45301">
            <w:pPr>
              <w:rPr>
                <w:b/>
                <w:color w:val="000000"/>
                <w:sz w:val="22"/>
                <w:szCs w:val="22"/>
                <w:lang w:val="lv-LV"/>
              </w:rPr>
            </w:pPr>
            <w:r w:rsidRPr="00820EA4">
              <w:rPr>
                <w:b/>
                <w:color w:val="000000"/>
                <w:sz w:val="22"/>
                <w:szCs w:val="22"/>
                <w:lang w:val="lv-LV"/>
              </w:rPr>
              <w:t>Reģistrācijas n</w:t>
            </w:r>
            <w:r w:rsidR="00E45301" w:rsidRPr="00820EA4">
              <w:rPr>
                <w:b/>
                <w:color w:val="000000"/>
                <w:sz w:val="22"/>
                <w:szCs w:val="22"/>
                <w:lang w:val="lv-LV"/>
              </w:rPr>
              <w:t>r.</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15"/>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Adrese</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clear" w:color="auto" w:fill="F3F3F3"/>
            <w:vAlign w:val="center"/>
          </w:tcPr>
          <w:p w:rsidR="003D7498" w:rsidRPr="00820EA4" w:rsidRDefault="003D7498" w:rsidP="00E45301">
            <w:pPr>
              <w:rPr>
                <w:b/>
                <w:color w:val="000000"/>
                <w:sz w:val="22"/>
                <w:szCs w:val="22"/>
                <w:lang w:val="lv-LV"/>
              </w:rPr>
            </w:pPr>
            <w:r w:rsidRPr="00820EA4">
              <w:rPr>
                <w:b/>
                <w:color w:val="000000"/>
                <w:sz w:val="22"/>
                <w:szCs w:val="22"/>
                <w:lang w:val="lv-LV"/>
              </w:rPr>
              <w:t>Kontaktpersona</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Kontaktpersonas tālr./fakss, e-pasts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Bankas nosaukums, filiāle</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Bankas kods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Norēķinu konts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Vārds, uzvārds*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Amats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Paraksts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Datums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Zīmogs</w:t>
            </w:r>
          </w:p>
        </w:tc>
        <w:tc>
          <w:tcPr>
            <w:tcW w:w="6945" w:type="dxa"/>
            <w:vAlign w:val="center"/>
          </w:tcPr>
          <w:p w:rsidR="003D7498" w:rsidRPr="00820EA4" w:rsidRDefault="003D7498" w:rsidP="0064117C">
            <w:pPr>
              <w:rPr>
                <w:color w:val="000000"/>
                <w:sz w:val="22"/>
                <w:szCs w:val="22"/>
                <w:lang w:val="lv-LV"/>
              </w:rPr>
            </w:pPr>
          </w:p>
        </w:tc>
      </w:tr>
    </w:tbl>
    <w:p w:rsidR="003D7498" w:rsidRPr="00820EA4" w:rsidRDefault="003D7498" w:rsidP="0064117C">
      <w:pPr>
        <w:rPr>
          <w:iCs/>
          <w:color w:val="000000"/>
          <w:sz w:val="22"/>
          <w:szCs w:val="22"/>
          <w:lang w:val="lv-LV"/>
        </w:rPr>
      </w:pPr>
      <w:r w:rsidRPr="00820EA4">
        <w:rPr>
          <w:color w:val="000000"/>
          <w:sz w:val="22"/>
          <w:szCs w:val="22"/>
          <w:lang w:val="lv-LV"/>
        </w:rPr>
        <w:t xml:space="preserve">* </w:t>
      </w:r>
      <w:r w:rsidRPr="00820EA4">
        <w:rPr>
          <w:iCs/>
          <w:color w:val="000000"/>
          <w:sz w:val="22"/>
          <w:szCs w:val="22"/>
          <w:lang w:val="lv-LV"/>
        </w:rPr>
        <w:t>Pretendenta vai tā pilnvarotās personas vārds, uzvārds</w:t>
      </w:r>
    </w:p>
    <w:p w:rsidR="009512AC" w:rsidRPr="00820EA4" w:rsidRDefault="009512AC" w:rsidP="0064117C">
      <w:pPr>
        <w:rPr>
          <w:iCs/>
          <w:color w:val="000000"/>
          <w:sz w:val="22"/>
          <w:szCs w:val="22"/>
          <w:lang w:val="lv-LV"/>
        </w:rPr>
      </w:pPr>
    </w:p>
    <w:p w:rsidR="00002246" w:rsidRPr="00820EA4" w:rsidRDefault="00002246" w:rsidP="00002246">
      <w:pPr>
        <w:jc w:val="right"/>
        <w:rPr>
          <w:color w:val="000000"/>
          <w:lang w:val="lv-LV"/>
        </w:rPr>
      </w:pPr>
      <w:r w:rsidRPr="00820EA4">
        <w:rPr>
          <w:b/>
          <w:caps/>
          <w:color w:val="000000"/>
          <w:sz w:val="22"/>
          <w:szCs w:val="22"/>
          <w:lang w:val="lv-LV"/>
        </w:rPr>
        <w:br w:type="page"/>
      </w:r>
      <w:r w:rsidRPr="00820EA4">
        <w:rPr>
          <w:color w:val="000000"/>
          <w:lang w:val="lv-LV"/>
        </w:rPr>
        <w:lastRenderedPageBreak/>
        <w:t>2.pielikums</w:t>
      </w:r>
    </w:p>
    <w:p w:rsidR="00002246" w:rsidRPr="00820EA4" w:rsidRDefault="00002246" w:rsidP="00002246">
      <w:pPr>
        <w:ind w:left="2160"/>
        <w:rPr>
          <w:b/>
          <w:caps/>
          <w:color w:val="000000"/>
          <w:lang w:val="lv-LV"/>
        </w:rPr>
      </w:pPr>
      <w:r w:rsidRPr="00820EA4">
        <w:rPr>
          <w:b/>
          <w:caps/>
          <w:color w:val="000000"/>
          <w:lang w:val="lv-LV"/>
        </w:rPr>
        <w:t xml:space="preserve">Pretendenta finanŠu piedāvājums </w:t>
      </w:r>
    </w:p>
    <w:p w:rsidR="00002246" w:rsidRPr="00820EA4" w:rsidRDefault="00B12654" w:rsidP="00002246">
      <w:pPr>
        <w:autoSpaceDE w:val="0"/>
        <w:autoSpaceDN w:val="0"/>
        <w:adjustRightInd w:val="0"/>
        <w:jc w:val="center"/>
        <w:rPr>
          <w:b/>
          <w:lang w:val="lv-LV"/>
        </w:rPr>
      </w:pPr>
      <w:bookmarkStart w:id="7" w:name="OLE_LINK1"/>
      <w:bookmarkStart w:id="8" w:name="OLE_LINK2"/>
      <w:r w:rsidRPr="00820EA4">
        <w:rPr>
          <w:bCs/>
          <w:lang w:val="lv-LV" w:eastAsia="en-US"/>
        </w:rPr>
        <w:t>“</w:t>
      </w:r>
      <w:r w:rsidR="00E12099" w:rsidRPr="00E12099">
        <w:rPr>
          <w:bCs/>
          <w:lang w:val="lv-LV" w:eastAsia="en-US"/>
        </w:rPr>
        <w:t>Žalūziju piegāde un uzstādīšana Daugavpils pilsētas domes Sociālo lietu pārvaldes vajadzībām</w:t>
      </w:r>
      <w:r w:rsidR="00002246" w:rsidRPr="00820EA4">
        <w:rPr>
          <w:lang w:val="lv-LV"/>
        </w:rPr>
        <w:t>”</w:t>
      </w:r>
    </w:p>
    <w:bookmarkEnd w:id="7"/>
    <w:bookmarkEnd w:id="8"/>
    <w:p w:rsidR="00002246" w:rsidRPr="00820EA4" w:rsidRDefault="00002246" w:rsidP="00002246">
      <w:pPr>
        <w:autoSpaceDE w:val="0"/>
        <w:autoSpaceDN w:val="0"/>
        <w:adjustRightInd w:val="0"/>
        <w:jc w:val="center"/>
        <w:rPr>
          <w:b/>
          <w:bCs/>
          <w:lang w:val="lv-LV" w:eastAsia="en-US"/>
        </w:rPr>
      </w:pPr>
      <w:r w:rsidRPr="00820EA4">
        <w:rPr>
          <w:bCs/>
          <w:lang w:val="lv-LV" w:eastAsia="en-US"/>
        </w:rPr>
        <w:t xml:space="preserve"> </w:t>
      </w:r>
    </w:p>
    <w:p w:rsidR="00002246" w:rsidRPr="00820EA4" w:rsidRDefault="00002246" w:rsidP="00002246">
      <w:pPr>
        <w:autoSpaceDE w:val="0"/>
        <w:autoSpaceDN w:val="0"/>
        <w:adjustRightInd w:val="0"/>
        <w:jc w:val="both"/>
        <w:rPr>
          <w:bCs/>
          <w:lang w:val="lv-LV"/>
        </w:rPr>
      </w:pPr>
      <w:r w:rsidRPr="00820EA4">
        <w:rPr>
          <w:bCs/>
          <w:lang w:val="lv-LV"/>
        </w:rPr>
        <w:t>&lt;</w:t>
      </w:r>
      <w:r w:rsidRPr="00820EA4">
        <w:rPr>
          <w:bCs/>
          <w:i/>
          <w:lang w:val="lv-LV"/>
        </w:rPr>
        <w:t>Izpildītāja nosauk</w:t>
      </w:r>
      <w:r w:rsidRPr="00820EA4">
        <w:rPr>
          <w:bCs/>
          <w:lang w:val="lv-LV"/>
        </w:rPr>
        <w:t>ums&gt;, vienotais reģistrācijas Nr.&lt;</w:t>
      </w:r>
      <w:r w:rsidRPr="00820EA4">
        <w:rPr>
          <w:bCs/>
          <w:i/>
          <w:lang w:val="lv-LV"/>
        </w:rPr>
        <w:t>reģistrācijas numurs</w:t>
      </w:r>
      <w:r w:rsidRPr="00820EA4">
        <w:rPr>
          <w:bCs/>
          <w:lang w:val="lv-LV"/>
        </w:rPr>
        <w:t>&gt;, &lt;</w:t>
      </w:r>
      <w:r w:rsidRPr="00820EA4">
        <w:rPr>
          <w:bCs/>
          <w:i/>
          <w:lang w:val="lv-LV"/>
        </w:rPr>
        <w:t>juridiska adrese</w:t>
      </w:r>
      <w:r w:rsidRPr="00820EA4">
        <w:rPr>
          <w:bCs/>
          <w:lang w:val="lv-LV"/>
        </w:rPr>
        <w:t>&gt;, &lt;</w:t>
      </w:r>
      <w:r w:rsidRPr="00820EA4">
        <w:rPr>
          <w:bCs/>
          <w:i/>
          <w:lang w:val="lv-LV"/>
        </w:rPr>
        <w:t>personas ar pārstāvības tiesībām amats, vārds un uzvārds</w:t>
      </w:r>
      <w:r w:rsidRPr="00820EA4">
        <w:rPr>
          <w:bCs/>
          <w:lang w:val="lv-LV"/>
        </w:rPr>
        <w:t xml:space="preserve">&gt; personā, </w:t>
      </w:r>
      <w:r w:rsidRPr="00820EA4">
        <w:rPr>
          <w:bCs/>
          <w:i/>
          <w:lang w:val="lv-LV"/>
        </w:rPr>
        <w:t>[kurš rīkojas pamatojoties uz &lt;atsauce uz dokumentu, kas apliecina paraksta tiesīgās personas tiesības parakstīt Līgumu&gt;</w:t>
      </w:r>
      <w:r w:rsidRPr="00820EA4">
        <w:rPr>
          <w:bCs/>
          <w:lang w:val="lv-LV"/>
        </w:rPr>
        <w:t xml:space="preserve">] piedāvā veikt </w:t>
      </w:r>
      <w:r w:rsidR="006B2F3E" w:rsidRPr="00820EA4">
        <w:rPr>
          <w:bCs/>
          <w:lang w:val="lv-LV"/>
        </w:rPr>
        <w:t>žalūziju piegād</w:t>
      </w:r>
      <w:r w:rsidR="0002158A" w:rsidRPr="00820EA4">
        <w:rPr>
          <w:bCs/>
          <w:lang w:val="lv-LV"/>
        </w:rPr>
        <w:t>i</w:t>
      </w:r>
      <w:r w:rsidR="00D45452" w:rsidRPr="00820EA4">
        <w:rPr>
          <w:bCs/>
          <w:lang w:val="lv-LV"/>
        </w:rPr>
        <w:t xml:space="preserve"> un </w:t>
      </w:r>
      <w:r w:rsidR="00E12099">
        <w:rPr>
          <w:bCs/>
          <w:lang w:val="lv-LV"/>
        </w:rPr>
        <w:t>uzstādīšanu</w:t>
      </w:r>
      <w:r w:rsidR="006B2F3E" w:rsidRPr="00820EA4">
        <w:rPr>
          <w:bCs/>
          <w:lang w:val="lv-LV"/>
        </w:rPr>
        <w:t xml:space="preserve"> Daugavpils pilsētas domes Sociālo lietu pārvaldes vajadzībām </w:t>
      </w:r>
      <w:r w:rsidR="00D76599" w:rsidRPr="00820EA4">
        <w:rPr>
          <w:bCs/>
          <w:lang w:val="lv-LV"/>
        </w:rPr>
        <w:t>p</w:t>
      </w:r>
      <w:r w:rsidRPr="00820EA4">
        <w:rPr>
          <w:bCs/>
          <w:lang w:val="lv-LV"/>
        </w:rPr>
        <w:t>ar šād</w:t>
      </w:r>
      <w:r w:rsidR="00D76599" w:rsidRPr="00820EA4">
        <w:rPr>
          <w:bCs/>
          <w:lang w:val="lv-LV"/>
        </w:rPr>
        <w:t>u</w:t>
      </w:r>
      <w:r w:rsidRPr="00820EA4">
        <w:rPr>
          <w:bCs/>
          <w:lang w:val="lv-LV"/>
        </w:rPr>
        <w:t xml:space="preserve"> cen</w:t>
      </w:r>
      <w:r w:rsidR="00D76599" w:rsidRPr="00820EA4">
        <w:rPr>
          <w:bCs/>
          <w:lang w:val="lv-LV"/>
        </w:rPr>
        <w:t>u</w:t>
      </w:r>
      <w:r w:rsidRPr="00820EA4">
        <w:rPr>
          <w:bCs/>
          <w:lang w:val="lv-LV"/>
        </w:rPr>
        <w:t>:</w:t>
      </w:r>
    </w:p>
    <w:p w:rsidR="00DC322B" w:rsidRPr="00820EA4" w:rsidRDefault="00DC322B" w:rsidP="00002246">
      <w:pPr>
        <w:autoSpaceDE w:val="0"/>
        <w:autoSpaceDN w:val="0"/>
        <w:adjustRightInd w:val="0"/>
        <w:jc w:val="both"/>
        <w:rPr>
          <w:bCs/>
          <w:lang w:val="lv-LV"/>
        </w:rPr>
      </w:pPr>
    </w:p>
    <w:p w:rsidR="00DC322B" w:rsidRPr="00820EA4" w:rsidRDefault="00DC322B" w:rsidP="00DC322B">
      <w:pPr>
        <w:pStyle w:val="NoSpacing"/>
        <w:ind w:left="360"/>
        <w:rPr>
          <w:rFonts w:ascii="Times New Roman" w:hAnsi="Times New Roman"/>
          <w:b/>
        </w:rPr>
      </w:pPr>
      <w:r w:rsidRPr="00820EA4">
        <w:rPr>
          <w:rFonts w:ascii="Times New Roman" w:hAnsi="Times New Roman"/>
          <w:b/>
        </w:rPr>
        <w:t>A.Daļa. Lameles</w:t>
      </w:r>
      <w:r w:rsidR="009F662F" w:rsidRPr="00820EA4">
        <w:rPr>
          <w:rFonts w:ascii="Times New Roman" w:hAnsi="Times New Roman"/>
          <w:b/>
        </w:rPr>
        <w:t>.</w:t>
      </w:r>
    </w:p>
    <w:tbl>
      <w:tblPr>
        <w:tblStyle w:val="TableGrid"/>
        <w:tblW w:w="0" w:type="auto"/>
        <w:tblInd w:w="360" w:type="dxa"/>
        <w:tblLook w:val="04A0" w:firstRow="1" w:lastRow="0" w:firstColumn="1" w:lastColumn="0" w:noHBand="0" w:noVBand="1"/>
      </w:tblPr>
      <w:tblGrid>
        <w:gridCol w:w="2241"/>
        <w:gridCol w:w="2223"/>
        <w:gridCol w:w="2192"/>
        <w:gridCol w:w="2188"/>
      </w:tblGrid>
      <w:tr w:rsidR="009F662F" w:rsidRPr="00820EA4" w:rsidTr="009F662F">
        <w:tc>
          <w:tcPr>
            <w:tcW w:w="2241" w:type="dxa"/>
          </w:tcPr>
          <w:p w:rsidR="009F662F" w:rsidRPr="00820EA4" w:rsidRDefault="009F662F" w:rsidP="0002158A">
            <w:pPr>
              <w:pStyle w:val="NoSpacing"/>
              <w:rPr>
                <w:rFonts w:ascii="Times New Roman" w:hAnsi="Times New Roman"/>
              </w:rPr>
            </w:pPr>
            <w:r w:rsidRPr="00820EA4">
              <w:rPr>
                <w:rFonts w:ascii="Times New Roman" w:hAnsi="Times New Roman"/>
              </w:rPr>
              <w:t>adrese</w:t>
            </w:r>
          </w:p>
        </w:tc>
        <w:tc>
          <w:tcPr>
            <w:tcW w:w="2223" w:type="dxa"/>
          </w:tcPr>
          <w:p w:rsidR="009F662F" w:rsidRPr="00820EA4" w:rsidRDefault="009F662F" w:rsidP="0002158A">
            <w:pPr>
              <w:pStyle w:val="NoSpacing"/>
              <w:rPr>
                <w:rFonts w:ascii="Times New Roman" w:hAnsi="Times New Roman"/>
              </w:rPr>
            </w:pPr>
            <w:r w:rsidRPr="00820EA4">
              <w:rPr>
                <w:rFonts w:ascii="Times New Roman" w:hAnsi="Times New Roman"/>
              </w:rPr>
              <w:t>Daudzums</w:t>
            </w:r>
          </w:p>
        </w:tc>
        <w:tc>
          <w:tcPr>
            <w:tcW w:w="2192" w:type="dxa"/>
          </w:tcPr>
          <w:p w:rsidR="009F662F" w:rsidRPr="00820EA4" w:rsidRDefault="009F662F" w:rsidP="0002158A">
            <w:pPr>
              <w:pStyle w:val="NoSpacing"/>
              <w:rPr>
                <w:rFonts w:ascii="Times New Roman" w:hAnsi="Times New Roman"/>
              </w:rPr>
            </w:pPr>
            <w:r w:rsidRPr="00820EA4">
              <w:rPr>
                <w:rFonts w:ascii="Times New Roman" w:hAnsi="Times New Roman"/>
              </w:rPr>
              <w:t>Cena bez PVN par vienību</w:t>
            </w:r>
          </w:p>
        </w:tc>
        <w:tc>
          <w:tcPr>
            <w:tcW w:w="2188" w:type="dxa"/>
          </w:tcPr>
          <w:p w:rsidR="009F662F" w:rsidRPr="00820EA4" w:rsidRDefault="009F662F" w:rsidP="0002158A">
            <w:pPr>
              <w:pStyle w:val="NoSpacing"/>
              <w:rPr>
                <w:rFonts w:ascii="Times New Roman" w:hAnsi="Times New Roman"/>
              </w:rPr>
            </w:pPr>
            <w:r w:rsidRPr="00820EA4">
              <w:rPr>
                <w:rFonts w:ascii="Times New Roman" w:hAnsi="Times New Roman"/>
              </w:rPr>
              <w:t>Summa bez PVN</w:t>
            </w:r>
          </w:p>
        </w:tc>
      </w:tr>
      <w:tr w:rsidR="009F662F" w:rsidRPr="00820EA4" w:rsidTr="009F662F">
        <w:tc>
          <w:tcPr>
            <w:tcW w:w="2241" w:type="dxa"/>
          </w:tcPr>
          <w:p w:rsidR="009F662F" w:rsidRPr="00820EA4" w:rsidRDefault="009F662F" w:rsidP="009F662F">
            <w:pPr>
              <w:pStyle w:val="NoSpacing"/>
              <w:rPr>
                <w:rFonts w:ascii="Times New Roman" w:hAnsi="Times New Roman"/>
              </w:rPr>
            </w:pPr>
            <w:r w:rsidRPr="00820EA4">
              <w:rPr>
                <w:rFonts w:ascii="Times New Roman" w:hAnsi="Times New Roman"/>
              </w:rPr>
              <w:t xml:space="preserve">Arhitektu  iela 21 </w:t>
            </w:r>
          </w:p>
        </w:tc>
        <w:tc>
          <w:tcPr>
            <w:tcW w:w="2223" w:type="dxa"/>
          </w:tcPr>
          <w:p w:rsidR="009F662F" w:rsidRPr="00820EA4" w:rsidRDefault="009F662F" w:rsidP="0002158A">
            <w:pPr>
              <w:pStyle w:val="NoSpacing"/>
              <w:rPr>
                <w:rFonts w:ascii="Times New Roman" w:hAnsi="Times New Roman"/>
              </w:rPr>
            </w:pPr>
            <w:r w:rsidRPr="00820EA4">
              <w:rPr>
                <w:rFonts w:ascii="Times New Roman" w:hAnsi="Times New Roman"/>
              </w:rPr>
              <w:t>78 gab.</w:t>
            </w:r>
          </w:p>
        </w:tc>
        <w:tc>
          <w:tcPr>
            <w:tcW w:w="2192" w:type="dxa"/>
          </w:tcPr>
          <w:p w:rsidR="009F662F" w:rsidRPr="00820EA4" w:rsidRDefault="009F662F" w:rsidP="0002158A">
            <w:pPr>
              <w:pStyle w:val="NoSpacing"/>
              <w:rPr>
                <w:rFonts w:ascii="Times New Roman" w:hAnsi="Times New Roman"/>
              </w:rPr>
            </w:pPr>
          </w:p>
        </w:tc>
        <w:tc>
          <w:tcPr>
            <w:tcW w:w="2188" w:type="dxa"/>
          </w:tcPr>
          <w:p w:rsidR="009F662F" w:rsidRPr="00820EA4" w:rsidRDefault="009F662F" w:rsidP="0002158A">
            <w:pPr>
              <w:pStyle w:val="NoSpacing"/>
              <w:rPr>
                <w:rFonts w:ascii="Times New Roman" w:hAnsi="Times New Roman"/>
              </w:rPr>
            </w:pPr>
          </w:p>
        </w:tc>
      </w:tr>
      <w:tr w:rsidR="009F662F" w:rsidRPr="00820EA4" w:rsidTr="009F662F">
        <w:tc>
          <w:tcPr>
            <w:tcW w:w="2241" w:type="dxa"/>
            <w:tcBorders>
              <w:bottom w:val="single" w:sz="4" w:space="0" w:color="auto"/>
            </w:tcBorders>
          </w:tcPr>
          <w:p w:rsidR="009F662F" w:rsidRPr="00820EA4" w:rsidRDefault="009F662F" w:rsidP="0002158A">
            <w:pPr>
              <w:pStyle w:val="NoSpacing"/>
              <w:rPr>
                <w:rFonts w:ascii="Times New Roman" w:hAnsi="Times New Roman"/>
              </w:rPr>
            </w:pPr>
            <w:r w:rsidRPr="00820EA4">
              <w:rPr>
                <w:rFonts w:ascii="Times New Roman" w:hAnsi="Times New Roman"/>
              </w:rPr>
              <w:t>Vienības iela 8</w:t>
            </w:r>
          </w:p>
        </w:tc>
        <w:tc>
          <w:tcPr>
            <w:tcW w:w="2223" w:type="dxa"/>
            <w:tcBorders>
              <w:bottom w:val="single" w:sz="4" w:space="0" w:color="auto"/>
            </w:tcBorders>
          </w:tcPr>
          <w:p w:rsidR="009F662F" w:rsidRPr="00820EA4" w:rsidRDefault="009F662F" w:rsidP="0002158A">
            <w:pPr>
              <w:pStyle w:val="NoSpacing"/>
              <w:rPr>
                <w:rFonts w:ascii="Times New Roman" w:hAnsi="Times New Roman"/>
              </w:rPr>
            </w:pPr>
            <w:r w:rsidRPr="00820EA4">
              <w:rPr>
                <w:rFonts w:ascii="Times New Roman" w:hAnsi="Times New Roman"/>
              </w:rPr>
              <w:t>38 gab.</w:t>
            </w:r>
          </w:p>
        </w:tc>
        <w:tc>
          <w:tcPr>
            <w:tcW w:w="2192" w:type="dxa"/>
          </w:tcPr>
          <w:p w:rsidR="009F662F" w:rsidRPr="00820EA4" w:rsidRDefault="009F662F" w:rsidP="0002158A">
            <w:pPr>
              <w:pStyle w:val="NoSpacing"/>
              <w:rPr>
                <w:rFonts w:ascii="Times New Roman" w:hAnsi="Times New Roman"/>
              </w:rPr>
            </w:pPr>
          </w:p>
        </w:tc>
        <w:tc>
          <w:tcPr>
            <w:tcW w:w="2188" w:type="dxa"/>
          </w:tcPr>
          <w:p w:rsidR="009F662F" w:rsidRPr="00820EA4" w:rsidRDefault="009F662F" w:rsidP="0002158A">
            <w:pPr>
              <w:pStyle w:val="NoSpacing"/>
              <w:rPr>
                <w:rFonts w:ascii="Times New Roman" w:hAnsi="Times New Roman"/>
              </w:rPr>
            </w:pPr>
          </w:p>
        </w:tc>
      </w:tr>
      <w:tr w:rsidR="009F662F" w:rsidRPr="00820EA4" w:rsidTr="009F662F">
        <w:tc>
          <w:tcPr>
            <w:tcW w:w="2241" w:type="dxa"/>
            <w:tcBorders>
              <w:top w:val="single" w:sz="4" w:space="0" w:color="auto"/>
              <w:left w:val="nil"/>
              <w:bottom w:val="nil"/>
              <w:right w:val="nil"/>
            </w:tcBorders>
          </w:tcPr>
          <w:p w:rsidR="009F662F" w:rsidRPr="00820EA4" w:rsidRDefault="009F662F" w:rsidP="0002158A">
            <w:pPr>
              <w:pStyle w:val="NoSpacing"/>
              <w:rPr>
                <w:rFonts w:ascii="Times New Roman" w:hAnsi="Times New Roman"/>
              </w:rPr>
            </w:pPr>
          </w:p>
        </w:tc>
        <w:tc>
          <w:tcPr>
            <w:tcW w:w="2223" w:type="dxa"/>
            <w:tcBorders>
              <w:top w:val="single" w:sz="4" w:space="0" w:color="auto"/>
              <w:left w:val="nil"/>
              <w:bottom w:val="nil"/>
              <w:right w:val="single" w:sz="4" w:space="0" w:color="auto"/>
            </w:tcBorders>
          </w:tcPr>
          <w:p w:rsidR="009F662F" w:rsidRPr="00820EA4" w:rsidRDefault="009F662F" w:rsidP="0002158A">
            <w:pPr>
              <w:pStyle w:val="NoSpacing"/>
              <w:rPr>
                <w:rFonts w:ascii="Times New Roman" w:hAnsi="Times New Roman"/>
              </w:rPr>
            </w:pPr>
          </w:p>
        </w:tc>
        <w:tc>
          <w:tcPr>
            <w:tcW w:w="2192" w:type="dxa"/>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bez PVN</w:t>
            </w:r>
          </w:p>
        </w:tc>
        <w:tc>
          <w:tcPr>
            <w:tcW w:w="2188" w:type="dxa"/>
          </w:tcPr>
          <w:p w:rsidR="009F662F" w:rsidRPr="00820EA4" w:rsidRDefault="009F662F" w:rsidP="0002158A">
            <w:pPr>
              <w:pStyle w:val="NoSpacing"/>
              <w:rPr>
                <w:rFonts w:ascii="Times New Roman" w:hAnsi="Times New Roman"/>
              </w:rPr>
            </w:pPr>
          </w:p>
        </w:tc>
      </w:tr>
      <w:tr w:rsidR="009F662F" w:rsidRPr="00820EA4" w:rsidTr="009F662F">
        <w:tc>
          <w:tcPr>
            <w:tcW w:w="2241" w:type="dxa"/>
            <w:tcBorders>
              <w:top w:val="nil"/>
              <w:left w:val="nil"/>
              <w:bottom w:val="nil"/>
              <w:right w:val="nil"/>
            </w:tcBorders>
          </w:tcPr>
          <w:p w:rsidR="009F662F" w:rsidRPr="00820EA4" w:rsidRDefault="009F662F" w:rsidP="0002158A">
            <w:pPr>
              <w:pStyle w:val="NoSpacing"/>
              <w:rPr>
                <w:rFonts w:ascii="Times New Roman" w:hAnsi="Times New Roman"/>
              </w:rPr>
            </w:pPr>
          </w:p>
        </w:tc>
        <w:tc>
          <w:tcPr>
            <w:tcW w:w="2223" w:type="dxa"/>
            <w:tcBorders>
              <w:top w:val="nil"/>
              <w:left w:val="nil"/>
              <w:bottom w:val="nil"/>
              <w:right w:val="single" w:sz="4" w:space="0" w:color="auto"/>
            </w:tcBorders>
          </w:tcPr>
          <w:p w:rsidR="009F662F" w:rsidRPr="00820EA4" w:rsidRDefault="009F662F" w:rsidP="0002158A">
            <w:pPr>
              <w:pStyle w:val="NoSpacing"/>
              <w:rPr>
                <w:rFonts w:ascii="Times New Roman" w:hAnsi="Times New Roman"/>
              </w:rPr>
            </w:pPr>
          </w:p>
        </w:tc>
        <w:tc>
          <w:tcPr>
            <w:tcW w:w="2192" w:type="dxa"/>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ar PVN</w:t>
            </w:r>
          </w:p>
        </w:tc>
        <w:tc>
          <w:tcPr>
            <w:tcW w:w="2188" w:type="dxa"/>
          </w:tcPr>
          <w:p w:rsidR="009F662F" w:rsidRPr="00820EA4" w:rsidRDefault="009F662F" w:rsidP="0002158A">
            <w:pPr>
              <w:pStyle w:val="NoSpacing"/>
              <w:rPr>
                <w:rFonts w:ascii="Times New Roman" w:hAnsi="Times New Roman"/>
              </w:rPr>
            </w:pPr>
          </w:p>
        </w:tc>
      </w:tr>
    </w:tbl>
    <w:p w:rsidR="0002158A" w:rsidRPr="00820EA4" w:rsidRDefault="0002158A" w:rsidP="0002158A">
      <w:pPr>
        <w:pStyle w:val="NoSpacing"/>
        <w:ind w:left="360"/>
        <w:rPr>
          <w:rFonts w:ascii="Times New Roman" w:hAnsi="Times New Roman"/>
        </w:rPr>
      </w:pPr>
    </w:p>
    <w:p w:rsidR="009F662F" w:rsidRPr="00820EA4" w:rsidRDefault="009F662F" w:rsidP="009F662F">
      <w:pPr>
        <w:pStyle w:val="NoSpacing"/>
        <w:ind w:left="360"/>
        <w:rPr>
          <w:rFonts w:ascii="Times New Roman" w:hAnsi="Times New Roman"/>
          <w:b/>
        </w:rPr>
      </w:pPr>
      <w:r w:rsidRPr="00820EA4">
        <w:rPr>
          <w:rFonts w:ascii="Times New Roman" w:hAnsi="Times New Roman"/>
          <w:b/>
        </w:rPr>
        <w:t>B.Daļa. Termo žalūzijas.</w:t>
      </w:r>
    </w:p>
    <w:p w:rsidR="009F662F" w:rsidRPr="00820EA4" w:rsidRDefault="009F662F" w:rsidP="0002158A">
      <w:pPr>
        <w:pStyle w:val="NoSpacing"/>
        <w:ind w:left="360"/>
        <w:rPr>
          <w:rFonts w:ascii="Times New Roman" w:hAnsi="Times New Roman"/>
        </w:rPr>
      </w:pPr>
    </w:p>
    <w:tbl>
      <w:tblPr>
        <w:tblStyle w:val="TableGrid"/>
        <w:tblW w:w="0" w:type="auto"/>
        <w:tblInd w:w="360" w:type="dxa"/>
        <w:tblLook w:val="04A0" w:firstRow="1" w:lastRow="0" w:firstColumn="1" w:lastColumn="0" w:noHBand="0" w:noVBand="1"/>
      </w:tblPr>
      <w:tblGrid>
        <w:gridCol w:w="2207"/>
        <w:gridCol w:w="1397"/>
        <w:gridCol w:w="1134"/>
        <w:gridCol w:w="1276"/>
        <w:gridCol w:w="1276"/>
        <w:gridCol w:w="1276"/>
      </w:tblGrid>
      <w:tr w:rsidR="009F662F" w:rsidRPr="00820EA4" w:rsidTr="004764B2">
        <w:tc>
          <w:tcPr>
            <w:tcW w:w="2207" w:type="dxa"/>
          </w:tcPr>
          <w:p w:rsidR="009F662F" w:rsidRPr="00820EA4" w:rsidRDefault="009F662F" w:rsidP="00490F79">
            <w:pPr>
              <w:pStyle w:val="NoSpacing"/>
              <w:rPr>
                <w:rFonts w:ascii="Times New Roman" w:hAnsi="Times New Roman"/>
              </w:rPr>
            </w:pPr>
            <w:r w:rsidRPr="00820EA4">
              <w:rPr>
                <w:rFonts w:ascii="Times New Roman" w:hAnsi="Times New Roman"/>
              </w:rPr>
              <w:t>Adrese</w:t>
            </w: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Logu skaits</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 xml:space="preserve">Platums </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augstums</w:t>
            </w:r>
          </w:p>
        </w:tc>
        <w:tc>
          <w:tcPr>
            <w:tcW w:w="1276" w:type="dxa"/>
          </w:tcPr>
          <w:p w:rsidR="009F662F" w:rsidRPr="00820EA4" w:rsidRDefault="009F662F" w:rsidP="00490F79">
            <w:pPr>
              <w:pStyle w:val="NoSpacing"/>
              <w:rPr>
                <w:rFonts w:ascii="Times New Roman" w:hAnsi="Times New Roman"/>
                <w:b/>
              </w:rPr>
            </w:pPr>
            <w:r w:rsidRPr="00820EA4">
              <w:rPr>
                <w:rFonts w:ascii="Times New Roman" w:hAnsi="Times New Roman"/>
              </w:rPr>
              <w:t>Cena bez PVN par vienību</w:t>
            </w:r>
          </w:p>
        </w:tc>
        <w:tc>
          <w:tcPr>
            <w:tcW w:w="1276" w:type="dxa"/>
          </w:tcPr>
          <w:p w:rsidR="009F662F" w:rsidRPr="00820EA4" w:rsidRDefault="009F662F" w:rsidP="00490F79">
            <w:pPr>
              <w:pStyle w:val="NoSpacing"/>
              <w:rPr>
                <w:rFonts w:ascii="Times New Roman" w:hAnsi="Times New Roman"/>
                <w:b/>
              </w:rPr>
            </w:pPr>
            <w:r w:rsidRPr="00820EA4">
              <w:rPr>
                <w:rFonts w:ascii="Times New Roman" w:hAnsi="Times New Roman"/>
              </w:rPr>
              <w:t>Summa bez PVN</w:t>
            </w:r>
          </w:p>
        </w:tc>
      </w:tr>
      <w:tr w:rsidR="009F662F" w:rsidRPr="00820EA4" w:rsidTr="004764B2">
        <w:tc>
          <w:tcPr>
            <w:tcW w:w="2207" w:type="dxa"/>
            <w:vMerge w:val="restart"/>
            <w:vAlign w:val="center"/>
          </w:tcPr>
          <w:p w:rsidR="009F662F" w:rsidRPr="00820EA4" w:rsidRDefault="009F662F" w:rsidP="00490F79">
            <w:pPr>
              <w:pStyle w:val="NoSpacing"/>
              <w:jc w:val="center"/>
              <w:rPr>
                <w:rFonts w:ascii="Times New Roman" w:hAnsi="Times New Roman"/>
              </w:rPr>
            </w:pPr>
            <w:r w:rsidRPr="00820EA4">
              <w:rPr>
                <w:rFonts w:ascii="Times New Roman" w:hAnsi="Times New Roman"/>
              </w:rPr>
              <w:t>Šaurā iela 28</w:t>
            </w: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2</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0.585</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1.52</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9F662F" w:rsidRPr="00820EA4" w:rsidTr="004764B2">
        <w:tc>
          <w:tcPr>
            <w:tcW w:w="2207" w:type="dxa"/>
            <w:vMerge/>
            <w:vAlign w:val="center"/>
          </w:tcPr>
          <w:p w:rsidR="009F662F" w:rsidRPr="00820EA4" w:rsidRDefault="009F662F" w:rsidP="00490F79">
            <w:pPr>
              <w:pStyle w:val="NoSpacing"/>
              <w:jc w:val="center"/>
              <w:rPr>
                <w:rFonts w:ascii="Times New Roman" w:hAnsi="Times New Roman"/>
              </w:rPr>
            </w:pP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1</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0.595</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1.52</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9F662F" w:rsidRPr="00820EA4" w:rsidTr="004764B2">
        <w:tc>
          <w:tcPr>
            <w:tcW w:w="2207" w:type="dxa"/>
            <w:vMerge/>
            <w:vAlign w:val="center"/>
          </w:tcPr>
          <w:p w:rsidR="009F662F" w:rsidRPr="00820EA4" w:rsidRDefault="009F662F" w:rsidP="00490F79">
            <w:pPr>
              <w:pStyle w:val="NoSpacing"/>
              <w:jc w:val="center"/>
              <w:rPr>
                <w:rFonts w:ascii="Times New Roman" w:hAnsi="Times New Roman"/>
              </w:rPr>
            </w:pP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1</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0.598</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1.52</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001A07" w:rsidRPr="00820EA4" w:rsidTr="004764B2">
        <w:tc>
          <w:tcPr>
            <w:tcW w:w="2207" w:type="dxa"/>
            <w:vMerge w:val="restart"/>
            <w:vAlign w:val="center"/>
          </w:tcPr>
          <w:p w:rsidR="00001A07" w:rsidRPr="00820EA4" w:rsidRDefault="00001A07" w:rsidP="00490F79">
            <w:pPr>
              <w:pStyle w:val="NoSpacing"/>
              <w:jc w:val="center"/>
              <w:rPr>
                <w:rFonts w:ascii="Times New Roman" w:hAnsi="Times New Roman"/>
              </w:rPr>
            </w:pPr>
            <w:r w:rsidRPr="00820EA4">
              <w:rPr>
                <w:rFonts w:ascii="Times New Roman" w:hAnsi="Times New Roman"/>
              </w:rPr>
              <w:t>Vienības iela 8</w:t>
            </w:r>
          </w:p>
        </w:tc>
        <w:tc>
          <w:tcPr>
            <w:tcW w:w="1397" w:type="dxa"/>
          </w:tcPr>
          <w:p w:rsidR="00001A07" w:rsidRPr="00820EA4" w:rsidRDefault="00001A07" w:rsidP="00490F79">
            <w:pPr>
              <w:pStyle w:val="NoSpacing"/>
              <w:rPr>
                <w:rFonts w:ascii="Times New Roman" w:hAnsi="Times New Roman"/>
              </w:rPr>
            </w:pPr>
            <w:r>
              <w:rPr>
                <w:rFonts w:ascii="Times New Roman" w:hAnsi="Times New Roman"/>
              </w:rPr>
              <w:t>12</w:t>
            </w:r>
          </w:p>
        </w:tc>
        <w:tc>
          <w:tcPr>
            <w:tcW w:w="1134" w:type="dxa"/>
          </w:tcPr>
          <w:p w:rsidR="00001A07" w:rsidRPr="00820EA4" w:rsidRDefault="00001A07" w:rsidP="00490F79">
            <w:pPr>
              <w:pStyle w:val="NoSpacing"/>
              <w:rPr>
                <w:rFonts w:ascii="Times New Roman" w:hAnsi="Times New Roman"/>
              </w:rPr>
            </w:pPr>
            <w:r w:rsidRPr="00820EA4">
              <w:rPr>
                <w:rFonts w:ascii="Times New Roman" w:hAnsi="Times New Roman"/>
              </w:rPr>
              <w:t>0.39</w:t>
            </w:r>
          </w:p>
        </w:tc>
        <w:tc>
          <w:tcPr>
            <w:tcW w:w="1276" w:type="dxa"/>
          </w:tcPr>
          <w:p w:rsidR="00001A07" w:rsidRPr="00820EA4" w:rsidRDefault="00001A07" w:rsidP="00490F79">
            <w:pPr>
              <w:pStyle w:val="NoSpacing"/>
              <w:rPr>
                <w:rFonts w:ascii="Times New Roman" w:hAnsi="Times New Roman"/>
              </w:rPr>
            </w:pPr>
            <w:r w:rsidRPr="00820EA4">
              <w:rPr>
                <w:rFonts w:ascii="Times New Roman" w:hAnsi="Times New Roman"/>
              </w:rPr>
              <w:t>1.77</w:t>
            </w:r>
          </w:p>
        </w:tc>
        <w:tc>
          <w:tcPr>
            <w:tcW w:w="1276" w:type="dxa"/>
          </w:tcPr>
          <w:p w:rsidR="00001A07" w:rsidRPr="00820EA4" w:rsidRDefault="00001A07" w:rsidP="00490F79">
            <w:pPr>
              <w:pStyle w:val="NoSpacing"/>
              <w:rPr>
                <w:rFonts w:ascii="Times New Roman" w:hAnsi="Times New Roman"/>
              </w:rPr>
            </w:pPr>
          </w:p>
        </w:tc>
        <w:tc>
          <w:tcPr>
            <w:tcW w:w="1276" w:type="dxa"/>
          </w:tcPr>
          <w:p w:rsidR="00001A07" w:rsidRPr="00820EA4" w:rsidRDefault="00001A07" w:rsidP="00490F79">
            <w:pPr>
              <w:pStyle w:val="NoSpacing"/>
              <w:rPr>
                <w:rFonts w:ascii="Times New Roman" w:hAnsi="Times New Roman"/>
              </w:rPr>
            </w:pPr>
          </w:p>
        </w:tc>
      </w:tr>
      <w:tr w:rsidR="00001A07" w:rsidRPr="00820EA4" w:rsidTr="00B80BE8">
        <w:tc>
          <w:tcPr>
            <w:tcW w:w="2207" w:type="dxa"/>
            <w:vMerge/>
          </w:tcPr>
          <w:p w:rsidR="00001A07" w:rsidRPr="00820EA4" w:rsidRDefault="00001A07" w:rsidP="00490F79">
            <w:pPr>
              <w:pStyle w:val="NoSpacing"/>
              <w:rPr>
                <w:rFonts w:ascii="Times New Roman" w:hAnsi="Times New Roman"/>
              </w:rPr>
            </w:pPr>
          </w:p>
        </w:tc>
        <w:tc>
          <w:tcPr>
            <w:tcW w:w="1397" w:type="dxa"/>
            <w:tcBorders>
              <w:bottom w:val="single" w:sz="4" w:space="0" w:color="auto"/>
            </w:tcBorders>
          </w:tcPr>
          <w:p w:rsidR="00001A07" w:rsidRPr="00820EA4" w:rsidRDefault="00001A07" w:rsidP="00490F79">
            <w:pPr>
              <w:pStyle w:val="NoSpacing"/>
              <w:rPr>
                <w:rFonts w:ascii="Times New Roman" w:hAnsi="Times New Roman"/>
              </w:rPr>
            </w:pPr>
            <w:r w:rsidRPr="00820EA4">
              <w:rPr>
                <w:rFonts w:ascii="Times New Roman" w:hAnsi="Times New Roman"/>
              </w:rPr>
              <w:t>6</w:t>
            </w:r>
          </w:p>
        </w:tc>
        <w:tc>
          <w:tcPr>
            <w:tcW w:w="1134" w:type="dxa"/>
            <w:tcBorders>
              <w:bottom w:val="single" w:sz="4" w:space="0" w:color="auto"/>
            </w:tcBorders>
          </w:tcPr>
          <w:p w:rsidR="00001A07" w:rsidRPr="00820EA4" w:rsidRDefault="00001A07" w:rsidP="00490F79">
            <w:pPr>
              <w:pStyle w:val="NoSpacing"/>
              <w:rPr>
                <w:rFonts w:ascii="Times New Roman" w:hAnsi="Times New Roman"/>
              </w:rPr>
            </w:pPr>
            <w:r w:rsidRPr="00820EA4">
              <w:rPr>
                <w:rFonts w:ascii="Times New Roman" w:hAnsi="Times New Roman"/>
              </w:rPr>
              <w:t>0.387</w:t>
            </w:r>
          </w:p>
        </w:tc>
        <w:tc>
          <w:tcPr>
            <w:tcW w:w="1276" w:type="dxa"/>
          </w:tcPr>
          <w:p w:rsidR="00001A07" w:rsidRPr="00820EA4" w:rsidRDefault="00001A07" w:rsidP="00490F79">
            <w:pPr>
              <w:pStyle w:val="NoSpacing"/>
              <w:rPr>
                <w:rFonts w:ascii="Times New Roman" w:hAnsi="Times New Roman"/>
              </w:rPr>
            </w:pPr>
            <w:r w:rsidRPr="00820EA4">
              <w:rPr>
                <w:rFonts w:ascii="Times New Roman" w:hAnsi="Times New Roman"/>
              </w:rPr>
              <w:t>1.66</w:t>
            </w:r>
          </w:p>
        </w:tc>
        <w:tc>
          <w:tcPr>
            <w:tcW w:w="1276" w:type="dxa"/>
          </w:tcPr>
          <w:p w:rsidR="00001A07" w:rsidRPr="00820EA4" w:rsidRDefault="00001A07" w:rsidP="00490F79">
            <w:pPr>
              <w:pStyle w:val="NoSpacing"/>
              <w:rPr>
                <w:rFonts w:ascii="Times New Roman" w:hAnsi="Times New Roman"/>
              </w:rPr>
            </w:pPr>
          </w:p>
        </w:tc>
        <w:tc>
          <w:tcPr>
            <w:tcW w:w="1276" w:type="dxa"/>
          </w:tcPr>
          <w:p w:rsidR="00001A07" w:rsidRPr="00820EA4" w:rsidRDefault="00001A07" w:rsidP="00490F79">
            <w:pPr>
              <w:pStyle w:val="NoSpacing"/>
              <w:rPr>
                <w:rFonts w:ascii="Times New Roman" w:hAnsi="Times New Roman"/>
              </w:rPr>
            </w:pPr>
          </w:p>
        </w:tc>
      </w:tr>
      <w:tr w:rsidR="00001A07" w:rsidRPr="00820EA4" w:rsidTr="009F662F">
        <w:tc>
          <w:tcPr>
            <w:tcW w:w="2207" w:type="dxa"/>
            <w:vMerge/>
            <w:tcBorders>
              <w:bottom w:val="single" w:sz="4" w:space="0" w:color="auto"/>
            </w:tcBorders>
          </w:tcPr>
          <w:p w:rsidR="00001A07" w:rsidRPr="00820EA4" w:rsidRDefault="00001A07" w:rsidP="00001A07">
            <w:pPr>
              <w:pStyle w:val="NoSpacing"/>
              <w:rPr>
                <w:rFonts w:ascii="Times New Roman" w:hAnsi="Times New Roman"/>
              </w:rPr>
            </w:pPr>
          </w:p>
        </w:tc>
        <w:tc>
          <w:tcPr>
            <w:tcW w:w="1397" w:type="dxa"/>
            <w:tcBorders>
              <w:bottom w:val="single" w:sz="4" w:space="0" w:color="auto"/>
            </w:tcBorders>
          </w:tcPr>
          <w:p w:rsidR="00001A07" w:rsidRPr="00820EA4" w:rsidRDefault="00001A07" w:rsidP="00001A07">
            <w:pPr>
              <w:pStyle w:val="NoSpacing"/>
              <w:rPr>
                <w:rFonts w:ascii="Times New Roman" w:hAnsi="Times New Roman"/>
              </w:rPr>
            </w:pPr>
            <w:r>
              <w:rPr>
                <w:rFonts w:ascii="Times New Roman" w:hAnsi="Times New Roman"/>
              </w:rPr>
              <w:t>6</w:t>
            </w:r>
          </w:p>
        </w:tc>
        <w:tc>
          <w:tcPr>
            <w:tcW w:w="1134" w:type="dxa"/>
            <w:tcBorders>
              <w:bottom w:val="single" w:sz="4" w:space="0" w:color="auto"/>
            </w:tcBorders>
          </w:tcPr>
          <w:p w:rsidR="00001A07" w:rsidRPr="00820EA4" w:rsidRDefault="00001A07" w:rsidP="00001A07">
            <w:pPr>
              <w:pStyle w:val="NoSpacing"/>
              <w:rPr>
                <w:rFonts w:ascii="Times New Roman" w:hAnsi="Times New Roman"/>
              </w:rPr>
            </w:pPr>
            <w:r>
              <w:rPr>
                <w:rFonts w:ascii="Times New Roman" w:hAnsi="Times New Roman"/>
              </w:rPr>
              <w:t>1.423</w:t>
            </w:r>
          </w:p>
        </w:tc>
        <w:tc>
          <w:tcPr>
            <w:tcW w:w="1276" w:type="dxa"/>
          </w:tcPr>
          <w:p w:rsidR="00001A07" w:rsidRPr="00820EA4" w:rsidRDefault="00001A07" w:rsidP="00001A07">
            <w:pPr>
              <w:pStyle w:val="NoSpacing"/>
              <w:rPr>
                <w:rFonts w:ascii="Times New Roman" w:hAnsi="Times New Roman"/>
              </w:rPr>
            </w:pPr>
            <w:r>
              <w:rPr>
                <w:rFonts w:ascii="Times New Roman" w:hAnsi="Times New Roman"/>
              </w:rPr>
              <w:t>0.67</w:t>
            </w:r>
          </w:p>
        </w:tc>
        <w:tc>
          <w:tcPr>
            <w:tcW w:w="1276" w:type="dxa"/>
          </w:tcPr>
          <w:p w:rsidR="00001A07" w:rsidRPr="00820EA4" w:rsidRDefault="00001A07" w:rsidP="00001A07">
            <w:pPr>
              <w:pStyle w:val="NoSpacing"/>
              <w:rPr>
                <w:rFonts w:ascii="Times New Roman" w:hAnsi="Times New Roman"/>
              </w:rPr>
            </w:pPr>
          </w:p>
        </w:tc>
        <w:tc>
          <w:tcPr>
            <w:tcW w:w="1276" w:type="dxa"/>
          </w:tcPr>
          <w:p w:rsidR="00001A07" w:rsidRPr="00820EA4" w:rsidRDefault="00001A07" w:rsidP="00001A07">
            <w:pPr>
              <w:pStyle w:val="NoSpacing"/>
              <w:rPr>
                <w:rFonts w:ascii="Times New Roman" w:hAnsi="Times New Roman"/>
              </w:rPr>
            </w:pPr>
          </w:p>
        </w:tc>
      </w:tr>
      <w:tr w:rsidR="009F662F" w:rsidRPr="00820EA4" w:rsidTr="009F662F">
        <w:tc>
          <w:tcPr>
            <w:tcW w:w="2207" w:type="dxa"/>
            <w:tcBorders>
              <w:top w:val="single" w:sz="4" w:space="0" w:color="auto"/>
              <w:left w:val="nil"/>
              <w:bottom w:val="nil"/>
              <w:right w:val="nil"/>
            </w:tcBorders>
          </w:tcPr>
          <w:p w:rsidR="009F662F" w:rsidRPr="00820EA4" w:rsidRDefault="009F662F" w:rsidP="009F662F">
            <w:pPr>
              <w:pStyle w:val="NoSpacing"/>
              <w:rPr>
                <w:rFonts w:ascii="Times New Roman" w:hAnsi="Times New Roman"/>
              </w:rPr>
            </w:pPr>
          </w:p>
        </w:tc>
        <w:tc>
          <w:tcPr>
            <w:tcW w:w="1397" w:type="dxa"/>
            <w:tcBorders>
              <w:top w:val="single" w:sz="4" w:space="0" w:color="auto"/>
              <w:left w:val="nil"/>
              <w:bottom w:val="nil"/>
              <w:right w:val="nil"/>
            </w:tcBorders>
          </w:tcPr>
          <w:p w:rsidR="009F662F" w:rsidRPr="00820EA4" w:rsidRDefault="009F662F" w:rsidP="009F662F">
            <w:pPr>
              <w:pStyle w:val="NoSpacing"/>
              <w:rPr>
                <w:rFonts w:ascii="Times New Roman" w:hAnsi="Times New Roman"/>
              </w:rPr>
            </w:pPr>
          </w:p>
        </w:tc>
        <w:tc>
          <w:tcPr>
            <w:tcW w:w="1134" w:type="dxa"/>
            <w:tcBorders>
              <w:top w:val="single" w:sz="4" w:space="0" w:color="auto"/>
              <w:left w:val="nil"/>
              <w:bottom w:val="nil"/>
              <w:right w:val="single" w:sz="4" w:space="0" w:color="auto"/>
            </w:tcBorders>
          </w:tcPr>
          <w:p w:rsidR="009F662F" w:rsidRPr="00820EA4" w:rsidRDefault="009F662F" w:rsidP="009F662F">
            <w:pPr>
              <w:pStyle w:val="NoSpacing"/>
              <w:rPr>
                <w:rFonts w:ascii="Times New Roman" w:hAnsi="Times New Roman"/>
              </w:rPr>
            </w:pPr>
          </w:p>
        </w:tc>
        <w:tc>
          <w:tcPr>
            <w:tcW w:w="2552" w:type="dxa"/>
            <w:gridSpan w:val="2"/>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bez PVN</w:t>
            </w:r>
          </w:p>
        </w:tc>
        <w:tc>
          <w:tcPr>
            <w:tcW w:w="1276" w:type="dxa"/>
          </w:tcPr>
          <w:p w:rsidR="009F662F" w:rsidRPr="00820EA4" w:rsidRDefault="009F662F" w:rsidP="009F662F">
            <w:pPr>
              <w:pStyle w:val="NoSpacing"/>
              <w:rPr>
                <w:rFonts w:ascii="Times New Roman" w:hAnsi="Times New Roman"/>
              </w:rPr>
            </w:pPr>
          </w:p>
        </w:tc>
      </w:tr>
      <w:tr w:rsidR="009F662F" w:rsidRPr="00820EA4" w:rsidTr="009F662F">
        <w:tc>
          <w:tcPr>
            <w:tcW w:w="2207" w:type="dxa"/>
            <w:tcBorders>
              <w:top w:val="nil"/>
              <w:left w:val="nil"/>
              <w:bottom w:val="nil"/>
              <w:right w:val="nil"/>
            </w:tcBorders>
          </w:tcPr>
          <w:p w:rsidR="009F662F" w:rsidRPr="00820EA4" w:rsidRDefault="009F662F" w:rsidP="009F662F">
            <w:pPr>
              <w:pStyle w:val="NoSpacing"/>
              <w:rPr>
                <w:rFonts w:ascii="Times New Roman" w:hAnsi="Times New Roman"/>
              </w:rPr>
            </w:pPr>
          </w:p>
        </w:tc>
        <w:tc>
          <w:tcPr>
            <w:tcW w:w="1397" w:type="dxa"/>
            <w:tcBorders>
              <w:top w:val="nil"/>
              <w:left w:val="nil"/>
              <w:bottom w:val="nil"/>
              <w:right w:val="nil"/>
            </w:tcBorders>
          </w:tcPr>
          <w:p w:rsidR="009F662F" w:rsidRPr="00820EA4" w:rsidRDefault="009F662F" w:rsidP="009F662F">
            <w:pPr>
              <w:pStyle w:val="NoSpacing"/>
              <w:rPr>
                <w:rFonts w:ascii="Times New Roman" w:hAnsi="Times New Roman"/>
              </w:rPr>
            </w:pPr>
          </w:p>
        </w:tc>
        <w:tc>
          <w:tcPr>
            <w:tcW w:w="1134" w:type="dxa"/>
            <w:tcBorders>
              <w:top w:val="nil"/>
              <w:left w:val="nil"/>
              <w:bottom w:val="nil"/>
              <w:right w:val="single" w:sz="4" w:space="0" w:color="auto"/>
            </w:tcBorders>
          </w:tcPr>
          <w:p w:rsidR="009F662F" w:rsidRPr="00820EA4" w:rsidRDefault="009F662F" w:rsidP="009F662F">
            <w:pPr>
              <w:pStyle w:val="NoSpacing"/>
              <w:rPr>
                <w:rFonts w:ascii="Times New Roman" w:hAnsi="Times New Roman"/>
              </w:rPr>
            </w:pPr>
          </w:p>
        </w:tc>
        <w:tc>
          <w:tcPr>
            <w:tcW w:w="2552" w:type="dxa"/>
            <w:gridSpan w:val="2"/>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ar PVN</w:t>
            </w:r>
          </w:p>
        </w:tc>
        <w:tc>
          <w:tcPr>
            <w:tcW w:w="1276" w:type="dxa"/>
          </w:tcPr>
          <w:p w:rsidR="009F662F" w:rsidRPr="00820EA4" w:rsidRDefault="009F662F" w:rsidP="009F662F">
            <w:pPr>
              <w:pStyle w:val="NoSpacing"/>
              <w:rPr>
                <w:rFonts w:ascii="Times New Roman" w:hAnsi="Times New Roman"/>
              </w:rPr>
            </w:pPr>
          </w:p>
        </w:tc>
      </w:tr>
    </w:tbl>
    <w:p w:rsidR="00416EEB" w:rsidRPr="00820EA4" w:rsidRDefault="00416EEB" w:rsidP="00002246">
      <w:pPr>
        <w:pStyle w:val="Header"/>
        <w:jc w:val="both"/>
        <w:rPr>
          <w:lang w:val="lv-LV"/>
        </w:rPr>
      </w:pPr>
    </w:p>
    <w:p w:rsidR="00B12654" w:rsidRPr="00820EA4" w:rsidRDefault="00B12654" w:rsidP="00002246">
      <w:pPr>
        <w:pStyle w:val="Header"/>
        <w:jc w:val="both"/>
        <w:rPr>
          <w:lang w:val="lv-LV"/>
        </w:rPr>
      </w:pPr>
    </w:p>
    <w:p w:rsidR="00B12654" w:rsidRPr="00820EA4" w:rsidRDefault="00B12654" w:rsidP="00002246">
      <w:pPr>
        <w:pStyle w:val="Header"/>
        <w:jc w:val="both"/>
        <w:rPr>
          <w:lang w:val="lv-LV"/>
        </w:rPr>
      </w:pPr>
    </w:p>
    <w:p w:rsidR="00002246" w:rsidRPr="00820EA4" w:rsidRDefault="00002246" w:rsidP="00002246">
      <w:pPr>
        <w:pStyle w:val="Header"/>
        <w:jc w:val="both"/>
        <w:rPr>
          <w:lang w:val="lv-LV"/>
        </w:rPr>
      </w:pPr>
      <w:r w:rsidRPr="00820EA4">
        <w:rPr>
          <w:lang w:val="lv-LV"/>
        </w:rPr>
        <w:t>Ar šo mēs apstiprinām, ka mūsu piedāvājums ir spēkā</w:t>
      </w:r>
      <w:r w:rsidRPr="00820EA4">
        <w:rPr>
          <w:b/>
          <w:lang w:val="lv-LV"/>
        </w:rPr>
        <w:t xml:space="preserve"> 30 </w:t>
      </w:r>
      <w:r w:rsidRPr="00820EA4">
        <w:rPr>
          <w:lang w:val="lv-LV"/>
        </w:rPr>
        <w:t xml:space="preserve">(trīsdesmit) dienas no datuma, kas ir noteikts kā </w:t>
      </w:r>
      <w:r w:rsidR="00B65B5F" w:rsidRPr="00820EA4">
        <w:rPr>
          <w:lang w:val="lv-LV"/>
        </w:rPr>
        <w:t xml:space="preserve">aptaujas </w:t>
      </w:r>
      <w:r w:rsidRPr="00820EA4">
        <w:rPr>
          <w:lang w:val="lv-LV"/>
        </w:rPr>
        <w:t>procedūras piedāvājumu iesniegšanas pēdējais termiņš.</w:t>
      </w:r>
    </w:p>
    <w:p w:rsidR="00002246" w:rsidRPr="00820EA4" w:rsidRDefault="00002246" w:rsidP="00002246">
      <w:pPr>
        <w:pStyle w:val="Header"/>
        <w:jc w:val="both"/>
        <w:rPr>
          <w:lang w:val="lv-LV"/>
        </w:rPr>
      </w:pPr>
    </w:p>
    <w:p w:rsidR="00002246" w:rsidRPr="00820EA4" w:rsidRDefault="00002246" w:rsidP="00002246">
      <w:pPr>
        <w:pStyle w:val="Header"/>
        <w:jc w:val="both"/>
        <w:rPr>
          <w:lang w:val="lv-LV"/>
        </w:rPr>
      </w:pPr>
      <w:r w:rsidRPr="00820EA4">
        <w:rPr>
          <w:lang w:val="lv-LV"/>
        </w:rPr>
        <w:t xml:space="preserve">Mēs saprotam, ka Jums nav pienākums pieņemt kādu no piedāvājumiem, kuru Jūs saņemsiet.  </w:t>
      </w:r>
    </w:p>
    <w:p w:rsidR="00002246" w:rsidRPr="00820EA4" w:rsidRDefault="00002246" w:rsidP="00002246">
      <w:pPr>
        <w:rPr>
          <w:lang w:val="lv-LV"/>
        </w:rPr>
      </w:pPr>
      <w:r w:rsidRPr="00820EA4">
        <w:rPr>
          <w:lang w:val="lv-LV"/>
        </w:rPr>
        <w:t xml:space="preserve">Ar šo mēs apstiprinām, ka Finanšu piedāvājums ir galīgs un netiks mainīts. </w:t>
      </w:r>
    </w:p>
    <w:p w:rsidR="00002246" w:rsidRPr="00820EA4" w:rsidRDefault="00002246" w:rsidP="00002246">
      <w:pPr>
        <w:autoSpaceDE w:val="0"/>
        <w:autoSpaceDN w:val="0"/>
        <w:adjustRightInd w:val="0"/>
        <w:rPr>
          <w:lang w:val="lv-LV" w:eastAsia="en-US"/>
        </w:rPr>
      </w:pPr>
      <w:r w:rsidRPr="00820EA4">
        <w:rPr>
          <w:lang w:val="lv-LV" w:eastAsia="en-US"/>
        </w:rPr>
        <w:t xml:space="preserve">*Paraksta pretendenta persona </w:t>
      </w:r>
      <w:r w:rsidRPr="00820EA4">
        <w:rPr>
          <w:lang w:val="lv-LV"/>
        </w:rPr>
        <w:t xml:space="preserve">ar pārstāvības tiesībām </w:t>
      </w:r>
      <w:r w:rsidRPr="00820EA4">
        <w:rPr>
          <w:lang w:val="lv-LV" w:eastAsia="en-US"/>
        </w:rPr>
        <w:t>vai pretendenta pilnvarotā persona</w:t>
      </w:r>
    </w:p>
    <w:p w:rsidR="00002246" w:rsidRPr="00820EA4" w:rsidRDefault="00002246" w:rsidP="00002246">
      <w:pPr>
        <w:autoSpaceDE w:val="0"/>
        <w:autoSpaceDN w:val="0"/>
        <w:adjustRightInd w:val="0"/>
        <w:rPr>
          <w:b/>
          <w:bCs/>
          <w:lang w:val="lv-LV" w:eastAsia="en-US"/>
        </w:rPr>
      </w:pPr>
    </w:p>
    <w:p w:rsidR="00002246" w:rsidRPr="00820EA4" w:rsidRDefault="00002246" w:rsidP="00002246">
      <w:pPr>
        <w:autoSpaceDE w:val="0"/>
        <w:autoSpaceDN w:val="0"/>
        <w:adjustRightInd w:val="0"/>
        <w:rPr>
          <w:b/>
          <w:bCs/>
          <w:lang w:val="lv-LV" w:eastAsia="en-US"/>
        </w:rPr>
      </w:pPr>
      <w:r w:rsidRPr="00820EA4">
        <w:rPr>
          <w:b/>
          <w:bCs/>
          <w:lang w:val="lv-LV" w:eastAsia="en-US"/>
        </w:rPr>
        <w:t>Vārds, uzvārds, amats</w:t>
      </w:r>
      <w:r w:rsidRPr="00820EA4">
        <w:rPr>
          <w:b/>
          <w:bCs/>
          <w:lang w:val="lv-LV" w:eastAsia="en-US"/>
        </w:rPr>
        <w:tab/>
        <w:t>____________________________________</w:t>
      </w:r>
    </w:p>
    <w:p w:rsidR="00002246" w:rsidRPr="00820EA4" w:rsidRDefault="00002246" w:rsidP="00002246">
      <w:pPr>
        <w:autoSpaceDE w:val="0"/>
        <w:autoSpaceDN w:val="0"/>
        <w:adjustRightInd w:val="0"/>
        <w:rPr>
          <w:b/>
          <w:bCs/>
          <w:lang w:val="lv-LV" w:eastAsia="en-US"/>
        </w:rPr>
      </w:pPr>
    </w:p>
    <w:p w:rsidR="00002246" w:rsidRPr="00820EA4" w:rsidRDefault="00002246" w:rsidP="00002246">
      <w:pPr>
        <w:autoSpaceDE w:val="0"/>
        <w:autoSpaceDN w:val="0"/>
        <w:adjustRightInd w:val="0"/>
        <w:rPr>
          <w:b/>
          <w:bCs/>
          <w:lang w:val="lv-LV" w:eastAsia="en-US"/>
        </w:rPr>
      </w:pPr>
      <w:r w:rsidRPr="00820EA4">
        <w:rPr>
          <w:b/>
          <w:bCs/>
          <w:lang w:val="lv-LV" w:eastAsia="en-US"/>
        </w:rPr>
        <w:t>Paraksts</w:t>
      </w:r>
      <w:r w:rsidRPr="00820EA4">
        <w:rPr>
          <w:b/>
          <w:bCs/>
          <w:lang w:val="lv-LV" w:eastAsia="en-US"/>
        </w:rPr>
        <w:tab/>
      </w:r>
      <w:r w:rsidRPr="00820EA4">
        <w:rPr>
          <w:b/>
          <w:bCs/>
          <w:lang w:val="lv-LV" w:eastAsia="en-US"/>
        </w:rPr>
        <w:tab/>
      </w:r>
      <w:r w:rsidRPr="00820EA4">
        <w:rPr>
          <w:b/>
          <w:bCs/>
          <w:lang w:val="lv-LV" w:eastAsia="en-US"/>
        </w:rPr>
        <w:tab/>
        <w:t>____________________________________</w:t>
      </w:r>
    </w:p>
    <w:p w:rsidR="00002246" w:rsidRPr="00820EA4" w:rsidRDefault="00002246" w:rsidP="00002246">
      <w:pPr>
        <w:autoSpaceDE w:val="0"/>
        <w:autoSpaceDN w:val="0"/>
        <w:adjustRightInd w:val="0"/>
        <w:rPr>
          <w:b/>
          <w:bCs/>
          <w:lang w:val="lv-LV" w:eastAsia="en-US"/>
        </w:rPr>
      </w:pPr>
    </w:p>
    <w:p w:rsidR="0096057F" w:rsidRPr="00820EA4" w:rsidRDefault="00002246" w:rsidP="0096057F">
      <w:pPr>
        <w:autoSpaceDE w:val="0"/>
        <w:autoSpaceDN w:val="0"/>
        <w:adjustRightInd w:val="0"/>
        <w:rPr>
          <w:b/>
          <w:caps/>
          <w:color w:val="000000"/>
          <w:sz w:val="22"/>
          <w:szCs w:val="22"/>
          <w:lang w:val="lv-LV"/>
        </w:rPr>
      </w:pPr>
      <w:r w:rsidRPr="00820EA4">
        <w:rPr>
          <w:b/>
          <w:bCs/>
          <w:lang w:val="lv-LV" w:eastAsia="en-US"/>
        </w:rPr>
        <w:t>Datums</w:t>
      </w:r>
      <w:r w:rsidRPr="00820EA4">
        <w:rPr>
          <w:b/>
          <w:bCs/>
          <w:lang w:val="lv-LV" w:eastAsia="en-US"/>
        </w:rPr>
        <w:tab/>
      </w:r>
      <w:r w:rsidRPr="00820EA4">
        <w:rPr>
          <w:b/>
          <w:bCs/>
          <w:lang w:val="lv-LV" w:eastAsia="en-US"/>
        </w:rPr>
        <w:tab/>
      </w:r>
      <w:r w:rsidRPr="00820EA4">
        <w:rPr>
          <w:b/>
          <w:bCs/>
          <w:lang w:val="lv-LV" w:eastAsia="en-US"/>
        </w:rPr>
        <w:tab/>
        <w:t>____________________________________</w:t>
      </w:r>
    </w:p>
    <w:p w:rsidR="006A6509" w:rsidRPr="00820EA4" w:rsidRDefault="006A6509">
      <w:pPr>
        <w:rPr>
          <w:color w:val="000000"/>
          <w:sz w:val="22"/>
          <w:szCs w:val="22"/>
          <w:lang w:val="lv-LV"/>
        </w:rPr>
      </w:pPr>
      <w:r w:rsidRPr="00820EA4">
        <w:rPr>
          <w:color w:val="000000"/>
          <w:sz w:val="22"/>
          <w:szCs w:val="22"/>
          <w:lang w:val="lv-LV"/>
        </w:rPr>
        <w:br w:type="page"/>
      </w:r>
    </w:p>
    <w:p w:rsidR="00D01284" w:rsidRPr="00820EA4" w:rsidRDefault="006A6509" w:rsidP="00D01284">
      <w:pPr>
        <w:overflowPunct w:val="0"/>
        <w:autoSpaceDE w:val="0"/>
        <w:autoSpaceDN w:val="0"/>
        <w:adjustRightInd w:val="0"/>
        <w:jc w:val="right"/>
        <w:textAlignment w:val="baseline"/>
        <w:rPr>
          <w:color w:val="000000"/>
          <w:sz w:val="22"/>
          <w:szCs w:val="22"/>
          <w:lang w:val="lv-LV"/>
        </w:rPr>
      </w:pPr>
      <w:r w:rsidRPr="00820EA4">
        <w:rPr>
          <w:color w:val="000000"/>
          <w:sz w:val="22"/>
          <w:szCs w:val="22"/>
          <w:lang w:val="lv-LV"/>
        </w:rPr>
        <w:lastRenderedPageBreak/>
        <w:t>3.pielikums</w:t>
      </w:r>
    </w:p>
    <w:p w:rsidR="006A6509" w:rsidRPr="00820EA4" w:rsidRDefault="006A6509" w:rsidP="00D01284">
      <w:pPr>
        <w:overflowPunct w:val="0"/>
        <w:autoSpaceDE w:val="0"/>
        <w:autoSpaceDN w:val="0"/>
        <w:adjustRightInd w:val="0"/>
        <w:jc w:val="right"/>
        <w:textAlignment w:val="baseline"/>
        <w:rPr>
          <w:color w:val="000000"/>
          <w:sz w:val="22"/>
          <w:szCs w:val="22"/>
          <w:lang w:val="lv-LV"/>
        </w:rPr>
      </w:pPr>
      <w:r w:rsidRPr="00820EA4">
        <w:rPr>
          <w:color w:val="000000"/>
          <w:sz w:val="22"/>
          <w:szCs w:val="22"/>
          <w:lang w:val="lv-LV"/>
        </w:rPr>
        <w:t>Līguma projekts</w:t>
      </w:r>
    </w:p>
    <w:p w:rsidR="002171F0" w:rsidRPr="00820EA4" w:rsidRDefault="002171F0" w:rsidP="002171F0">
      <w:pPr>
        <w:overflowPunct w:val="0"/>
        <w:autoSpaceDE w:val="0"/>
        <w:autoSpaceDN w:val="0"/>
        <w:adjustRightInd w:val="0"/>
        <w:jc w:val="center"/>
        <w:textAlignment w:val="baseline"/>
        <w:rPr>
          <w:color w:val="000000"/>
          <w:sz w:val="22"/>
          <w:szCs w:val="22"/>
          <w:lang w:val="lv-LV"/>
        </w:rPr>
      </w:pPr>
    </w:p>
    <w:p w:rsidR="002171F0" w:rsidRPr="00820EA4" w:rsidRDefault="002171F0" w:rsidP="002171F0">
      <w:pPr>
        <w:overflowPunct w:val="0"/>
        <w:autoSpaceDE w:val="0"/>
        <w:autoSpaceDN w:val="0"/>
        <w:adjustRightInd w:val="0"/>
        <w:jc w:val="center"/>
        <w:textAlignment w:val="baseline"/>
        <w:rPr>
          <w:color w:val="000000"/>
          <w:sz w:val="22"/>
          <w:szCs w:val="22"/>
          <w:lang w:val="lv-LV"/>
        </w:rPr>
      </w:pPr>
      <w:r w:rsidRPr="00820EA4">
        <w:rPr>
          <w:color w:val="000000"/>
          <w:sz w:val="22"/>
          <w:szCs w:val="22"/>
          <w:lang w:val="lv-LV"/>
        </w:rPr>
        <w:t>LĪGUMS</w:t>
      </w:r>
    </w:p>
    <w:p w:rsidR="002171F0" w:rsidRPr="00820EA4" w:rsidRDefault="002171F0" w:rsidP="002171F0">
      <w:pPr>
        <w:overflowPunct w:val="0"/>
        <w:autoSpaceDE w:val="0"/>
        <w:autoSpaceDN w:val="0"/>
        <w:adjustRightInd w:val="0"/>
        <w:jc w:val="center"/>
        <w:textAlignment w:val="baseline"/>
        <w:rPr>
          <w:color w:val="000000"/>
          <w:sz w:val="22"/>
          <w:szCs w:val="22"/>
          <w:lang w:val="lv-LV"/>
        </w:rPr>
      </w:pPr>
      <w:r w:rsidRPr="00820EA4">
        <w:rPr>
          <w:color w:val="000000"/>
          <w:sz w:val="22"/>
          <w:szCs w:val="22"/>
          <w:lang w:val="lv-LV"/>
        </w:rPr>
        <w:t>PAR ŽALŪZIJU PIEGĀDI UN UZSTĀDĪŠANU</w:t>
      </w:r>
    </w:p>
    <w:p w:rsidR="00E12099" w:rsidRDefault="002171F0" w:rsidP="002171F0">
      <w:pPr>
        <w:jc w:val="both"/>
        <w:rPr>
          <w:lang w:val="lv-LV"/>
        </w:rPr>
      </w:pPr>
      <w:r w:rsidRPr="00820EA4">
        <w:rPr>
          <w:b/>
          <w:bCs/>
          <w:iCs/>
          <w:lang w:val="lv-LV"/>
        </w:rPr>
        <w:t>&lt;</w:t>
      </w:r>
      <w:r w:rsidRPr="00820EA4">
        <w:rPr>
          <w:bCs/>
          <w:iCs/>
          <w:lang w:val="lv-LV"/>
        </w:rPr>
        <w:t>Pasūtītāja nosaukums</w:t>
      </w:r>
      <w:r w:rsidRPr="00820EA4">
        <w:rPr>
          <w:b/>
          <w:bCs/>
          <w:iCs/>
          <w:lang w:val="lv-LV"/>
        </w:rPr>
        <w:t>&gt;</w:t>
      </w:r>
      <w:r w:rsidRPr="00820EA4">
        <w:rPr>
          <w:lang w:val="lv-LV"/>
        </w:rPr>
        <w:t xml:space="preserve">, turpmāk Pasūtītājs, ________________________, kurš darbojas saskaņā ar nolikumu, no vienas puses un </w:t>
      </w:r>
    </w:p>
    <w:p w:rsidR="002171F0" w:rsidRPr="00820EA4" w:rsidRDefault="002171F0" w:rsidP="002171F0">
      <w:pPr>
        <w:jc w:val="both"/>
        <w:rPr>
          <w:lang w:val="lv-LV"/>
        </w:rPr>
      </w:pPr>
      <w:r w:rsidRPr="00820EA4">
        <w:rPr>
          <w:b/>
          <w:bCs/>
          <w:lang w:val="lv-LV"/>
        </w:rPr>
        <w:t>______________________________</w:t>
      </w:r>
      <w:r w:rsidRPr="00820EA4">
        <w:rPr>
          <w:b/>
          <w:lang w:val="lv-LV"/>
        </w:rPr>
        <w:t>,</w:t>
      </w:r>
      <w:r w:rsidRPr="00820EA4">
        <w:rPr>
          <w:lang w:val="lv-LV"/>
        </w:rPr>
        <w:t xml:space="preserve"> turpmāk Izpildītājs, tās ________________________________ personā, kas darbojas uz ____________ pamata, no otras puses, kopā saukti „Puses” saskaņā ar Iepirkuma procedūras &lt;iepirkuma nosaukums&gt; (id.Nr.&lt;&gt;) rezultātiem, bez maldības, viltus un spaidiem noslēdz šādu Līgumu, par turpmāk minēto:</w:t>
      </w:r>
    </w:p>
    <w:p w:rsidR="002171F0" w:rsidRPr="00820EA4" w:rsidRDefault="002171F0" w:rsidP="002171F0">
      <w:pPr>
        <w:jc w:val="both"/>
        <w:rPr>
          <w:lang w:val="lv-LV"/>
        </w:rPr>
      </w:pPr>
    </w:p>
    <w:p w:rsidR="002171F0" w:rsidRPr="00820EA4" w:rsidRDefault="002171F0" w:rsidP="002171F0">
      <w:pPr>
        <w:pStyle w:val="Sarakstarindkopa1"/>
        <w:ind w:left="0"/>
        <w:jc w:val="center"/>
        <w:rPr>
          <w:b/>
        </w:rPr>
      </w:pPr>
      <w:r w:rsidRPr="00820EA4">
        <w:rPr>
          <w:b/>
        </w:rPr>
        <w:t>Definīcijas</w:t>
      </w:r>
    </w:p>
    <w:p w:rsidR="002171F0" w:rsidRPr="00820EA4" w:rsidRDefault="002171F0" w:rsidP="002171F0">
      <w:pPr>
        <w:pStyle w:val="Sarakstarindkopa1"/>
        <w:ind w:left="567"/>
        <w:jc w:val="both"/>
        <w:rPr>
          <w:b/>
        </w:rPr>
      </w:pPr>
      <w:r w:rsidRPr="00820EA4">
        <w:rPr>
          <w:b/>
        </w:rPr>
        <w:t xml:space="preserve">Akts - </w:t>
      </w:r>
      <w:r w:rsidRPr="00820EA4">
        <w:t>pieņemšanas nodošanas akts, kas apliecina, ka Prece vai kāda tās daļa ir Piegādāta saskaņā ar Līguma noteikumiem vai tiek konstatēti Defekti.</w:t>
      </w:r>
    </w:p>
    <w:p w:rsidR="002171F0" w:rsidRPr="00820EA4" w:rsidRDefault="002171F0" w:rsidP="002171F0">
      <w:pPr>
        <w:pStyle w:val="Sarakstarindkopa1"/>
        <w:ind w:left="567"/>
        <w:jc w:val="both"/>
      </w:pPr>
      <w:r w:rsidRPr="00820EA4">
        <w:rPr>
          <w:b/>
        </w:rPr>
        <w:t xml:space="preserve">Defekti – </w:t>
      </w:r>
      <w:r w:rsidRPr="00820EA4">
        <w:rPr>
          <w:bC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820EA4">
          <w:rPr>
            <w:bCs/>
          </w:rPr>
          <w:t>aktiem</w:t>
        </w:r>
      </w:smartTag>
      <w:r w:rsidRPr="00820EA4">
        <w:rPr>
          <w:bCs/>
        </w:rPr>
        <w:t>, zemsliekšņa iepirkuma ziņojumam, Izpildītāja iesniegtajam piedāvājumam vai Līgumam</w:t>
      </w:r>
      <w:r w:rsidRPr="00820EA4">
        <w:t>.</w:t>
      </w:r>
    </w:p>
    <w:p w:rsidR="002171F0" w:rsidRPr="00820EA4" w:rsidRDefault="002171F0" w:rsidP="002171F0">
      <w:pPr>
        <w:pStyle w:val="Sarakstarindkopa1"/>
        <w:ind w:left="567"/>
        <w:jc w:val="both"/>
        <w:rPr>
          <w:b/>
        </w:rPr>
      </w:pPr>
      <w:r w:rsidRPr="00820EA4">
        <w:rPr>
          <w:b/>
        </w:rPr>
        <w:t xml:space="preserve">Līgums – </w:t>
      </w:r>
      <w:r w:rsidRPr="00820EA4">
        <w:t>šis līgums ar visiem tā pielikumiem, iespējamajiem papildinājumiem un grozījumiem.</w:t>
      </w:r>
    </w:p>
    <w:p w:rsidR="002171F0" w:rsidRPr="00820EA4" w:rsidRDefault="002171F0" w:rsidP="002171F0">
      <w:pPr>
        <w:pStyle w:val="Sarakstarindkopa1"/>
        <w:ind w:left="567"/>
        <w:jc w:val="both"/>
        <w:rPr>
          <w:b/>
        </w:rPr>
      </w:pPr>
      <w:r w:rsidRPr="00820EA4">
        <w:rPr>
          <w:b/>
        </w:rPr>
        <w:t xml:space="preserve">Līguma summa – </w:t>
      </w:r>
      <w:r w:rsidRPr="00820EA4">
        <w:rPr>
          <w:bCs/>
        </w:rPr>
        <w:t>maksimāli iespējamā maksa par Preču Piegādi Līgumā noteiktajā kārtībā un apmērā.</w:t>
      </w:r>
    </w:p>
    <w:p w:rsidR="002171F0" w:rsidRPr="00E12099" w:rsidRDefault="00E12099" w:rsidP="00E12099">
      <w:pPr>
        <w:pStyle w:val="Sarakstarindkopa1"/>
        <w:ind w:left="567"/>
        <w:jc w:val="both"/>
      </w:pPr>
      <w:r>
        <w:rPr>
          <w:b/>
        </w:rPr>
        <w:t>Ziņojums</w:t>
      </w:r>
      <w:r w:rsidR="002171F0" w:rsidRPr="00820EA4">
        <w:rPr>
          <w:b/>
        </w:rPr>
        <w:t xml:space="preserve"> </w:t>
      </w:r>
      <w:r>
        <w:t>– zemsliekšņa i</w:t>
      </w:r>
      <w:r w:rsidR="002171F0" w:rsidRPr="00820EA4">
        <w:t xml:space="preserve">epirkuma procedūras </w:t>
      </w:r>
      <w:r>
        <w:t>ziņojums</w:t>
      </w:r>
      <w:r w:rsidR="002171F0" w:rsidRPr="00820EA4">
        <w:t xml:space="preserve"> ar visiem tā pielikumiem, papildinājumiem, precizējumiem un grozījumiem, tajā skaitā tehniskās specifikācijas.</w:t>
      </w:r>
    </w:p>
    <w:p w:rsidR="002171F0" w:rsidRPr="00820EA4" w:rsidRDefault="002171F0" w:rsidP="002171F0">
      <w:pPr>
        <w:pStyle w:val="Sarakstarindkopa1"/>
        <w:ind w:left="567"/>
        <w:jc w:val="both"/>
        <w:rPr>
          <w:b/>
        </w:rPr>
      </w:pPr>
      <w:r w:rsidRPr="00820EA4">
        <w:rPr>
          <w:b/>
        </w:rPr>
        <w:t xml:space="preserve">Pārstāvis - </w:t>
      </w:r>
      <w:r w:rsidRPr="00820EA4">
        <w:t>Pasūtītāja vai Izpildītāja pilnvarota persona, kas Līguma ietvaros kontrolēs līgumsaistību izpildi, pieņems vai nodos Preci.</w:t>
      </w:r>
    </w:p>
    <w:p w:rsidR="002171F0" w:rsidRPr="00820EA4" w:rsidRDefault="002171F0" w:rsidP="002171F0">
      <w:pPr>
        <w:pStyle w:val="Sarakstarindkopa1"/>
        <w:ind w:left="567"/>
        <w:jc w:val="both"/>
        <w:rPr>
          <w:b/>
        </w:rPr>
      </w:pPr>
      <w:r w:rsidRPr="00820EA4">
        <w:rPr>
          <w:b/>
        </w:rPr>
        <w:t xml:space="preserve">Prece </w:t>
      </w:r>
      <w:r w:rsidRPr="00820EA4">
        <w:t xml:space="preserve">– iekārtas, ierīces, aprīkojums, piederumi, par kuru piegādi un uzstādīšanu saskaņā </w:t>
      </w:r>
      <w:r w:rsidR="00E12099">
        <w:t>Ziņojumu</w:t>
      </w:r>
      <w:r w:rsidRPr="00820EA4">
        <w:t>, Izpildītāja iesniegto piedāvājumu tiek slēgts Līgums.</w:t>
      </w:r>
    </w:p>
    <w:p w:rsidR="002171F0" w:rsidRPr="00820EA4" w:rsidRDefault="002171F0" w:rsidP="002171F0">
      <w:pPr>
        <w:pStyle w:val="Sarakstarindkopa1"/>
        <w:ind w:left="567"/>
        <w:jc w:val="both"/>
        <w:rPr>
          <w:b/>
        </w:rPr>
      </w:pPr>
      <w:r w:rsidRPr="00820EA4">
        <w:rPr>
          <w:b/>
        </w:rPr>
        <w:t>Piegāde -</w:t>
      </w:r>
      <w:r w:rsidRPr="00820EA4">
        <w:t xml:space="preserve"> Preces </w:t>
      </w:r>
      <w:r w:rsidRPr="00820EA4">
        <w:rPr>
          <w:b/>
        </w:rPr>
        <w:t>piegāde un  uzstādīšana</w:t>
      </w:r>
      <w:r w:rsidRPr="00820EA4">
        <w:t xml:space="preserve"> saskaņā ar Līguma noteikumiem.</w:t>
      </w:r>
    </w:p>
    <w:p w:rsidR="002171F0" w:rsidRPr="00820EA4" w:rsidRDefault="002171F0" w:rsidP="002171F0">
      <w:pPr>
        <w:pStyle w:val="Sarakstarindkopa1"/>
        <w:ind w:left="567"/>
        <w:jc w:val="both"/>
        <w:rPr>
          <w:b/>
        </w:rPr>
      </w:pPr>
      <w:r w:rsidRPr="00820EA4">
        <w:rPr>
          <w:b/>
        </w:rPr>
        <w:t xml:space="preserve">Pavadzīme - </w:t>
      </w:r>
      <w:r w:rsidRPr="00820EA4">
        <w:t>spēkā esošajiem normatīvajiem aktiem atbilstoša pavadzīme, ko Izpildītājs iesniedz Pasūtītājam par Preču Piegādi Līgumā noteiktajā kārtībā.</w:t>
      </w:r>
    </w:p>
    <w:p w:rsidR="002171F0" w:rsidRPr="00820EA4" w:rsidRDefault="002171F0" w:rsidP="002171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rsidR="002171F0" w:rsidRPr="00820EA4" w:rsidRDefault="002171F0" w:rsidP="002171F0">
      <w:pPr>
        <w:pStyle w:val="BodyTextIndent2"/>
        <w:numPr>
          <w:ilvl w:val="0"/>
          <w:numId w:val="34"/>
        </w:numPr>
        <w:suppressAutoHyphens/>
        <w:spacing w:after="0" w:line="240" w:lineRule="auto"/>
        <w:jc w:val="center"/>
        <w:rPr>
          <w:b/>
          <w:color w:val="000000"/>
          <w:lang w:val="lv-LV"/>
        </w:rPr>
      </w:pPr>
      <w:r w:rsidRPr="00820EA4">
        <w:rPr>
          <w:b/>
          <w:color w:val="000000"/>
          <w:lang w:val="lv-LV"/>
        </w:rPr>
        <w:t>Līguma priekšmets</w:t>
      </w:r>
    </w:p>
    <w:p w:rsidR="002171F0" w:rsidRPr="00820EA4" w:rsidRDefault="002171F0" w:rsidP="002171F0">
      <w:pPr>
        <w:pStyle w:val="BodyTextIndent2"/>
        <w:numPr>
          <w:ilvl w:val="1"/>
          <w:numId w:val="34"/>
        </w:numPr>
        <w:tabs>
          <w:tab w:val="clear" w:pos="284"/>
        </w:tabs>
        <w:suppressAutoHyphens/>
        <w:spacing w:after="0" w:line="240" w:lineRule="auto"/>
        <w:ind w:left="567" w:hanging="567"/>
        <w:jc w:val="both"/>
        <w:rPr>
          <w:b/>
          <w:color w:val="000000"/>
          <w:lang w:val="lv-LV"/>
        </w:rPr>
      </w:pPr>
      <w:r w:rsidRPr="00820EA4">
        <w:rPr>
          <w:lang w:val="lv-LV"/>
        </w:rPr>
        <w:t>Pasūtītājs pasūta, bet Izpildītājs par Līgumā noteiktu samaksu Piegādā Preci un Pasūtītājs apņemas pirkt, saņemt, un apmaksāt Preci Līgumā noteiktajā termiņā, kartībā un apmērā.</w:t>
      </w:r>
    </w:p>
    <w:p w:rsidR="002171F0" w:rsidRPr="00820EA4" w:rsidRDefault="002171F0" w:rsidP="002171F0">
      <w:pPr>
        <w:pStyle w:val="BodyTextIndent2"/>
        <w:numPr>
          <w:ilvl w:val="1"/>
          <w:numId w:val="34"/>
        </w:numPr>
        <w:tabs>
          <w:tab w:val="clear" w:pos="284"/>
        </w:tabs>
        <w:suppressAutoHyphens/>
        <w:spacing w:after="0" w:line="240" w:lineRule="auto"/>
        <w:ind w:left="567" w:hanging="567"/>
        <w:jc w:val="both"/>
        <w:rPr>
          <w:b/>
          <w:color w:val="000000"/>
          <w:lang w:val="lv-LV"/>
        </w:rPr>
      </w:pPr>
      <w:r w:rsidRPr="00820EA4">
        <w:rPr>
          <w:lang w:val="lv-LV"/>
        </w:rPr>
        <w:t xml:space="preserve">Prece tiek Piegādāta atbilstoši </w:t>
      </w:r>
      <w:r w:rsidR="00E12099">
        <w:rPr>
          <w:lang w:val="lv-LV"/>
        </w:rPr>
        <w:t>Ziņojumam</w:t>
      </w:r>
      <w:r w:rsidRPr="00820EA4">
        <w:rPr>
          <w:lang w:val="lv-LV"/>
        </w:rPr>
        <w:t>, Izpildītāja Tehniskajam un Finanšu piedāvājumam (Līguma 1.pielikums), Līguma noteikumiem un Latvijas Republikā spēkā esošajiem normatīvajiem aktiem.</w:t>
      </w:r>
    </w:p>
    <w:p w:rsidR="002171F0" w:rsidRPr="00820EA4" w:rsidRDefault="002171F0" w:rsidP="002171F0">
      <w:pPr>
        <w:pStyle w:val="BodyTextIndent2"/>
        <w:numPr>
          <w:ilvl w:val="1"/>
          <w:numId w:val="34"/>
        </w:numPr>
        <w:tabs>
          <w:tab w:val="clear" w:pos="284"/>
        </w:tabs>
        <w:suppressAutoHyphens/>
        <w:spacing w:after="0" w:line="240" w:lineRule="auto"/>
        <w:ind w:left="567" w:hanging="567"/>
        <w:jc w:val="both"/>
        <w:rPr>
          <w:b/>
          <w:color w:val="000000"/>
          <w:lang w:val="lv-LV"/>
        </w:rPr>
      </w:pPr>
      <w:r w:rsidRPr="00820EA4">
        <w:rPr>
          <w:lang w:val="lv-LV"/>
        </w:rPr>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w:t>
      </w:r>
    </w:p>
    <w:p w:rsidR="002171F0" w:rsidRPr="00820EA4" w:rsidRDefault="002171F0" w:rsidP="002171F0">
      <w:pPr>
        <w:pStyle w:val="Sarakstarindkopa1"/>
        <w:numPr>
          <w:ilvl w:val="0"/>
          <w:numId w:val="34"/>
        </w:numPr>
        <w:jc w:val="center"/>
        <w:rPr>
          <w:b/>
        </w:rPr>
      </w:pPr>
      <w:r w:rsidRPr="00820EA4">
        <w:rPr>
          <w:b/>
        </w:rPr>
        <w:t>Līguma summa un norēķinu kārtība</w:t>
      </w:r>
    </w:p>
    <w:p w:rsidR="002171F0" w:rsidRPr="00820EA4" w:rsidRDefault="002171F0" w:rsidP="002171F0">
      <w:pPr>
        <w:pStyle w:val="Sarakstarindkopa1"/>
        <w:numPr>
          <w:ilvl w:val="1"/>
          <w:numId w:val="34"/>
        </w:numPr>
        <w:tabs>
          <w:tab w:val="clear" w:pos="284"/>
        </w:tabs>
        <w:ind w:left="567" w:hanging="567"/>
        <w:jc w:val="both"/>
        <w:rPr>
          <w:b/>
        </w:rPr>
      </w:pPr>
      <w:r w:rsidRPr="00820EA4">
        <w:t xml:space="preserve">Līguma summa par Preces Piegādi bez PVN ir EUR ___________ (summa vārdiem). </w:t>
      </w:r>
    </w:p>
    <w:p w:rsidR="002171F0" w:rsidRPr="00820EA4" w:rsidRDefault="002171F0" w:rsidP="002171F0">
      <w:pPr>
        <w:pStyle w:val="Sarakstarindkopa1"/>
        <w:numPr>
          <w:ilvl w:val="1"/>
          <w:numId w:val="34"/>
        </w:numPr>
        <w:tabs>
          <w:tab w:val="clear" w:pos="284"/>
        </w:tabs>
        <w:ind w:left="567" w:hanging="567"/>
        <w:jc w:val="both"/>
      </w:pPr>
      <w:r w:rsidRPr="00820EA4">
        <w:t>Papildus Līguma summai Pasūtītājs maksā Izpildītājam PVN, kas ir EUR _______ (summa vārdiem) normatīvajos aktos noteiktajā kārtībā un apmērā PVN (norādīt procentu).</w:t>
      </w:r>
    </w:p>
    <w:p w:rsidR="002171F0" w:rsidRPr="00820EA4" w:rsidRDefault="002171F0" w:rsidP="002171F0">
      <w:pPr>
        <w:pStyle w:val="Sarakstarindkopa1"/>
        <w:numPr>
          <w:ilvl w:val="1"/>
          <w:numId w:val="34"/>
        </w:numPr>
        <w:tabs>
          <w:tab w:val="clear" w:pos="284"/>
        </w:tabs>
        <w:ind w:left="567" w:hanging="567"/>
        <w:jc w:val="both"/>
        <w:rPr>
          <w:b/>
        </w:rPr>
      </w:pPr>
      <w:r w:rsidRPr="00820EA4">
        <w:t>Izpildītāja Tehniskajā un Finanšu piedāvājumā (Līguma 1.pielikums), iekļautās vienību cenas ir nemainīgas visā Līguma darbības laikā. Pasūtītājs maksā Izpildītājam tikai par faktiski Piegādāto Preci.</w:t>
      </w:r>
    </w:p>
    <w:p w:rsidR="002171F0" w:rsidRPr="00820EA4" w:rsidRDefault="002171F0" w:rsidP="002171F0">
      <w:pPr>
        <w:pStyle w:val="ListParagraph"/>
        <w:numPr>
          <w:ilvl w:val="1"/>
          <w:numId w:val="34"/>
        </w:numPr>
        <w:tabs>
          <w:tab w:val="clear" w:pos="284"/>
        </w:tabs>
        <w:suppressAutoHyphens w:val="0"/>
        <w:ind w:left="567" w:hanging="567"/>
        <w:contextualSpacing/>
        <w:jc w:val="both"/>
      </w:pPr>
      <w:r w:rsidRPr="00820EA4">
        <w:t>Samaksu par veiktajām Piegādēm Pasūtītājs veic 20 (divdesmit) dienu laikā pēc Preces Piegādes Pavadzīmes</w:t>
      </w:r>
      <w:r w:rsidR="00E12099">
        <w:t xml:space="preserve"> un Akta abpusējas parakstīšanas</w:t>
      </w:r>
      <w:r w:rsidRPr="00820EA4">
        <w:t xml:space="preserve">, pārskaitot naudu Izpildītāja norādītājā bankas kontā. </w:t>
      </w:r>
    </w:p>
    <w:p w:rsidR="002171F0" w:rsidRPr="00820EA4" w:rsidRDefault="002171F0" w:rsidP="002171F0">
      <w:pPr>
        <w:pStyle w:val="ListParagraph"/>
        <w:numPr>
          <w:ilvl w:val="1"/>
          <w:numId w:val="34"/>
        </w:numPr>
        <w:tabs>
          <w:tab w:val="clear" w:pos="284"/>
        </w:tabs>
        <w:suppressAutoHyphens w:val="0"/>
        <w:ind w:left="567" w:hanging="567"/>
        <w:contextualSpacing/>
        <w:jc w:val="both"/>
      </w:pPr>
      <w:r w:rsidRPr="00820EA4">
        <w:lastRenderedPageBreak/>
        <w:t>Maksājums skaitās izdarīts brīdī, kad Pasūtītājs veicis maksājumu no sava norēķinu konta.</w:t>
      </w:r>
    </w:p>
    <w:p w:rsidR="002171F0" w:rsidRPr="00820EA4" w:rsidRDefault="002171F0" w:rsidP="002171F0">
      <w:pPr>
        <w:pStyle w:val="Sarakstarindkopa1"/>
        <w:numPr>
          <w:ilvl w:val="1"/>
          <w:numId w:val="34"/>
        </w:numPr>
        <w:tabs>
          <w:tab w:val="clear" w:pos="284"/>
        </w:tabs>
        <w:ind w:left="567" w:hanging="567"/>
        <w:jc w:val="both"/>
      </w:pPr>
      <w:r w:rsidRPr="00820EA4">
        <w:t xml:space="preserve">Izpildītājs, sagatavojot Pavadzīmi un Aktu, tajā iekļauj informāciju par </w:t>
      </w:r>
      <w:r w:rsidRPr="00820EA4">
        <w:rPr>
          <w:b/>
        </w:rPr>
        <w:t xml:space="preserve"> Līguma datumu un</w:t>
      </w:r>
      <w:r w:rsidR="00E12099">
        <w:rPr>
          <w:b/>
        </w:rPr>
        <w:t xml:space="preserve"> Pasūtītāja</w:t>
      </w:r>
      <w:r w:rsidRPr="00820EA4">
        <w:rPr>
          <w:b/>
        </w:rPr>
        <w:t xml:space="preserve"> numuru</w:t>
      </w:r>
      <w:r w:rsidRPr="00820EA4">
        <w:t xml:space="preserve">.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 </w:t>
      </w:r>
    </w:p>
    <w:p w:rsidR="002171F0" w:rsidRPr="00820EA4" w:rsidRDefault="002171F0" w:rsidP="002171F0">
      <w:pPr>
        <w:pStyle w:val="Sarakstarindkopa1"/>
        <w:keepNext/>
        <w:keepLines/>
        <w:numPr>
          <w:ilvl w:val="0"/>
          <w:numId w:val="34"/>
        </w:numPr>
        <w:jc w:val="center"/>
        <w:rPr>
          <w:b/>
        </w:rPr>
      </w:pPr>
      <w:r w:rsidRPr="00820EA4">
        <w:rPr>
          <w:b/>
        </w:rPr>
        <w:t>Preces piegādes noteikumi un termiņi</w:t>
      </w:r>
    </w:p>
    <w:p w:rsidR="002171F0" w:rsidRPr="00820EA4" w:rsidRDefault="002171F0" w:rsidP="002171F0">
      <w:pPr>
        <w:numPr>
          <w:ilvl w:val="1"/>
          <w:numId w:val="34"/>
        </w:numPr>
        <w:tabs>
          <w:tab w:val="clear" w:pos="284"/>
          <w:tab w:val="left" w:pos="567"/>
        </w:tabs>
        <w:suppressAutoHyphens/>
        <w:ind w:left="567" w:hanging="567"/>
        <w:jc w:val="both"/>
        <w:rPr>
          <w:rFonts w:eastAsia="Calibri"/>
          <w:bCs/>
          <w:iCs/>
          <w:lang w:val="lv-LV"/>
        </w:rPr>
      </w:pPr>
      <w:r w:rsidRPr="00820EA4">
        <w:rPr>
          <w:rFonts w:eastAsia="Calibri"/>
          <w:bCs/>
          <w:iCs/>
          <w:lang w:val="lv-LV"/>
        </w:rPr>
        <w:t xml:space="preserve">Pirms Preces piegādes un uzstādīšanas, Izpildītājs  veic Preces uzstādīšanai nepieciešamo   apsekošanu, uzmērīšanu un preces krāsojuma  saskaņošanu ar Pasūtītāju. </w:t>
      </w:r>
    </w:p>
    <w:p w:rsidR="002171F0" w:rsidRPr="00820EA4" w:rsidRDefault="002171F0" w:rsidP="002171F0">
      <w:pPr>
        <w:pStyle w:val="Sarakstarindkopa1"/>
        <w:keepNext/>
        <w:keepLines/>
        <w:numPr>
          <w:ilvl w:val="1"/>
          <w:numId w:val="34"/>
        </w:numPr>
        <w:tabs>
          <w:tab w:val="clear" w:pos="284"/>
          <w:tab w:val="left" w:pos="567"/>
        </w:tabs>
        <w:ind w:left="567" w:hanging="567"/>
        <w:jc w:val="both"/>
      </w:pPr>
      <w:r w:rsidRPr="00820EA4">
        <w:t xml:space="preserve">Izpildītājs Preces Piegādi veic </w:t>
      </w:r>
      <w:r w:rsidR="00E12099">
        <w:t>14</w:t>
      </w:r>
      <w:r w:rsidRPr="00820EA4">
        <w:t xml:space="preserve"> (</w:t>
      </w:r>
      <w:r w:rsidR="00E12099">
        <w:t>četrpadsmit</w:t>
      </w:r>
      <w:r w:rsidRPr="00820EA4">
        <w:t xml:space="preserve">) dienu laikā no Līguma noslēgšanas dienas, Preču piegādi saskaņojot ar Pasūtītāju. Preču Piegāde var tikt veikta pa daļām. </w:t>
      </w:r>
    </w:p>
    <w:p w:rsidR="002171F0" w:rsidRPr="00820EA4" w:rsidRDefault="002171F0" w:rsidP="002171F0">
      <w:pPr>
        <w:pStyle w:val="Sarakstarindkopa1"/>
        <w:numPr>
          <w:ilvl w:val="1"/>
          <w:numId w:val="34"/>
        </w:numPr>
        <w:tabs>
          <w:tab w:val="clear" w:pos="284"/>
        </w:tabs>
        <w:ind w:left="567" w:hanging="567"/>
        <w:jc w:val="both"/>
        <w:rPr>
          <w:b/>
        </w:rPr>
      </w:pPr>
      <w:r w:rsidRPr="00820EA4">
        <w:t xml:space="preserve">Ne vēlāk kā </w:t>
      </w:r>
      <w:r w:rsidR="00E12099">
        <w:t>2</w:t>
      </w:r>
      <w:r w:rsidRPr="00820EA4">
        <w:t xml:space="preserve"> (</w:t>
      </w:r>
      <w:r w:rsidR="00E12099">
        <w:t>divas</w:t>
      </w:r>
      <w:r w:rsidRPr="00820EA4">
        <w:t>) darba dienas pirms attiecīgas Preces Piegādes, Izpildītājam ir pienākums saskaņot ar Pasūtītāju Preces piegādes laiku. Preču piegādes adreses maiņas gadījumā Pasūtītājs Izpildītāju</w:t>
      </w:r>
      <w:bookmarkStart w:id="9" w:name="_GoBack"/>
      <w:bookmarkEnd w:id="9"/>
      <w:r w:rsidRPr="00820EA4">
        <w:t xml:space="preserve"> rakstiski informē 10 darba dienas iepriekš. </w:t>
      </w:r>
    </w:p>
    <w:p w:rsidR="002171F0" w:rsidRPr="00820EA4" w:rsidRDefault="002171F0" w:rsidP="002171F0">
      <w:pPr>
        <w:pStyle w:val="Sarakstarindkopa1"/>
        <w:numPr>
          <w:ilvl w:val="1"/>
          <w:numId w:val="34"/>
        </w:numPr>
        <w:tabs>
          <w:tab w:val="clear" w:pos="284"/>
        </w:tabs>
        <w:ind w:left="567" w:hanging="567"/>
        <w:jc w:val="both"/>
        <w:rPr>
          <w:b/>
        </w:rPr>
      </w:pPr>
      <w:r w:rsidRPr="00820EA4">
        <w:t>Izpildītājs Preču Piegādi Pasūtītāja Pārstāvja norādītajā telpā veic uz sava rēķina un par to Pasūtītājam nav jāmaksā.</w:t>
      </w:r>
    </w:p>
    <w:p w:rsidR="002171F0" w:rsidRPr="00820EA4" w:rsidRDefault="002171F0" w:rsidP="002171F0">
      <w:pPr>
        <w:pStyle w:val="Sarakstarindkopa1"/>
        <w:numPr>
          <w:ilvl w:val="1"/>
          <w:numId w:val="34"/>
        </w:numPr>
        <w:tabs>
          <w:tab w:val="clear" w:pos="284"/>
        </w:tabs>
        <w:ind w:left="567" w:hanging="567"/>
        <w:jc w:val="both"/>
        <w:rPr>
          <w:b/>
        </w:rPr>
      </w:pPr>
      <w:r w:rsidRPr="00820EA4">
        <w:t>Līgums stājas spēkā pēc abpusējas parakstīšanas un nolikuma prasībām atbilstošas līguma izpildes spējas garantijas saņemšanas.</w:t>
      </w:r>
    </w:p>
    <w:p w:rsidR="002171F0" w:rsidRPr="00820EA4" w:rsidRDefault="002171F0" w:rsidP="002171F0">
      <w:pPr>
        <w:pStyle w:val="Sarakstarindkopa1"/>
        <w:numPr>
          <w:ilvl w:val="0"/>
          <w:numId w:val="34"/>
        </w:numPr>
        <w:jc w:val="center"/>
        <w:rPr>
          <w:b/>
        </w:rPr>
      </w:pPr>
      <w:r w:rsidRPr="00820EA4">
        <w:rPr>
          <w:b/>
        </w:rPr>
        <w:t>Preces pieņemšanas kārtība</w:t>
      </w:r>
    </w:p>
    <w:p w:rsidR="002171F0" w:rsidRPr="00820EA4" w:rsidRDefault="002171F0" w:rsidP="002171F0">
      <w:pPr>
        <w:pStyle w:val="Sarakstarindkopa1"/>
        <w:numPr>
          <w:ilvl w:val="1"/>
          <w:numId w:val="34"/>
        </w:numPr>
        <w:tabs>
          <w:tab w:val="clear" w:pos="284"/>
        </w:tabs>
        <w:ind w:left="567" w:hanging="567"/>
        <w:jc w:val="both"/>
      </w:pPr>
      <w:r w:rsidRPr="00820EA4">
        <w:t xml:space="preserve">Prece tiek pieņemta pēc tās uzstādīšanas Pasūtītāja norādītajās telpās. </w:t>
      </w:r>
    </w:p>
    <w:p w:rsidR="002171F0" w:rsidRPr="00820EA4" w:rsidRDefault="002171F0" w:rsidP="002171F0">
      <w:pPr>
        <w:pStyle w:val="Sarakstarindkopa1"/>
        <w:numPr>
          <w:ilvl w:val="1"/>
          <w:numId w:val="34"/>
        </w:numPr>
        <w:tabs>
          <w:tab w:val="clear" w:pos="284"/>
        </w:tabs>
        <w:ind w:left="567" w:hanging="567"/>
        <w:jc w:val="both"/>
      </w:pPr>
      <w:r w:rsidRPr="00820EA4">
        <w:t>Izpildītājs Preces Pasūtītājam nodod kopā ar dokumentāciju, kas satur Preces raksturojumu, īpašības, uzglabāšanas un lietošanas noteikumus – Instrukcijas, rokasgrāmatas papīra formātā</w:t>
      </w:r>
      <w:r w:rsidR="00E12099">
        <w:t xml:space="preserve"> vai CD latviešu</w:t>
      </w:r>
      <w:r w:rsidRPr="00820EA4">
        <w:t xml:space="preserve">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Izpildītājs iesniedz Pasūtītājam no savas puses parakstītu Aktu  par Preces piegādi. </w:t>
      </w:r>
    </w:p>
    <w:p w:rsidR="002171F0" w:rsidRPr="00820EA4" w:rsidRDefault="002171F0" w:rsidP="002171F0">
      <w:pPr>
        <w:pStyle w:val="Sarakstarindkopa1"/>
        <w:numPr>
          <w:ilvl w:val="1"/>
          <w:numId w:val="34"/>
        </w:numPr>
        <w:tabs>
          <w:tab w:val="clear" w:pos="284"/>
        </w:tabs>
        <w:ind w:left="567" w:hanging="567"/>
        <w:jc w:val="both"/>
      </w:pPr>
      <w:r w:rsidRPr="00820EA4">
        <w:t>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kvalitātes neatbilstību Līguma noteikumiem. Ja šajā punktā noteiktajā termiņā Defekti netiek konstatēti, Pasūtītājs paraksta Aktu.</w:t>
      </w:r>
    </w:p>
    <w:p w:rsidR="002171F0" w:rsidRPr="00820EA4" w:rsidRDefault="002171F0" w:rsidP="002171F0">
      <w:pPr>
        <w:pStyle w:val="Sarakstarindkopa1"/>
        <w:numPr>
          <w:ilvl w:val="1"/>
          <w:numId w:val="34"/>
        </w:numPr>
        <w:tabs>
          <w:tab w:val="clear" w:pos="284"/>
        </w:tabs>
        <w:ind w:left="567" w:hanging="567"/>
        <w:jc w:val="both"/>
      </w:pPr>
      <w:r w:rsidRPr="00820EA4">
        <w:t>Pasūtītājs, parakstot Aktu, atzīst, ka Prece ir Piegādāta atbilstoši Līguma noteikumiem.</w:t>
      </w:r>
    </w:p>
    <w:p w:rsidR="002171F0" w:rsidRPr="00820EA4" w:rsidRDefault="002171F0" w:rsidP="002171F0">
      <w:pPr>
        <w:pStyle w:val="Sarakstarindkopa1"/>
        <w:numPr>
          <w:ilvl w:val="1"/>
          <w:numId w:val="34"/>
        </w:numPr>
        <w:tabs>
          <w:tab w:val="clear" w:pos="284"/>
        </w:tabs>
        <w:ind w:left="567" w:hanging="567"/>
        <w:jc w:val="both"/>
      </w:pPr>
      <w:r w:rsidRPr="00820EA4">
        <w:t>Ja Pasūtītājs, pieņemot Preci vai Piegādes atbilstību, konstatē Defektus, vai Izpildītājs Līguma 3.1.apakšpunktā noteiktajā termiņā piegādājis Preces daļu no Preču kopējā apjoma, tiek noformēts Defektu akts un nosūtīts Izpildītājam, norādot Defektu būtību. Pasūtītājs nepieņem Preci, kas neatbilst Līguma noteikumiem.</w:t>
      </w:r>
    </w:p>
    <w:p w:rsidR="002171F0" w:rsidRPr="00820EA4" w:rsidRDefault="002171F0" w:rsidP="002171F0">
      <w:pPr>
        <w:pStyle w:val="Sarakstarindkopa1"/>
        <w:numPr>
          <w:ilvl w:val="1"/>
          <w:numId w:val="34"/>
        </w:numPr>
        <w:tabs>
          <w:tab w:val="clear" w:pos="284"/>
        </w:tabs>
        <w:ind w:left="567" w:hanging="567"/>
        <w:jc w:val="both"/>
      </w:pPr>
      <w:r w:rsidRPr="00820EA4">
        <w:t>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2171F0" w:rsidRPr="00820EA4" w:rsidRDefault="002171F0" w:rsidP="002171F0">
      <w:pPr>
        <w:pStyle w:val="Sarakstarindkopa1"/>
        <w:numPr>
          <w:ilvl w:val="1"/>
          <w:numId w:val="34"/>
        </w:numPr>
        <w:tabs>
          <w:tab w:val="clear" w:pos="284"/>
        </w:tabs>
        <w:ind w:left="567" w:hanging="567"/>
        <w:jc w:val="both"/>
      </w:pPr>
      <w:r w:rsidRPr="00820EA4">
        <w:t xml:space="preserve">Ja Defektu aktā minētie Defekti radušies Izpildītāja darbības vai bezdarbības rezultātā, izdevumi šo neatbilstību novēršanai pilnībā ir jāapmaksā Izpildītājam. </w:t>
      </w:r>
    </w:p>
    <w:p w:rsidR="002171F0" w:rsidRPr="00820EA4" w:rsidRDefault="002171F0" w:rsidP="002171F0">
      <w:pPr>
        <w:pStyle w:val="Sarakstarindkopa1"/>
        <w:numPr>
          <w:ilvl w:val="1"/>
          <w:numId w:val="34"/>
        </w:numPr>
        <w:tabs>
          <w:tab w:val="clear" w:pos="284"/>
        </w:tabs>
        <w:ind w:left="567" w:hanging="567"/>
        <w:jc w:val="both"/>
      </w:pPr>
      <w:r w:rsidRPr="00820EA4">
        <w:t>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p>
    <w:p w:rsidR="002171F0" w:rsidRPr="00820EA4" w:rsidRDefault="002171F0" w:rsidP="002171F0">
      <w:pPr>
        <w:pStyle w:val="Sarakstarindkopa1"/>
        <w:ind w:left="567"/>
        <w:jc w:val="both"/>
      </w:pPr>
    </w:p>
    <w:p w:rsidR="002171F0" w:rsidRPr="00820EA4" w:rsidRDefault="002171F0" w:rsidP="002171F0">
      <w:pPr>
        <w:pStyle w:val="Sarakstarindkopa1"/>
        <w:numPr>
          <w:ilvl w:val="0"/>
          <w:numId w:val="34"/>
        </w:numPr>
        <w:jc w:val="center"/>
        <w:rPr>
          <w:b/>
        </w:rPr>
      </w:pPr>
      <w:r w:rsidRPr="00820EA4">
        <w:rPr>
          <w:b/>
        </w:rPr>
        <w:t>Pasūtītāja tiesības un pienākumi</w:t>
      </w:r>
    </w:p>
    <w:p w:rsidR="002171F0" w:rsidRPr="00820EA4" w:rsidRDefault="002171F0" w:rsidP="002171F0">
      <w:pPr>
        <w:pStyle w:val="Sarakstarindkopa1"/>
        <w:numPr>
          <w:ilvl w:val="1"/>
          <w:numId w:val="34"/>
        </w:numPr>
        <w:tabs>
          <w:tab w:val="clear" w:pos="284"/>
        </w:tabs>
        <w:ind w:left="567" w:hanging="567"/>
        <w:jc w:val="both"/>
      </w:pPr>
      <w:r w:rsidRPr="00820EA4">
        <w:lastRenderedPageBreak/>
        <w:t>Pasūtītājs apņemas veikt maksājumu par Preci Līgumā noteiktajā termiņā un apmērā. Pasūtītājs veic tikai tās Preces vai tās daļas apmaksu, kas Piegādāta Līgumā noteiktajā kārtībā.</w:t>
      </w:r>
    </w:p>
    <w:p w:rsidR="002171F0" w:rsidRPr="00820EA4" w:rsidRDefault="002171F0" w:rsidP="002171F0">
      <w:pPr>
        <w:pStyle w:val="Sarakstarindkopa1"/>
        <w:numPr>
          <w:ilvl w:val="1"/>
          <w:numId w:val="34"/>
        </w:numPr>
        <w:tabs>
          <w:tab w:val="clear" w:pos="284"/>
        </w:tabs>
        <w:ind w:left="567" w:hanging="567"/>
        <w:jc w:val="both"/>
      </w:pPr>
      <w:r w:rsidRPr="00820EA4">
        <w:t>Pasūtītājam ir tiesības pieprasīt un ne vēlāk kā 3 (trīs) darba dienu laikā no Izpildītāja saņemt informāciju par Līguma izpildes gaitu, Piegādes laiku vai apstākļiem, kas varētu kavēt Piegādi.</w:t>
      </w:r>
    </w:p>
    <w:p w:rsidR="002171F0" w:rsidRPr="00820EA4" w:rsidRDefault="002171F0" w:rsidP="002171F0">
      <w:pPr>
        <w:pStyle w:val="Sarakstarindkopa1"/>
        <w:numPr>
          <w:ilvl w:val="1"/>
          <w:numId w:val="34"/>
        </w:numPr>
        <w:tabs>
          <w:tab w:val="clear" w:pos="284"/>
        </w:tabs>
        <w:ind w:left="567" w:hanging="567"/>
        <w:jc w:val="both"/>
      </w:pPr>
      <w:r w:rsidRPr="00820EA4">
        <w:t>Pasūtītājam ir pienākums parakstīt Aktu, ja Prece ir Piegādāta saskaņā ar Līguma noteikumiem.</w:t>
      </w:r>
    </w:p>
    <w:p w:rsidR="002171F0" w:rsidRPr="00820EA4" w:rsidRDefault="002171F0" w:rsidP="002171F0">
      <w:pPr>
        <w:pStyle w:val="Sarakstarindkopa1"/>
        <w:numPr>
          <w:ilvl w:val="0"/>
          <w:numId w:val="34"/>
        </w:numPr>
        <w:jc w:val="center"/>
        <w:rPr>
          <w:b/>
        </w:rPr>
      </w:pPr>
      <w:r w:rsidRPr="00820EA4">
        <w:rPr>
          <w:b/>
        </w:rPr>
        <w:t>Izpildītāja tiesības, pienākumi un garantijas</w:t>
      </w:r>
    </w:p>
    <w:p w:rsidR="002171F0" w:rsidRPr="00820EA4" w:rsidRDefault="002171F0" w:rsidP="002171F0">
      <w:pPr>
        <w:numPr>
          <w:ilvl w:val="1"/>
          <w:numId w:val="34"/>
        </w:numPr>
        <w:shd w:val="clear" w:color="auto" w:fill="FFFFFF"/>
        <w:tabs>
          <w:tab w:val="clear" w:pos="284"/>
        </w:tabs>
        <w:suppressAutoHyphens/>
        <w:ind w:left="567" w:hanging="567"/>
        <w:jc w:val="both"/>
        <w:rPr>
          <w:lang w:val="lv-LV"/>
        </w:rPr>
      </w:pPr>
      <w:r w:rsidRPr="00820EA4">
        <w:rPr>
          <w:lang w:val="lv-LV"/>
        </w:rPr>
        <w:t xml:space="preserve">Izpildītājs apņemas veikt kvalitatīvu savlaicīgu un atbilstošu Preču piegādi Līgumā noteiktajā kārtībā saskaņā ar </w:t>
      </w:r>
      <w:r w:rsidR="00E12099">
        <w:rPr>
          <w:lang w:val="lv-LV"/>
        </w:rPr>
        <w:t>Ziņojumu</w:t>
      </w:r>
      <w:r w:rsidRPr="00820EA4">
        <w:rPr>
          <w:lang w:val="lv-LV"/>
        </w:rPr>
        <w:t xml:space="preserve">, Izpildītāja Tehnisko un Finanšu piedāvājumu (Līguma 1.pielikums), Līguma noteikumiem un Latvijas Republikā spēkā esošajiem normatīvajiem aktiem. </w:t>
      </w:r>
    </w:p>
    <w:p w:rsidR="002171F0" w:rsidRPr="00820EA4" w:rsidRDefault="002171F0" w:rsidP="002171F0">
      <w:pPr>
        <w:numPr>
          <w:ilvl w:val="1"/>
          <w:numId w:val="34"/>
        </w:numPr>
        <w:shd w:val="clear" w:color="auto" w:fill="FFFFFF"/>
        <w:tabs>
          <w:tab w:val="clear" w:pos="284"/>
        </w:tabs>
        <w:suppressAutoHyphens/>
        <w:ind w:left="567" w:hanging="567"/>
        <w:jc w:val="both"/>
        <w:rPr>
          <w:lang w:val="lv-LV"/>
        </w:rPr>
      </w:pPr>
      <w:r w:rsidRPr="00820EA4">
        <w:rPr>
          <w:lang w:val="lv-LV"/>
        </w:rPr>
        <w:t>Izpildītājs, veicot piegādi, apņemas ievērot ražotāja un normatīvo aktu noteiktās Preču transportēšanas, uzstādīšanas un nodošanas ekspluatācijā prasības.</w:t>
      </w:r>
    </w:p>
    <w:p w:rsidR="002171F0" w:rsidRPr="00820EA4" w:rsidRDefault="002171F0" w:rsidP="002171F0">
      <w:pPr>
        <w:numPr>
          <w:ilvl w:val="1"/>
          <w:numId w:val="34"/>
        </w:numPr>
        <w:shd w:val="clear" w:color="auto" w:fill="FFFFFF"/>
        <w:tabs>
          <w:tab w:val="clear" w:pos="284"/>
        </w:tabs>
        <w:suppressAutoHyphens/>
        <w:ind w:left="567" w:hanging="567"/>
        <w:jc w:val="both"/>
        <w:rPr>
          <w:lang w:val="lv-LV"/>
        </w:rPr>
      </w:pPr>
      <w:r w:rsidRPr="00820EA4">
        <w:rPr>
          <w:lang w:val="lv-LV"/>
        </w:rPr>
        <w:t>Izpildītājs, veicot piegādi, apņemas nodrošināt Preču iepakojuma utilizāciju videi draudzīgā veidā par saviem līdzekļiem.</w:t>
      </w:r>
    </w:p>
    <w:p w:rsidR="002171F0" w:rsidRPr="00820EA4" w:rsidRDefault="002171F0" w:rsidP="002171F0">
      <w:pPr>
        <w:numPr>
          <w:ilvl w:val="1"/>
          <w:numId w:val="34"/>
        </w:numPr>
        <w:tabs>
          <w:tab w:val="clear" w:pos="284"/>
        </w:tabs>
        <w:ind w:left="567" w:hanging="567"/>
        <w:jc w:val="both"/>
        <w:rPr>
          <w:lang w:val="lv-LV"/>
        </w:rPr>
      </w:pPr>
      <w:r w:rsidRPr="00820EA4">
        <w:rPr>
          <w:lang w:val="lv-LV"/>
        </w:rPr>
        <w:t>Izpildītājam ir pienākums 3 (trīs) darba dienu laikā pēc Pasūtītāja pieprasījuma, rakstveidā sniegt informāciju par Līguma izpildes gaitu, Piegādes laiku vai apstākļiem, kas varētu kavēt Piegādi.</w:t>
      </w:r>
    </w:p>
    <w:p w:rsidR="002171F0" w:rsidRPr="00820EA4" w:rsidRDefault="002171F0" w:rsidP="002171F0">
      <w:pPr>
        <w:numPr>
          <w:ilvl w:val="1"/>
          <w:numId w:val="34"/>
        </w:numPr>
        <w:tabs>
          <w:tab w:val="clear" w:pos="284"/>
        </w:tabs>
        <w:ind w:left="567" w:hanging="567"/>
        <w:jc w:val="both"/>
        <w:rPr>
          <w:lang w:val="lv-LV"/>
        </w:rPr>
      </w:pPr>
      <w:r w:rsidRPr="00820EA4">
        <w:rPr>
          <w:bCs/>
          <w:iCs/>
          <w:color w:val="000000"/>
          <w:lang w:val="lv-LV" w:eastAsia="en-US"/>
        </w:rPr>
        <w:t>Izpildītājs, pildot Līgumu Pasūtītāja telpās vai teritorijā, ievēro Pasūtītāja iekšējās kārtības un ugunsdrošības noteikumus.</w:t>
      </w:r>
    </w:p>
    <w:p w:rsidR="002171F0" w:rsidRPr="00820EA4" w:rsidRDefault="002171F0" w:rsidP="002171F0">
      <w:pPr>
        <w:numPr>
          <w:ilvl w:val="1"/>
          <w:numId w:val="34"/>
        </w:numPr>
        <w:tabs>
          <w:tab w:val="clear" w:pos="284"/>
        </w:tabs>
        <w:ind w:left="567" w:hanging="567"/>
        <w:jc w:val="both"/>
        <w:rPr>
          <w:lang w:val="lv-LV"/>
        </w:rPr>
      </w:pPr>
      <w:r w:rsidRPr="00820EA4">
        <w:rPr>
          <w:lang w:val="lv-LV"/>
        </w:rPr>
        <w:t xml:space="preserve">Izpildītājam nav tiesību nodot Līguma vai tā daļas izpildi trešajām personām, kas nav atrunāts Līgumā un kas ir pretrunā ar Latvijas likumdošanā paredzēto tiesību un saistību pārņemšanu </w:t>
      </w:r>
      <w:r w:rsidRPr="00820EA4">
        <w:rPr>
          <w:bCs/>
          <w:lang w:val="lv-LV"/>
        </w:rPr>
        <w:t>komercsabiedrību</w:t>
      </w:r>
      <w:r w:rsidRPr="00820EA4">
        <w:rPr>
          <w:lang w:val="lv-LV"/>
        </w:rPr>
        <w:t xml:space="preserve"> reorganizācijas vai uzņēmuma pārejas gadījumā</w:t>
      </w:r>
    </w:p>
    <w:p w:rsidR="002171F0" w:rsidRPr="00820EA4" w:rsidRDefault="002171F0" w:rsidP="002171F0">
      <w:pPr>
        <w:pStyle w:val="Sarakstarindkopa1"/>
        <w:numPr>
          <w:ilvl w:val="0"/>
          <w:numId w:val="34"/>
        </w:numPr>
        <w:jc w:val="center"/>
        <w:rPr>
          <w:b/>
        </w:rPr>
      </w:pPr>
      <w:r w:rsidRPr="00820EA4">
        <w:rPr>
          <w:b/>
        </w:rPr>
        <w:t>Preces garantijas nosacījumi</w:t>
      </w:r>
    </w:p>
    <w:p w:rsidR="002171F0" w:rsidRPr="00820EA4" w:rsidRDefault="002171F0" w:rsidP="002171F0">
      <w:pPr>
        <w:pStyle w:val="Sarakstarindkopa1"/>
        <w:numPr>
          <w:ilvl w:val="1"/>
          <w:numId w:val="34"/>
        </w:numPr>
        <w:tabs>
          <w:tab w:val="clear" w:pos="284"/>
        </w:tabs>
        <w:ind w:left="567" w:hanging="567"/>
        <w:jc w:val="both"/>
      </w:pPr>
      <w:r w:rsidRPr="00820EA4">
        <w:t xml:space="preserve">Izpildītājs apliecina, ka Līguma izpildē tam ir saistoši </w:t>
      </w:r>
      <w:r w:rsidR="00E12099">
        <w:t>Ziņojumā</w:t>
      </w:r>
      <w:r w:rsidRPr="00820EA4">
        <w:t>, Izpildītāja Tehniskajā un Finanšu piedāvājumā (Līguma 1.pielikums), Līgumā noteiktie nosacījumi attiecībā uz garantijas apkalpošanu Preces garantijas laikā.</w:t>
      </w:r>
    </w:p>
    <w:p w:rsidR="002171F0" w:rsidRPr="00820EA4" w:rsidRDefault="002171F0" w:rsidP="002171F0">
      <w:pPr>
        <w:numPr>
          <w:ilvl w:val="1"/>
          <w:numId w:val="34"/>
        </w:numPr>
        <w:tabs>
          <w:tab w:val="clear" w:pos="284"/>
        </w:tabs>
        <w:ind w:left="567" w:hanging="567"/>
        <w:jc w:val="both"/>
        <w:rPr>
          <w:lang w:val="lv-LV"/>
        </w:rPr>
      </w:pPr>
      <w:r w:rsidRPr="00820EA4">
        <w:rPr>
          <w:lang w:val="lv-LV"/>
        </w:rPr>
        <w:t>Precēm to ekspluatācijas vietā garantijas laiks ir 3 (trīs) gadi no Preces Piegādes Akta abpusējas parakstīšanas dienas.</w:t>
      </w:r>
    </w:p>
    <w:p w:rsidR="002171F0" w:rsidRPr="00820EA4" w:rsidRDefault="002171F0" w:rsidP="002171F0">
      <w:pPr>
        <w:numPr>
          <w:ilvl w:val="1"/>
          <w:numId w:val="34"/>
        </w:numPr>
        <w:tabs>
          <w:tab w:val="clear" w:pos="284"/>
        </w:tabs>
        <w:ind w:left="567" w:hanging="567"/>
        <w:jc w:val="both"/>
        <w:rPr>
          <w:lang w:val="lv-LV"/>
        </w:rPr>
      </w:pPr>
      <w:r w:rsidRPr="00820EA4">
        <w:rPr>
          <w:lang w:val="lv-LV"/>
        </w:rPr>
        <w:t>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attiecīgai Precei Pasūtītājs konstatē Defektu vairāk kā 2 (divas) reizes, Pasūtītājam ir tiesības pieprasīt Izpildītājam un Izpildītājam uz sava rēķina Pušu saskaņotā termiņā, bet ja Puses nespēj vienoties, ne vēlāk kā 30 (trīsdesmit) darba dienu laikā no Defekta pieteikuma nosūtīšanas, nomainīt attiecīgo Preci pret jaunu.</w:t>
      </w:r>
    </w:p>
    <w:p w:rsidR="002171F0" w:rsidRPr="00820EA4" w:rsidRDefault="002171F0" w:rsidP="002171F0">
      <w:pPr>
        <w:numPr>
          <w:ilvl w:val="1"/>
          <w:numId w:val="34"/>
        </w:numPr>
        <w:tabs>
          <w:tab w:val="clear" w:pos="284"/>
        </w:tabs>
        <w:ind w:left="567" w:hanging="567"/>
        <w:jc w:val="both"/>
        <w:rPr>
          <w:lang w:val="lv-LV"/>
        </w:rPr>
      </w:pPr>
      <w:r w:rsidRPr="00820EA4">
        <w:rPr>
          <w:lang w:val="lv-LV"/>
        </w:rPr>
        <w:t>Pasūtītājs defektus var pieteikt pa tālruni ___________ darba dienās no 9:00 – 17:00, vai pa e-pastu _________@_____________. Defekti, kuri iesniegti pēc plkst. 17:00, uzskatāmi par iesniegtiem nākamajā dienā plkst.9:00.</w:t>
      </w:r>
    </w:p>
    <w:p w:rsidR="002171F0" w:rsidRPr="00820EA4" w:rsidRDefault="002171F0" w:rsidP="002171F0">
      <w:pPr>
        <w:keepNext/>
        <w:keepLines/>
        <w:numPr>
          <w:ilvl w:val="0"/>
          <w:numId w:val="34"/>
        </w:numPr>
        <w:jc w:val="center"/>
        <w:rPr>
          <w:b/>
          <w:lang w:val="lv-LV"/>
        </w:rPr>
      </w:pPr>
      <w:r w:rsidRPr="00820EA4">
        <w:rPr>
          <w:b/>
          <w:lang w:val="lv-LV"/>
        </w:rPr>
        <w:t>Nepārvarama vara</w:t>
      </w:r>
    </w:p>
    <w:p w:rsidR="002171F0" w:rsidRPr="00820EA4" w:rsidRDefault="002171F0" w:rsidP="002171F0">
      <w:pPr>
        <w:keepNext/>
        <w:keepLines/>
        <w:numPr>
          <w:ilvl w:val="1"/>
          <w:numId w:val="34"/>
        </w:numPr>
        <w:tabs>
          <w:tab w:val="clear" w:pos="284"/>
        </w:tabs>
        <w:ind w:left="567" w:hanging="567"/>
        <w:jc w:val="both"/>
        <w:rPr>
          <w:b/>
          <w:lang w:val="lv-LV"/>
        </w:rPr>
      </w:pPr>
      <w:r w:rsidRPr="00820EA4">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2171F0" w:rsidRPr="00820EA4" w:rsidRDefault="002171F0" w:rsidP="002171F0">
      <w:pPr>
        <w:numPr>
          <w:ilvl w:val="1"/>
          <w:numId w:val="34"/>
        </w:numPr>
        <w:tabs>
          <w:tab w:val="clear" w:pos="284"/>
        </w:tabs>
        <w:ind w:left="567" w:hanging="567"/>
        <w:jc w:val="both"/>
        <w:rPr>
          <w:b/>
          <w:lang w:val="lv-LV"/>
        </w:rPr>
      </w:pPr>
      <w:r w:rsidRPr="00820EA4">
        <w:rPr>
          <w:lang w:val="lv-LV"/>
        </w:rPr>
        <w:t xml:space="preserve">Pusei, kura atsaucas uz nepārvaramas varas vai ārkārtēja rakstura apstākļu darbību, nekavējoties (ne vēlāk kā 5 (piecu) darba dienu laikā no attiecīgo apstākļu uzzināšanas </w:t>
      </w:r>
      <w:r w:rsidRPr="00820EA4">
        <w:rPr>
          <w:lang w:val="lv-LV"/>
        </w:rPr>
        <w:lastRenderedPageBreak/>
        <w:t>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2171F0" w:rsidRPr="00820EA4" w:rsidRDefault="002171F0" w:rsidP="002171F0">
      <w:pPr>
        <w:rPr>
          <w:b/>
          <w:iCs/>
          <w:lang w:val="lv-LV"/>
        </w:rPr>
      </w:pPr>
    </w:p>
    <w:p w:rsidR="002171F0" w:rsidRPr="00820EA4" w:rsidRDefault="002171F0" w:rsidP="002171F0">
      <w:pPr>
        <w:numPr>
          <w:ilvl w:val="0"/>
          <w:numId w:val="34"/>
        </w:numPr>
        <w:jc w:val="center"/>
        <w:rPr>
          <w:b/>
          <w:lang w:val="lv-LV"/>
        </w:rPr>
      </w:pPr>
      <w:r w:rsidRPr="00820EA4">
        <w:rPr>
          <w:b/>
          <w:lang w:val="lv-LV"/>
        </w:rPr>
        <w:t>Pušu atbildība</w:t>
      </w:r>
    </w:p>
    <w:p w:rsidR="002171F0" w:rsidRPr="00820EA4" w:rsidRDefault="002171F0" w:rsidP="002171F0">
      <w:pPr>
        <w:numPr>
          <w:ilvl w:val="1"/>
          <w:numId w:val="34"/>
        </w:numPr>
        <w:tabs>
          <w:tab w:val="clear" w:pos="284"/>
        </w:tabs>
        <w:ind w:left="567" w:hanging="567"/>
        <w:jc w:val="both"/>
        <w:rPr>
          <w:lang w:val="lv-LV"/>
        </w:rPr>
      </w:pPr>
      <w:r w:rsidRPr="00820EA4">
        <w:rPr>
          <w:lang w:val="lv-LV"/>
        </w:rPr>
        <w:t>Par katru nokavēto Preces Piegādes, Defektu novēršanas dienu Pasūtītājam ir tiesības no Izpildītāja prasīt no līgumsodu 0,5% (piecas desmitdaļas procenta) apmērā no Līguma summas, bet ne vairāk par 10% (desmit procenti) no līguma summas.</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Pasūtītājs Līguma paredzētajā termiņā un apjomā neveic maksājumu par Preci, Izpildītājam ir tiesības pieprasīt no Pasūtītāja līgumsodu 0,5% piecas desmitdaļas procenta) apmērā no laikā nesamaksātās summas par katru nokavēto maksājuma dienu, bet ne vairāk par 10% (desmit procenti) no pamatparāda.</w:t>
      </w:r>
    </w:p>
    <w:p w:rsidR="002171F0" w:rsidRPr="00820EA4" w:rsidRDefault="002171F0" w:rsidP="002171F0">
      <w:pPr>
        <w:numPr>
          <w:ilvl w:val="1"/>
          <w:numId w:val="34"/>
        </w:numPr>
        <w:tabs>
          <w:tab w:val="clear" w:pos="284"/>
        </w:tabs>
        <w:ind w:left="567" w:hanging="567"/>
        <w:jc w:val="both"/>
        <w:rPr>
          <w:lang w:val="lv-LV"/>
        </w:rPr>
      </w:pPr>
      <w:r w:rsidRPr="00820EA4">
        <w:rPr>
          <w:lang w:val="lv-LV"/>
        </w:rPr>
        <w:t>Līgumsoda samaksa neatbrīvo Puses no to saistību pilnīgas izpildes.</w:t>
      </w:r>
    </w:p>
    <w:p w:rsidR="002171F0" w:rsidRPr="00820EA4" w:rsidRDefault="002171F0" w:rsidP="002171F0">
      <w:pPr>
        <w:numPr>
          <w:ilvl w:val="1"/>
          <w:numId w:val="34"/>
        </w:numPr>
        <w:tabs>
          <w:tab w:val="clear" w:pos="284"/>
        </w:tabs>
        <w:ind w:left="567" w:hanging="567"/>
        <w:jc w:val="both"/>
        <w:rPr>
          <w:lang w:val="lv-LV"/>
        </w:rPr>
      </w:pPr>
      <w:r w:rsidRPr="00820EA4">
        <w:rPr>
          <w:lang w:val="lv-LV"/>
        </w:rPr>
        <w:t xml:space="preserve">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rsidR="002171F0" w:rsidRPr="00820EA4" w:rsidRDefault="002171F0" w:rsidP="002171F0">
      <w:pPr>
        <w:numPr>
          <w:ilvl w:val="1"/>
          <w:numId w:val="34"/>
        </w:numPr>
        <w:tabs>
          <w:tab w:val="clear" w:pos="284"/>
        </w:tabs>
        <w:ind w:left="567" w:hanging="567"/>
        <w:jc w:val="both"/>
        <w:rPr>
          <w:lang w:val="lv-LV"/>
        </w:rPr>
      </w:pPr>
      <w:r w:rsidRPr="00820EA4">
        <w:rPr>
          <w:lang w:val="lv-LV"/>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Izpildītājs 20 (divdesmit) darba dienu laikā no brīža, kad tam radušās tiesības pieprasīt no Pasūtītāja līgumsodu par maksājuma termiņa kavējumu, savas tiesības nav izmantojis, Puses vienojas, ka šādā gadījumā Izpildītājs ir atteicies no attiecīgā līgumsoda un turpmāk tam nav tiesību pieprasīt no Pasūtītāja līgumsodu par attiecīgo maksājuma termiņa kavējumu.</w:t>
      </w:r>
    </w:p>
    <w:p w:rsidR="002171F0" w:rsidRPr="00820EA4" w:rsidRDefault="002171F0" w:rsidP="002171F0">
      <w:pPr>
        <w:numPr>
          <w:ilvl w:val="0"/>
          <w:numId w:val="34"/>
        </w:numPr>
        <w:jc w:val="center"/>
        <w:rPr>
          <w:b/>
          <w:lang w:val="lv-LV"/>
        </w:rPr>
      </w:pPr>
      <w:r w:rsidRPr="00820EA4">
        <w:rPr>
          <w:b/>
          <w:lang w:val="lv-LV"/>
        </w:rPr>
        <w:t>Konfidencialitāte</w:t>
      </w:r>
    </w:p>
    <w:p w:rsidR="002171F0" w:rsidRPr="00820EA4" w:rsidRDefault="002171F0" w:rsidP="002171F0">
      <w:pPr>
        <w:numPr>
          <w:ilvl w:val="1"/>
          <w:numId w:val="34"/>
        </w:numPr>
        <w:tabs>
          <w:tab w:val="clear" w:pos="284"/>
        </w:tabs>
        <w:ind w:left="709" w:hanging="709"/>
        <w:jc w:val="both"/>
        <w:rPr>
          <w:lang w:val="lv-LV"/>
        </w:rPr>
      </w:pPr>
      <w:r w:rsidRPr="00820EA4">
        <w:rPr>
          <w:lang w:val="lv-LV"/>
        </w:rPr>
        <w:t>Puses apņemas ievērot konfidencialitāti savstarpējās attiecībās, tajā skaitā:</w:t>
      </w:r>
    </w:p>
    <w:p w:rsidR="002171F0" w:rsidRPr="00820EA4" w:rsidRDefault="002171F0" w:rsidP="002171F0">
      <w:pPr>
        <w:pStyle w:val="ListParagraph"/>
        <w:numPr>
          <w:ilvl w:val="2"/>
          <w:numId w:val="35"/>
        </w:numPr>
        <w:suppressAutoHyphens w:val="0"/>
        <w:ind w:left="709"/>
        <w:contextualSpacing/>
        <w:jc w:val="both"/>
      </w:pPr>
      <w:r w:rsidRPr="00820EA4">
        <w:t>nodrošināt Līgumā minētās informācijas neizpaušanu no trešo personu puses, kas piedalās Līguma izpildē, izņemot valsts un pašvaldību institūcijas, kas tiesību aktos noteiktā kārtībā pieprasa atklāt šādu informāciju;</w:t>
      </w:r>
    </w:p>
    <w:p w:rsidR="002171F0" w:rsidRPr="00820EA4" w:rsidRDefault="002171F0" w:rsidP="002171F0">
      <w:pPr>
        <w:pStyle w:val="ListParagraph"/>
        <w:numPr>
          <w:ilvl w:val="2"/>
          <w:numId w:val="35"/>
        </w:numPr>
        <w:suppressAutoHyphens w:val="0"/>
        <w:ind w:left="709"/>
        <w:contextualSpacing/>
        <w:jc w:val="both"/>
      </w:pPr>
      <w:r w:rsidRPr="00820EA4">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2171F0" w:rsidRPr="00820EA4" w:rsidRDefault="002171F0" w:rsidP="002171F0">
      <w:pPr>
        <w:pStyle w:val="ListParagraph"/>
        <w:numPr>
          <w:ilvl w:val="2"/>
          <w:numId w:val="35"/>
        </w:numPr>
        <w:suppressAutoHyphens w:val="0"/>
        <w:ind w:left="709"/>
        <w:contextualSpacing/>
        <w:jc w:val="both"/>
      </w:pPr>
      <w:r w:rsidRPr="00820EA4">
        <w:t>Puses vienojas, ka šīs nodaļas ierobežojumi neattiecas uz publiski pieejamu informāciju, kā arī uz informāciju, kuru saskaņā ar Līguma noteikumiem ir paredzēts darīt zināmu trešajām personām.</w:t>
      </w:r>
    </w:p>
    <w:p w:rsidR="002171F0" w:rsidRPr="00820EA4" w:rsidRDefault="002171F0" w:rsidP="002171F0">
      <w:pPr>
        <w:numPr>
          <w:ilvl w:val="1"/>
          <w:numId w:val="34"/>
        </w:numPr>
        <w:tabs>
          <w:tab w:val="clear" w:pos="284"/>
        </w:tabs>
        <w:ind w:left="709" w:hanging="709"/>
        <w:jc w:val="both"/>
        <w:rPr>
          <w:lang w:val="lv-LV"/>
        </w:rPr>
      </w:pPr>
      <w:r w:rsidRPr="00820EA4">
        <w:rPr>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2171F0" w:rsidRPr="00820EA4" w:rsidRDefault="002171F0" w:rsidP="002171F0">
      <w:pPr>
        <w:numPr>
          <w:ilvl w:val="1"/>
          <w:numId w:val="34"/>
        </w:numPr>
        <w:tabs>
          <w:tab w:val="clear" w:pos="284"/>
        </w:tabs>
        <w:ind w:left="709" w:hanging="709"/>
        <w:jc w:val="both"/>
        <w:rPr>
          <w:lang w:val="lv-LV"/>
        </w:rPr>
      </w:pPr>
      <w:r w:rsidRPr="00820EA4">
        <w:rPr>
          <w:lang w:val="lv-LV"/>
        </w:rPr>
        <w:t>Šī Līguma nodaļas noteikumiem nav laika ierobežojuma un uz to neattiecas Līguma darbības termiņš.</w:t>
      </w:r>
    </w:p>
    <w:p w:rsidR="002171F0" w:rsidRPr="00820EA4" w:rsidRDefault="002171F0" w:rsidP="002171F0">
      <w:pPr>
        <w:numPr>
          <w:ilvl w:val="0"/>
          <w:numId w:val="34"/>
        </w:numPr>
        <w:suppressAutoHyphens/>
        <w:jc w:val="center"/>
        <w:rPr>
          <w:b/>
          <w:lang w:val="lv-LV"/>
        </w:rPr>
      </w:pPr>
      <w:r w:rsidRPr="00820EA4">
        <w:rPr>
          <w:b/>
          <w:lang w:val="lv-LV"/>
        </w:rPr>
        <w:t>Līguma grozīšana un izbeigšana</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lastRenderedPageBreak/>
        <w:t>Ir pieļaujami tikai Līguma nebūtiski grozījumi.</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Līgumu pirms termiņa var izbeigt Pusēm savstarpēji rakstveidā par to vienojoties.</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eastAsia="en-US"/>
        </w:rPr>
        <w:t xml:space="preserve">Pasūtītājam ir tiesības vienpusēji izbeigt Līgumu, </w:t>
      </w:r>
      <w:r w:rsidRPr="00820EA4">
        <w:rPr>
          <w:lang w:val="lv-LV"/>
        </w:rPr>
        <w:t>nosūtot Izpildītājam rakstisku paziņojumu vismaz 10 (desmit) darba dienas iepriekš, šādos gadījumos</w:t>
      </w:r>
      <w:r w:rsidRPr="00820EA4">
        <w:rPr>
          <w:lang w:val="lv-LV" w:eastAsia="en-US"/>
        </w:rPr>
        <w:t>:</w:t>
      </w:r>
    </w:p>
    <w:p w:rsidR="002171F0" w:rsidRPr="00820EA4" w:rsidRDefault="002171F0" w:rsidP="002171F0">
      <w:pPr>
        <w:pStyle w:val="ListParagraph"/>
        <w:numPr>
          <w:ilvl w:val="2"/>
          <w:numId w:val="36"/>
        </w:numPr>
        <w:contextualSpacing/>
        <w:jc w:val="both"/>
      </w:pPr>
      <w:r w:rsidRPr="00820EA4">
        <w:rPr>
          <w:bCs/>
        </w:rPr>
        <w:t xml:space="preserve">ja Izpildītājs kavē Preces piegādi vairāk par 10 (desmit dienām); </w:t>
      </w:r>
    </w:p>
    <w:p w:rsidR="002171F0" w:rsidRPr="00820EA4" w:rsidRDefault="002171F0" w:rsidP="002171F0">
      <w:pPr>
        <w:pStyle w:val="ListParagraph"/>
        <w:numPr>
          <w:ilvl w:val="2"/>
          <w:numId w:val="36"/>
        </w:numPr>
        <w:contextualSpacing/>
        <w:jc w:val="both"/>
      </w:pPr>
      <w:r w:rsidRPr="00820EA4">
        <w:rPr>
          <w:bCs/>
        </w:rPr>
        <w:t>ja Izpildītājs</w:t>
      </w:r>
      <w:r w:rsidRPr="00820EA4">
        <w:t xml:space="preserve"> atkārtoti nepilda Līgumā noteiktās prasības;</w:t>
      </w:r>
    </w:p>
    <w:p w:rsidR="002171F0" w:rsidRPr="00820EA4" w:rsidRDefault="002171F0" w:rsidP="002171F0">
      <w:pPr>
        <w:pStyle w:val="ListParagraph"/>
        <w:numPr>
          <w:ilvl w:val="2"/>
          <w:numId w:val="36"/>
        </w:numPr>
        <w:contextualSpacing/>
        <w:jc w:val="both"/>
      </w:pPr>
      <w:r w:rsidRPr="00820EA4">
        <w:rPr>
          <w:bCs/>
        </w:rPr>
        <w:t>ja Izpildītājam</w:t>
      </w:r>
      <w:r w:rsidRPr="00820EA4">
        <w:t xml:space="preserve"> ir uzsākts maksātnespējas process vai tā darbība tiek izbeigta vai pārtraukta.</w:t>
      </w:r>
    </w:p>
    <w:p w:rsidR="002171F0" w:rsidRPr="00820EA4" w:rsidRDefault="002171F0" w:rsidP="002171F0">
      <w:pPr>
        <w:pStyle w:val="ListParagraph"/>
        <w:numPr>
          <w:ilvl w:val="1"/>
          <w:numId w:val="36"/>
        </w:numPr>
        <w:suppressAutoHyphens w:val="0"/>
        <w:ind w:left="709" w:hanging="709"/>
        <w:jc w:val="both"/>
      </w:pPr>
      <w:r w:rsidRPr="00820EA4">
        <w:t xml:space="preserve">Ja Izpildītājs nepilda ar Līgumu uzņemtās saistības vai ja </w:t>
      </w:r>
      <w:smartTag w:uri="schemas-tilde-lv/tildestengine" w:element="veidnes">
        <w:smartTagPr>
          <w:attr w:name="text" w:val="līgums"/>
          <w:attr w:name="baseform" w:val="līgums"/>
          <w:attr w:name="id" w:val="-1"/>
        </w:smartTagPr>
        <w:r w:rsidRPr="00820EA4">
          <w:t>Līgums</w:t>
        </w:r>
      </w:smartTag>
      <w:r w:rsidRPr="00820EA4">
        <w:t xml:space="preserve"> tiek pārtraukts Izpildītāja vainas dēļ, Izpildītājam ir pienākums maksāt līgumsodu 10 % apmērā no Līguma summas.</w:t>
      </w:r>
    </w:p>
    <w:p w:rsidR="002171F0" w:rsidRPr="00820EA4" w:rsidRDefault="002171F0" w:rsidP="002171F0">
      <w:pPr>
        <w:keepNext/>
        <w:keepLines/>
        <w:numPr>
          <w:ilvl w:val="0"/>
          <w:numId w:val="36"/>
        </w:numPr>
        <w:jc w:val="center"/>
        <w:rPr>
          <w:lang w:val="lv-LV"/>
        </w:rPr>
      </w:pPr>
      <w:r w:rsidRPr="00820EA4">
        <w:rPr>
          <w:b/>
          <w:lang w:val="lv-LV"/>
        </w:rPr>
        <w:t>Nobeiguma nosacījumi</w:t>
      </w:r>
    </w:p>
    <w:p w:rsidR="002171F0" w:rsidRPr="00820EA4" w:rsidRDefault="002171F0" w:rsidP="002171F0">
      <w:pPr>
        <w:pStyle w:val="ListParagraph"/>
        <w:keepNext/>
        <w:keepLines/>
        <w:numPr>
          <w:ilvl w:val="1"/>
          <w:numId w:val="37"/>
        </w:numPr>
        <w:suppressAutoHyphens w:val="0"/>
        <w:ind w:left="709" w:hanging="709"/>
        <w:contextualSpacing/>
        <w:jc w:val="both"/>
      </w:pPr>
      <w:r w:rsidRPr="00820EA4">
        <w:t>Līguma nodaļu virsraksti ir lietoti vienīgi ērtībai un nevar tikt izmantoti šī Līguma noteikumu interpretācijai.</w:t>
      </w:r>
    </w:p>
    <w:p w:rsidR="002171F0" w:rsidRPr="00820EA4" w:rsidRDefault="002171F0" w:rsidP="002171F0">
      <w:pPr>
        <w:numPr>
          <w:ilvl w:val="1"/>
          <w:numId w:val="37"/>
        </w:numPr>
        <w:ind w:left="709" w:hanging="709"/>
        <w:jc w:val="both"/>
        <w:rPr>
          <w:lang w:val="lv-LV"/>
        </w:rPr>
      </w:pPr>
      <w:r w:rsidRPr="00820EA4">
        <w:rPr>
          <w:lang w:val="lv-LV"/>
        </w:rPr>
        <w:t>Pusēm ir jāinformē vienai otra nedēļas laikā par savu rekvizītu (nosaukuma, adreses, norēķinu rekvizītu un tml.) maiņu rakstiski, apstiprinot ar Pasūtītāja parakstu.</w:t>
      </w:r>
    </w:p>
    <w:p w:rsidR="002171F0" w:rsidRPr="00820EA4" w:rsidRDefault="002171F0" w:rsidP="002171F0">
      <w:pPr>
        <w:numPr>
          <w:ilvl w:val="1"/>
          <w:numId w:val="37"/>
        </w:numPr>
        <w:ind w:left="709" w:hanging="709"/>
        <w:jc w:val="both"/>
        <w:rPr>
          <w:lang w:val="lv-LV"/>
        </w:rPr>
      </w:pPr>
      <w:r w:rsidRPr="00820EA4">
        <w:rPr>
          <w:lang w:val="lv-LV"/>
        </w:rPr>
        <w:t>Visus strīdus un domstarpības, kas varētu rasties sakarā ar Līguma izpildi, Puses centīsies atrisināt sarunu ceļā. Gadījumā, ja sarunu ceļā strīds netiks atrisināts, Puses vienojas strīdus risināt tiesā, atbilstoši Latvijas Republikas normatīvo aktu prasībām pēc līgumiskās piekritības</w:t>
      </w:r>
      <w:r w:rsidRPr="00820EA4">
        <w:rPr>
          <w:spacing w:val="2"/>
          <w:lang w:val="lv-LV"/>
        </w:rPr>
        <w:t xml:space="preserve"> Daugavpils  tiesā</w:t>
      </w:r>
      <w:r w:rsidRPr="00820EA4">
        <w:rPr>
          <w:lang w:val="lv-LV"/>
        </w:rPr>
        <w:t>.</w:t>
      </w:r>
    </w:p>
    <w:p w:rsidR="002171F0" w:rsidRPr="00820EA4" w:rsidRDefault="002171F0" w:rsidP="002171F0">
      <w:pPr>
        <w:numPr>
          <w:ilvl w:val="1"/>
          <w:numId w:val="37"/>
        </w:numPr>
        <w:ind w:left="709" w:hanging="709"/>
        <w:jc w:val="both"/>
        <w:rPr>
          <w:lang w:val="lv-LV"/>
        </w:rPr>
      </w:pPr>
      <w:r w:rsidRPr="00820EA4">
        <w:rPr>
          <w:lang w:val="lv-LV"/>
        </w:rPr>
        <w:t>Līgums sastādīts latviešu valodā, divos eksemplāros. Abiem Līguma eksemplāriem ir vienāds juridiskais spēks. Viens no eksemplāriem glabājas pie Pasūtītāja, otrs – pie Izpildītāja.</w:t>
      </w:r>
    </w:p>
    <w:p w:rsidR="002171F0" w:rsidRPr="00820EA4" w:rsidRDefault="002171F0" w:rsidP="002171F0">
      <w:pPr>
        <w:numPr>
          <w:ilvl w:val="1"/>
          <w:numId w:val="37"/>
        </w:numPr>
        <w:ind w:left="709" w:hanging="709"/>
        <w:jc w:val="both"/>
        <w:rPr>
          <w:lang w:val="lv-LV"/>
        </w:rPr>
      </w:pPr>
      <w:r w:rsidRPr="00820EA4">
        <w:rPr>
          <w:lang w:val="lv-LV"/>
        </w:rPr>
        <w:t>Visos citos jautājumos, ko neregulē Līguma noteikumi, Puses ievēro spēkā esošajos Latvijas Republikas normatīvajos aktos noteikto kārtību.</w:t>
      </w:r>
    </w:p>
    <w:p w:rsidR="002171F0" w:rsidRPr="00820EA4" w:rsidRDefault="002171F0" w:rsidP="002171F0">
      <w:pPr>
        <w:numPr>
          <w:ilvl w:val="1"/>
          <w:numId w:val="37"/>
        </w:numPr>
        <w:ind w:left="709" w:hanging="709"/>
        <w:jc w:val="both"/>
        <w:rPr>
          <w:lang w:val="lv-LV"/>
        </w:rPr>
      </w:pPr>
      <w:r w:rsidRPr="00820EA4">
        <w:rPr>
          <w:lang w:val="lv-LV"/>
        </w:rPr>
        <w:t>Puses ar saviem parakstiem apliecina, ka tām ir saprotams Līguma saturs, nozīme un sekas, tie atzīst Līgumu par pareizu, savstarpēji izdevīgu un labprātīgi vēlas to pildīt.</w:t>
      </w:r>
    </w:p>
    <w:p w:rsidR="002171F0" w:rsidRPr="00820EA4" w:rsidRDefault="002171F0" w:rsidP="002171F0">
      <w:pPr>
        <w:numPr>
          <w:ilvl w:val="1"/>
          <w:numId w:val="37"/>
        </w:numPr>
        <w:ind w:left="709" w:hanging="709"/>
        <w:jc w:val="both"/>
        <w:rPr>
          <w:lang w:val="lv-LV"/>
        </w:rPr>
      </w:pPr>
      <w:r w:rsidRPr="00820EA4">
        <w:rPr>
          <w:lang w:val="lv-LV"/>
        </w:rPr>
        <w:t>Līgumam pievienoti šādi pielikumi:</w:t>
      </w:r>
    </w:p>
    <w:p w:rsidR="002171F0" w:rsidRPr="00820EA4" w:rsidRDefault="002171F0" w:rsidP="002171F0">
      <w:pPr>
        <w:numPr>
          <w:ilvl w:val="2"/>
          <w:numId w:val="37"/>
        </w:numPr>
        <w:jc w:val="both"/>
        <w:rPr>
          <w:lang w:val="lv-LV"/>
        </w:rPr>
      </w:pPr>
      <w:r w:rsidRPr="00820EA4">
        <w:rPr>
          <w:lang w:val="lv-LV"/>
        </w:rPr>
        <w:t>Tehniskā un Finanšu piedāvājuma kopija</w:t>
      </w:r>
      <w:r w:rsidRPr="00820EA4">
        <w:rPr>
          <w:lang w:val="lv-LV"/>
        </w:rPr>
        <w:tab/>
      </w:r>
      <w:r w:rsidRPr="00820EA4">
        <w:rPr>
          <w:lang w:val="lv-LV"/>
        </w:rPr>
        <w:tab/>
      </w:r>
      <w:r w:rsidRPr="00820EA4">
        <w:rPr>
          <w:lang w:val="lv-LV"/>
        </w:rPr>
        <w:tab/>
        <w:t>– 1.pielikums;</w:t>
      </w:r>
    </w:p>
    <w:p w:rsidR="002171F0" w:rsidRPr="00820EA4" w:rsidRDefault="002171F0" w:rsidP="002171F0">
      <w:pPr>
        <w:numPr>
          <w:ilvl w:val="2"/>
          <w:numId w:val="37"/>
        </w:numPr>
        <w:jc w:val="both"/>
        <w:rPr>
          <w:lang w:val="lv-LV"/>
        </w:rPr>
      </w:pPr>
      <w:r w:rsidRPr="00820EA4">
        <w:rPr>
          <w:lang w:val="lv-LV"/>
        </w:rPr>
        <w:t>Preču nodošanas – pieņemšanas akta veidlapa</w:t>
      </w:r>
      <w:r w:rsidRPr="00820EA4">
        <w:rPr>
          <w:lang w:val="lv-LV"/>
        </w:rPr>
        <w:tab/>
      </w:r>
      <w:r w:rsidRPr="00820EA4">
        <w:rPr>
          <w:lang w:val="lv-LV"/>
        </w:rPr>
        <w:tab/>
      </w:r>
      <w:r w:rsidRPr="00820EA4">
        <w:rPr>
          <w:lang w:val="lv-LV"/>
        </w:rPr>
        <w:tab/>
        <w:t>– 2.pielikums.</w:t>
      </w:r>
    </w:p>
    <w:p w:rsidR="002171F0" w:rsidRPr="00820EA4" w:rsidRDefault="002171F0" w:rsidP="002171F0">
      <w:pPr>
        <w:jc w:val="center"/>
        <w:rPr>
          <w:b/>
          <w:caps/>
          <w:lang w:val="lv-LV"/>
        </w:rPr>
      </w:pPr>
      <w:r w:rsidRPr="00820EA4">
        <w:rPr>
          <w:b/>
          <w:caps/>
          <w:lang w:val="lv-LV"/>
        </w:rPr>
        <w:t>8. Pušu rekvizīti un paraksti</w:t>
      </w:r>
    </w:p>
    <w:tbl>
      <w:tblPr>
        <w:tblW w:w="9606" w:type="dxa"/>
        <w:tblLayout w:type="fixed"/>
        <w:tblLook w:val="0000" w:firstRow="0" w:lastRow="0" w:firstColumn="0" w:lastColumn="0" w:noHBand="0" w:noVBand="0"/>
      </w:tblPr>
      <w:tblGrid>
        <w:gridCol w:w="5070"/>
        <w:gridCol w:w="4536"/>
      </w:tblGrid>
      <w:tr w:rsidR="002171F0" w:rsidRPr="00820EA4" w:rsidTr="00490F79">
        <w:tc>
          <w:tcPr>
            <w:tcW w:w="5070" w:type="dxa"/>
          </w:tcPr>
          <w:p w:rsidR="002171F0" w:rsidRPr="00820EA4" w:rsidRDefault="00E12099" w:rsidP="00490F79">
            <w:pPr>
              <w:ind w:firstLine="567"/>
              <w:rPr>
                <w:b/>
                <w:snapToGrid w:val="0"/>
                <w:lang w:val="lv-LV"/>
              </w:rPr>
            </w:pPr>
            <w:r>
              <w:rPr>
                <w:b/>
                <w:snapToGrid w:val="0"/>
                <w:lang w:val="lv-LV"/>
              </w:rPr>
              <w:t>Pasūtītājs</w:t>
            </w:r>
          </w:p>
        </w:tc>
        <w:tc>
          <w:tcPr>
            <w:tcW w:w="4536" w:type="dxa"/>
          </w:tcPr>
          <w:p w:rsidR="002171F0" w:rsidRPr="00820EA4" w:rsidRDefault="00E12099" w:rsidP="00490F79">
            <w:pPr>
              <w:ind w:firstLine="567"/>
              <w:jc w:val="both"/>
              <w:rPr>
                <w:b/>
                <w:lang w:val="lv-LV"/>
              </w:rPr>
            </w:pPr>
            <w:r>
              <w:rPr>
                <w:b/>
                <w:lang w:val="lv-LV"/>
              </w:rPr>
              <w:t>Izpildītājs</w:t>
            </w:r>
          </w:p>
        </w:tc>
      </w:tr>
      <w:tr w:rsidR="002171F0" w:rsidRPr="00820EA4" w:rsidTr="00490F79">
        <w:trPr>
          <w:trHeight w:val="1183"/>
        </w:trPr>
        <w:tc>
          <w:tcPr>
            <w:tcW w:w="5070" w:type="dxa"/>
          </w:tcPr>
          <w:p w:rsidR="002171F0" w:rsidRPr="00820EA4" w:rsidRDefault="002171F0" w:rsidP="00490F79">
            <w:pPr>
              <w:rPr>
                <w:lang w:val="lv-LV"/>
              </w:rPr>
            </w:pPr>
          </w:p>
          <w:p w:rsidR="002171F0" w:rsidRPr="00820EA4" w:rsidRDefault="002171F0" w:rsidP="00490F79">
            <w:pPr>
              <w:pStyle w:val="Header"/>
              <w:rPr>
                <w:lang w:val="lv-LV"/>
              </w:rPr>
            </w:pPr>
          </w:p>
        </w:tc>
        <w:tc>
          <w:tcPr>
            <w:tcW w:w="4536" w:type="dxa"/>
          </w:tcPr>
          <w:p w:rsidR="002171F0" w:rsidRPr="00820EA4" w:rsidRDefault="002171F0" w:rsidP="00490F79">
            <w:pPr>
              <w:pStyle w:val="Header"/>
              <w:ind w:firstLine="567"/>
              <w:rPr>
                <w:lang w:val="lv-LV"/>
              </w:rPr>
            </w:pPr>
          </w:p>
        </w:tc>
      </w:tr>
    </w:tbl>
    <w:p w:rsidR="00820EA4" w:rsidRPr="00820EA4" w:rsidRDefault="00820EA4">
      <w:pPr>
        <w:rPr>
          <w:lang w:val="lv-LV"/>
        </w:rPr>
      </w:pPr>
      <w:r w:rsidRPr="00820EA4">
        <w:rPr>
          <w:lang w:val="lv-LV"/>
        </w:rPr>
        <w:br w:type="page"/>
      </w:r>
    </w:p>
    <w:p w:rsidR="00820EA4" w:rsidRPr="00820EA4" w:rsidRDefault="00820EA4" w:rsidP="00820EA4">
      <w:pPr>
        <w:ind w:left="5245"/>
        <w:jc w:val="right"/>
        <w:rPr>
          <w:b/>
          <w:lang w:val="lv-LV"/>
        </w:rPr>
      </w:pPr>
      <w:r w:rsidRPr="00820EA4">
        <w:rPr>
          <w:b/>
          <w:lang w:val="lv-LV"/>
        </w:rPr>
        <w:lastRenderedPageBreak/>
        <w:t xml:space="preserve">  2.pielikums </w:t>
      </w:r>
    </w:p>
    <w:p w:rsidR="00820EA4" w:rsidRPr="00820EA4" w:rsidRDefault="00820EA4" w:rsidP="00820EA4">
      <w:pPr>
        <w:ind w:left="5245"/>
        <w:jc w:val="right"/>
        <w:rPr>
          <w:b/>
          <w:lang w:val="lv-LV"/>
        </w:rPr>
      </w:pPr>
    </w:p>
    <w:p w:rsidR="00820EA4" w:rsidRPr="00820EA4" w:rsidRDefault="00820EA4" w:rsidP="00820EA4">
      <w:pPr>
        <w:jc w:val="center"/>
        <w:rPr>
          <w:b/>
          <w:lang w:val="lv-LV" w:eastAsia="lv-LV"/>
        </w:rPr>
      </w:pPr>
      <w:r w:rsidRPr="00820EA4">
        <w:rPr>
          <w:b/>
          <w:lang w:val="lv-LV" w:eastAsia="lv-LV"/>
        </w:rPr>
        <w:t>Nodošanas –pieņemšanas akta veidlapa</w:t>
      </w:r>
    </w:p>
    <w:p w:rsidR="00820EA4" w:rsidRPr="00820EA4" w:rsidRDefault="00820EA4" w:rsidP="00820EA4">
      <w:pPr>
        <w:jc w:val="center"/>
        <w:rPr>
          <w:lang w:val="lv-LV" w:eastAsia="lv-LV"/>
        </w:rPr>
      </w:pPr>
      <w:r w:rsidRPr="00820EA4">
        <w:rPr>
          <w:lang w:val="lv-LV" w:eastAsia="lv-LV"/>
        </w:rPr>
        <w:t>201_. gada ___. ____ līgumam Nr. _______</w:t>
      </w:r>
    </w:p>
    <w:p w:rsidR="00820EA4" w:rsidRPr="00820EA4" w:rsidRDefault="00820EA4" w:rsidP="00820EA4">
      <w:pPr>
        <w:jc w:val="center"/>
        <w:rPr>
          <w:lang w:val="lv-LV" w:eastAsia="lv-LV"/>
        </w:rPr>
      </w:pPr>
      <w:r w:rsidRPr="00820EA4">
        <w:rPr>
          <w:lang w:val="lv-LV" w:eastAsia="lv-LV"/>
        </w:rPr>
        <w:t>______vieta</w:t>
      </w:r>
    </w:p>
    <w:p w:rsidR="00820EA4" w:rsidRPr="00820EA4" w:rsidRDefault="00820EA4" w:rsidP="00820EA4">
      <w:pPr>
        <w:rPr>
          <w:lang w:val="lv-LV" w:eastAsia="lv-LV"/>
        </w:rPr>
      </w:pPr>
      <w:r w:rsidRPr="00820EA4">
        <w:rPr>
          <w:lang w:val="lv-LV" w:eastAsia="lv-LV"/>
        </w:rPr>
        <w:t>201</w:t>
      </w:r>
      <w:r w:rsidR="00E12099">
        <w:rPr>
          <w:lang w:val="lv-LV" w:eastAsia="lv-LV"/>
        </w:rPr>
        <w:t>6</w:t>
      </w:r>
      <w:r w:rsidRPr="00820EA4">
        <w:rPr>
          <w:lang w:val="lv-LV" w:eastAsia="lv-LV"/>
        </w:rPr>
        <w:t>.gada __.____________</w:t>
      </w:r>
    </w:p>
    <w:p w:rsidR="00820EA4" w:rsidRPr="00820EA4" w:rsidRDefault="00820EA4" w:rsidP="00820EA4">
      <w:pPr>
        <w:jc w:val="both"/>
        <w:rPr>
          <w:lang w:val="lv-LV" w:eastAsia="lv-LV"/>
        </w:rPr>
      </w:pPr>
    </w:p>
    <w:p w:rsidR="00820EA4" w:rsidRPr="00820EA4" w:rsidRDefault="00820EA4" w:rsidP="00820EA4">
      <w:pPr>
        <w:jc w:val="both"/>
        <w:rPr>
          <w:lang w:val="lv-LV" w:eastAsia="lv-LV"/>
        </w:rPr>
      </w:pPr>
      <w:r w:rsidRPr="00820EA4">
        <w:rPr>
          <w:lang w:val="lv-LV" w:eastAsia="lv-LV"/>
        </w:rPr>
        <w:t>Saskaņā ar ____________________ līgumu Nr. ___________ (turpmāk saukts – Līgums) par ______________________________ (turpmāk – Preces) piegādi, atbilstoši iepirkuma _______________________________________________rezultātiem, piedaloties:</w:t>
      </w:r>
    </w:p>
    <w:p w:rsidR="00820EA4" w:rsidRPr="00820EA4" w:rsidRDefault="00820EA4" w:rsidP="00820EA4">
      <w:pPr>
        <w:jc w:val="both"/>
        <w:rPr>
          <w:lang w:val="lv-LV" w:eastAsia="lv-LV"/>
        </w:rPr>
      </w:pPr>
      <w:r w:rsidRPr="00820EA4">
        <w:rPr>
          <w:lang w:val="lv-LV" w:eastAsia="lv-LV"/>
        </w:rPr>
        <w:t xml:space="preserve">&lt;pasūtītāja nosaukums, reģ.Nr.&gt;, tās pārstāvja __________________ personā, kura rīkojas saskaņā ar līguma ___ punktiem, turpmāk tekstā saukts – Pasūtītājs, no vienas puses, un </w:t>
      </w:r>
    </w:p>
    <w:p w:rsidR="00820EA4" w:rsidRPr="00820EA4" w:rsidRDefault="00820EA4" w:rsidP="00820EA4">
      <w:pPr>
        <w:jc w:val="both"/>
        <w:rPr>
          <w:lang w:val="lv-LV" w:eastAsia="lv-LV"/>
        </w:rPr>
      </w:pPr>
      <w:r w:rsidRPr="00820EA4">
        <w:rPr>
          <w:lang w:val="lv-LV" w:eastAsia="lv-LV"/>
        </w:rPr>
        <w:t>_________________, reģ. nr. ____________ _________________personā, turpmāk – saukts Izpildītājs, no otras puses, tiek sagatavots šādas nodošanas – pieņemšanas akts.</w:t>
      </w:r>
    </w:p>
    <w:p w:rsidR="00820EA4" w:rsidRPr="00820EA4" w:rsidRDefault="00820EA4" w:rsidP="00820EA4">
      <w:pPr>
        <w:jc w:val="both"/>
        <w:rPr>
          <w:lang w:val="lv-LV" w:eastAsia="lv-LV"/>
        </w:rPr>
      </w:pPr>
      <w:r w:rsidRPr="00820EA4">
        <w:rPr>
          <w:lang w:val="lv-LV" w:eastAsia="lv-LV"/>
        </w:rPr>
        <w:t>Nodošanas – pieņemšanas akts sagatavots par to, ka:</w:t>
      </w:r>
    </w:p>
    <w:p w:rsidR="00820EA4" w:rsidRPr="00820EA4" w:rsidRDefault="00820EA4" w:rsidP="00820EA4">
      <w:pPr>
        <w:spacing w:after="120"/>
        <w:jc w:val="both"/>
        <w:rPr>
          <w:lang w:val="lv-LV" w:eastAsia="lv-LV"/>
        </w:rPr>
      </w:pPr>
      <w:r w:rsidRPr="00820EA4">
        <w:rPr>
          <w:lang w:val="lv-LV" w:eastAsia="lv-LV"/>
        </w:rPr>
        <w:t>Izpildītājs, atbilstoši Līgumam, nodod un Pasūtītājs pieņem šādas Preces –____________________________, kurā ietilpst:___________________</w:t>
      </w:r>
    </w:p>
    <w:p w:rsidR="00820EA4" w:rsidRPr="00820EA4" w:rsidRDefault="00820EA4" w:rsidP="00820EA4">
      <w:pPr>
        <w:jc w:val="both"/>
        <w:rPr>
          <w:b/>
          <w:lang w:val="lv-LV" w:eastAsia="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820EA4" w:rsidRPr="00820EA4" w:rsidTr="00490F79">
        <w:tc>
          <w:tcPr>
            <w:tcW w:w="1843" w:type="dxa"/>
          </w:tcPr>
          <w:p w:rsidR="00820EA4" w:rsidRPr="00820EA4" w:rsidRDefault="00820EA4" w:rsidP="00490F79">
            <w:pPr>
              <w:jc w:val="center"/>
              <w:rPr>
                <w:i/>
                <w:lang w:val="lv-LV" w:eastAsia="lv-LV"/>
              </w:rPr>
            </w:pPr>
            <w:r w:rsidRPr="00820EA4">
              <w:rPr>
                <w:i/>
                <w:lang w:val="lv-LV" w:eastAsia="lv-LV"/>
              </w:rPr>
              <w:t>Preces nosaukums</w:t>
            </w:r>
          </w:p>
        </w:tc>
        <w:tc>
          <w:tcPr>
            <w:tcW w:w="3544" w:type="dxa"/>
            <w:shd w:val="clear" w:color="auto" w:fill="auto"/>
          </w:tcPr>
          <w:p w:rsidR="00820EA4" w:rsidRPr="00820EA4" w:rsidRDefault="00820EA4" w:rsidP="00490F79">
            <w:pPr>
              <w:jc w:val="center"/>
              <w:rPr>
                <w:i/>
                <w:lang w:val="lv-LV" w:eastAsia="lv-LV"/>
              </w:rPr>
            </w:pPr>
            <w:r w:rsidRPr="00820EA4">
              <w:rPr>
                <w:i/>
                <w:lang w:val="lv-LV" w:eastAsia="lv-LV"/>
              </w:rPr>
              <w:t>Piedāvātās preces tehniskie rādītāji</w:t>
            </w:r>
          </w:p>
        </w:tc>
        <w:tc>
          <w:tcPr>
            <w:tcW w:w="4253" w:type="dxa"/>
          </w:tcPr>
          <w:p w:rsidR="00820EA4" w:rsidRPr="00820EA4" w:rsidRDefault="00820EA4" w:rsidP="00490F79">
            <w:pPr>
              <w:jc w:val="center"/>
              <w:rPr>
                <w:i/>
                <w:lang w:val="lv-LV" w:eastAsia="lv-LV"/>
              </w:rPr>
            </w:pPr>
            <w:r w:rsidRPr="00820EA4">
              <w:rPr>
                <w:i/>
                <w:lang w:val="lv-LV" w:eastAsia="lv-LV"/>
              </w:rPr>
              <w:t>Piegādātās preces tehniskie rādītāji</w:t>
            </w:r>
          </w:p>
        </w:tc>
      </w:tr>
      <w:tr w:rsidR="00820EA4" w:rsidRPr="00820EA4" w:rsidTr="00490F79">
        <w:tc>
          <w:tcPr>
            <w:tcW w:w="1843" w:type="dxa"/>
          </w:tcPr>
          <w:p w:rsidR="00820EA4" w:rsidRPr="00820EA4" w:rsidRDefault="00820EA4" w:rsidP="00490F79">
            <w:pPr>
              <w:jc w:val="both"/>
              <w:rPr>
                <w:b/>
                <w:i/>
                <w:lang w:val="lv-LV" w:eastAsia="lv-LV"/>
              </w:rPr>
            </w:pPr>
          </w:p>
        </w:tc>
        <w:tc>
          <w:tcPr>
            <w:tcW w:w="3544" w:type="dxa"/>
            <w:shd w:val="clear" w:color="auto" w:fill="auto"/>
          </w:tcPr>
          <w:p w:rsidR="00820EA4" w:rsidRPr="00820EA4" w:rsidRDefault="00820EA4" w:rsidP="00490F79">
            <w:pPr>
              <w:ind w:left="34"/>
              <w:jc w:val="both"/>
              <w:rPr>
                <w:bCs/>
                <w:lang w:val="lv-LV" w:eastAsia="lv-LV"/>
              </w:rPr>
            </w:pPr>
          </w:p>
        </w:tc>
        <w:tc>
          <w:tcPr>
            <w:tcW w:w="4253" w:type="dxa"/>
          </w:tcPr>
          <w:p w:rsidR="00820EA4" w:rsidRPr="00820EA4" w:rsidRDefault="00820EA4" w:rsidP="00490F79">
            <w:pPr>
              <w:ind w:left="34"/>
              <w:jc w:val="both"/>
              <w:rPr>
                <w:b/>
                <w:i/>
                <w:lang w:val="lv-LV" w:eastAsia="lv-LV"/>
              </w:rPr>
            </w:pPr>
          </w:p>
        </w:tc>
      </w:tr>
    </w:tbl>
    <w:p w:rsidR="00820EA4" w:rsidRPr="00820EA4" w:rsidRDefault="00820EA4" w:rsidP="00820EA4">
      <w:pPr>
        <w:spacing w:before="120"/>
        <w:jc w:val="both"/>
        <w:rPr>
          <w:b/>
          <w:lang w:val="lv-LV" w:eastAsia="lv-LV"/>
        </w:rPr>
      </w:pP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 xml:space="preserve">Izpildītājs iekārtas kopā ar to uzglabāšanas noteikumiem ir piegādājis šādā Pasūtītāja noteiktajā adresē –Jātnieku iela 87, Daugavpils. </w:t>
      </w: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Nodošanas- pieņemšanas aktam ir pievienota Preču piegādes apliecinoša dokumenta - pavadzīme Nr._____________ kopija.</w:t>
      </w: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Ar nodošanas – pieņemšanas akta abpusēju parakstīšanu Pasūtītājs un Izpildītājs apliecina, ka Līgumā noteiktās Preces piegādes ir veiktas Līgumā noteiktā apjomā, termiņā un pienācīgā kvalitātē.</w:t>
      </w: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Pasūtītājam nav iebildumu par piegādāto Preču kvalitāti un Izpildītāja Līgumā noteikto saistību izpildi.</w:t>
      </w:r>
    </w:p>
    <w:p w:rsidR="00820EA4" w:rsidRPr="00820EA4" w:rsidRDefault="00820EA4" w:rsidP="00820EA4">
      <w:pPr>
        <w:ind w:left="142" w:right="-625"/>
        <w:contextualSpacing/>
        <w:jc w:val="both"/>
        <w:rPr>
          <w:lang w:val="lv-LV" w:eastAsia="ar-SA"/>
        </w:rPr>
      </w:pPr>
    </w:p>
    <w:p w:rsidR="00820EA4" w:rsidRPr="00820EA4" w:rsidRDefault="00820EA4" w:rsidP="00820EA4">
      <w:pPr>
        <w:jc w:val="both"/>
        <w:rPr>
          <w:lang w:val="lv-LV" w:eastAsia="lv-LV"/>
        </w:rPr>
      </w:pPr>
      <w:r w:rsidRPr="00820EA4">
        <w:rPr>
          <w:lang w:val="lv-LV" w:eastAsia="lv-LV"/>
        </w:rPr>
        <w:t>Nodošanas – pieņemšanas akts par līguma izpildi sagatavots uz _ lapām, 2 eksemplāros, no kuriem viens glabājas pie Pasūtītāja, otrs pie Izpildītāja.</w:t>
      </w:r>
    </w:p>
    <w:p w:rsidR="00820EA4" w:rsidRPr="00820EA4" w:rsidRDefault="00820EA4" w:rsidP="00820EA4">
      <w:pPr>
        <w:jc w:val="both"/>
        <w:rPr>
          <w:lang w:val="lv-LV" w:eastAsia="lv-LV"/>
        </w:rPr>
      </w:pPr>
    </w:p>
    <w:p w:rsidR="00820EA4" w:rsidRPr="00820EA4" w:rsidRDefault="00820EA4" w:rsidP="00820EA4">
      <w:pPr>
        <w:jc w:val="both"/>
        <w:rPr>
          <w:lang w:val="lv-LV" w:eastAsia="lv-LV"/>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820EA4" w:rsidRPr="00820EA4" w:rsidTr="00490F79">
        <w:trPr>
          <w:cantSplit/>
        </w:trPr>
        <w:tc>
          <w:tcPr>
            <w:tcW w:w="4503" w:type="dxa"/>
          </w:tcPr>
          <w:p w:rsidR="00820EA4" w:rsidRPr="00820EA4" w:rsidRDefault="00820EA4" w:rsidP="00490F79">
            <w:pPr>
              <w:rPr>
                <w:lang w:val="lv-LV" w:eastAsia="lv-LV"/>
              </w:rPr>
            </w:pPr>
            <w:r w:rsidRPr="00820EA4">
              <w:rPr>
                <w:lang w:val="lv-LV" w:eastAsia="lv-LV"/>
              </w:rPr>
              <w:t>Pakalpojumu nodeva:</w:t>
            </w:r>
          </w:p>
          <w:p w:rsidR="00820EA4" w:rsidRPr="00820EA4" w:rsidRDefault="00820EA4" w:rsidP="00490F79">
            <w:pPr>
              <w:rPr>
                <w:lang w:val="lv-LV" w:eastAsia="lv-LV"/>
              </w:rPr>
            </w:pPr>
          </w:p>
          <w:p w:rsidR="00820EA4" w:rsidRPr="00820EA4" w:rsidRDefault="00820EA4" w:rsidP="00490F79">
            <w:pPr>
              <w:rPr>
                <w:lang w:val="lv-LV" w:eastAsia="lv-LV"/>
              </w:rPr>
            </w:pPr>
            <w:r w:rsidRPr="00820EA4">
              <w:rPr>
                <w:lang w:val="lv-LV" w:eastAsia="lv-LV"/>
              </w:rPr>
              <w:t>IZPILDĪTĀJS</w:t>
            </w:r>
          </w:p>
          <w:p w:rsidR="00820EA4" w:rsidRPr="00820EA4" w:rsidRDefault="00820EA4" w:rsidP="00490F79">
            <w:pPr>
              <w:rPr>
                <w:lang w:val="lv-LV" w:eastAsia="lv-LV"/>
              </w:rPr>
            </w:pPr>
            <w:r w:rsidRPr="00820EA4">
              <w:rPr>
                <w:lang w:val="lv-LV" w:eastAsia="lv-LV"/>
              </w:rPr>
              <w:t xml:space="preserve"> </w:t>
            </w:r>
          </w:p>
          <w:p w:rsidR="00820EA4" w:rsidRPr="00820EA4" w:rsidRDefault="00820EA4" w:rsidP="00490F79">
            <w:pPr>
              <w:rPr>
                <w:lang w:val="lv-LV" w:eastAsia="lv-LV"/>
              </w:rPr>
            </w:pPr>
            <w:r w:rsidRPr="00820EA4">
              <w:rPr>
                <w:lang w:val="lv-LV" w:eastAsia="lv-LV"/>
              </w:rPr>
              <w:t>Pārstāvis_________________/___________/</w:t>
            </w:r>
          </w:p>
        </w:tc>
        <w:tc>
          <w:tcPr>
            <w:tcW w:w="4394" w:type="dxa"/>
          </w:tcPr>
          <w:p w:rsidR="00820EA4" w:rsidRPr="00820EA4" w:rsidRDefault="00820EA4" w:rsidP="00490F79">
            <w:pPr>
              <w:rPr>
                <w:lang w:val="lv-LV" w:eastAsia="lv-LV"/>
              </w:rPr>
            </w:pPr>
            <w:r w:rsidRPr="00820EA4">
              <w:rPr>
                <w:lang w:val="lv-LV" w:eastAsia="lv-LV"/>
              </w:rPr>
              <w:t>Pakalpojumu pieņēma:</w:t>
            </w:r>
          </w:p>
          <w:p w:rsidR="00820EA4" w:rsidRPr="00820EA4" w:rsidRDefault="00820EA4" w:rsidP="00490F79">
            <w:pPr>
              <w:rPr>
                <w:lang w:val="lv-LV" w:eastAsia="lv-LV"/>
              </w:rPr>
            </w:pPr>
          </w:p>
          <w:p w:rsidR="00820EA4" w:rsidRPr="00820EA4" w:rsidRDefault="00820EA4" w:rsidP="00490F79">
            <w:pPr>
              <w:rPr>
                <w:lang w:val="lv-LV" w:eastAsia="lv-LV"/>
              </w:rPr>
            </w:pPr>
            <w:r w:rsidRPr="00820EA4">
              <w:rPr>
                <w:lang w:val="lv-LV" w:eastAsia="lv-LV"/>
              </w:rPr>
              <w:t>PASŪTĪTĀJ</w:t>
            </w:r>
            <w:r w:rsidR="00E12099">
              <w:rPr>
                <w:lang w:val="lv-LV" w:eastAsia="lv-LV"/>
              </w:rPr>
              <w:t>S</w:t>
            </w:r>
          </w:p>
          <w:p w:rsidR="00820EA4" w:rsidRPr="00820EA4" w:rsidRDefault="00820EA4" w:rsidP="00490F79">
            <w:pPr>
              <w:rPr>
                <w:lang w:val="lv-LV" w:eastAsia="lv-LV"/>
              </w:rPr>
            </w:pPr>
            <w:r w:rsidRPr="00820EA4">
              <w:rPr>
                <w:lang w:val="lv-LV" w:eastAsia="lv-LV"/>
              </w:rPr>
              <w:t xml:space="preserve"> </w:t>
            </w:r>
          </w:p>
          <w:p w:rsidR="00820EA4" w:rsidRPr="00820EA4" w:rsidRDefault="00820EA4" w:rsidP="00490F79">
            <w:pPr>
              <w:rPr>
                <w:lang w:val="lv-LV" w:eastAsia="lv-LV"/>
              </w:rPr>
            </w:pPr>
            <w:r w:rsidRPr="00820EA4">
              <w:rPr>
                <w:lang w:val="lv-LV" w:eastAsia="lv-LV"/>
              </w:rPr>
              <w:t>Pārstāvis__________________/__________/</w:t>
            </w:r>
          </w:p>
          <w:p w:rsidR="00820EA4" w:rsidRPr="00820EA4" w:rsidRDefault="00820EA4" w:rsidP="00490F79">
            <w:pPr>
              <w:rPr>
                <w:lang w:val="lv-LV" w:eastAsia="lv-LV"/>
              </w:rPr>
            </w:pPr>
          </w:p>
          <w:p w:rsidR="00820EA4" w:rsidRPr="00820EA4" w:rsidRDefault="00820EA4" w:rsidP="00490F79">
            <w:pPr>
              <w:rPr>
                <w:lang w:val="lv-LV" w:eastAsia="lv-LV"/>
              </w:rPr>
            </w:pPr>
          </w:p>
        </w:tc>
      </w:tr>
    </w:tbl>
    <w:p w:rsidR="00820EA4" w:rsidRPr="00820EA4" w:rsidRDefault="00820EA4" w:rsidP="00820EA4">
      <w:pPr>
        <w:shd w:val="clear" w:color="auto" w:fill="FFFFFF"/>
        <w:autoSpaceDE w:val="0"/>
        <w:autoSpaceDN w:val="0"/>
        <w:adjustRightInd w:val="0"/>
        <w:rPr>
          <w:rFonts w:ascii="Garamond" w:hAnsi="Garamond"/>
          <w:color w:val="000000"/>
          <w:sz w:val="23"/>
          <w:szCs w:val="23"/>
          <w:lang w:val="lv-LV"/>
        </w:rPr>
      </w:pPr>
    </w:p>
    <w:sectPr w:rsidR="00820EA4" w:rsidRPr="00820EA4"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25" w:rsidRDefault="00BA5125">
      <w:r>
        <w:separator/>
      </w:r>
    </w:p>
  </w:endnote>
  <w:endnote w:type="continuationSeparator" w:id="0">
    <w:p w:rsidR="00BA5125" w:rsidRDefault="00BA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490">
      <w:rPr>
        <w:rStyle w:val="PageNumber"/>
        <w:noProof/>
      </w:rPr>
      <w:t>2</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25" w:rsidRDefault="00BA5125">
      <w:r>
        <w:separator/>
      </w:r>
    </w:p>
  </w:footnote>
  <w:footnote w:type="continuationSeparator" w:id="0">
    <w:p w:rsidR="00BA5125" w:rsidRDefault="00BA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2"/>
  </w:num>
  <w:num w:numId="2">
    <w:abstractNumId w:val="15"/>
  </w:num>
  <w:num w:numId="3">
    <w:abstractNumId w:val="18"/>
  </w:num>
  <w:num w:numId="4">
    <w:abstractNumId w:val="28"/>
  </w:num>
  <w:num w:numId="5">
    <w:abstractNumId w:val="20"/>
  </w:num>
  <w:num w:numId="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5"/>
  </w:num>
  <w:num w:numId="10">
    <w:abstractNumId w:val="19"/>
  </w:num>
  <w:num w:numId="11">
    <w:abstractNumId w:val="30"/>
  </w:num>
  <w:num w:numId="12">
    <w:abstractNumId w:val="29"/>
  </w:num>
  <w:num w:numId="13">
    <w:abstractNumId w:val="23"/>
  </w:num>
  <w:num w:numId="14">
    <w:abstractNumId w:val="35"/>
  </w:num>
  <w:num w:numId="15">
    <w:abstractNumId w:val="36"/>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4"/>
  </w:num>
  <w:num w:numId="34">
    <w:abstractNumId w:val="21"/>
  </w:num>
  <w:num w:numId="35">
    <w:abstractNumId w:val="24"/>
  </w:num>
  <w:num w:numId="36">
    <w:abstractNumId w:val="33"/>
  </w:num>
  <w:num w:numId="37">
    <w:abstractNumId w:val="27"/>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5BA0"/>
    <w:rsid w:val="000666A7"/>
    <w:rsid w:val="00071BD5"/>
    <w:rsid w:val="00074ED7"/>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7F5E"/>
    <w:rsid w:val="0029504F"/>
    <w:rsid w:val="002A69A0"/>
    <w:rsid w:val="002B2752"/>
    <w:rsid w:val="002B3B83"/>
    <w:rsid w:val="002C305E"/>
    <w:rsid w:val="002C3C6B"/>
    <w:rsid w:val="002C678F"/>
    <w:rsid w:val="002D4C7A"/>
    <w:rsid w:val="002F6C8B"/>
    <w:rsid w:val="002F7250"/>
    <w:rsid w:val="00301574"/>
    <w:rsid w:val="00312248"/>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0181E"/>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511779"/>
    <w:rsid w:val="00515767"/>
    <w:rsid w:val="005468B1"/>
    <w:rsid w:val="00550D7E"/>
    <w:rsid w:val="00551103"/>
    <w:rsid w:val="00574CBB"/>
    <w:rsid w:val="00581CB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23DB"/>
    <w:rsid w:val="006043C9"/>
    <w:rsid w:val="00624909"/>
    <w:rsid w:val="00641040"/>
    <w:rsid w:val="0064117C"/>
    <w:rsid w:val="006419ED"/>
    <w:rsid w:val="00645517"/>
    <w:rsid w:val="0064572C"/>
    <w:rsid w:val="00662B08"/>
    <w:rsid w:val="00662E3D"/>
    <w:rsid w:val="00670835"/>
    <w:rsid w:val="006828E2"/>
    <w:rsid w:val="00686824"/>
    <w:rsid w:val="00687278"/>
    <w:rsid w:val="006878C4"/>
    <w:rsid w:val="006901E6"/>
    <w:rsid w:val="00691D66"/>
    <w:rsid w:val="00692077"/>
    <w:rsid w:val="00696449"/>
    <w:rsid w:val="006A0D36"/>
    <w:rsid w:val="006A4335"/>
    <w:rsid w:val="006A6509"/>
    <w:rsid w:val="006B2F3E"/>
    <w:rsid w:val="006C5AAF"/>
    <w:rsid w:val="006E30AC"/>
    <w:rsid w:val="006E618E"/>
    <w:rsid w:val="006F2BB8"/>
    <w:rsid w:val="006F6F5B"/>
    <w:rsid w:val="00710892"/>
    <w:rsid w:val="0072362F"/>
    <w:rsid w:val="00726A51"/>
    <w:rsid w:val="007274F5"/>
    <w:rsid w:val="00734100"/>
    <w:rsid w:val="00734F2D"/>
    <w:rsid w:val="00741E72"/>
    <w:rsid w:val="0075246F"/>
    <w:rsid w:val="00757628"/>
    <w:rsid w:val="007663A6"/>
    <w:rsid w:val="007A0CAD"/>
    <w:rsid w:val="007A2824"/>
    <w:rsid w:val="007B7370"/>
    <w:rsid w:val="007D0FA2"/>
    <w:rsid w:val="007D6D7E"/>
    <w:rsid w:val="007E2F87"/>
    <w:rsid w:val="007E3C03"/>
    <w:rsid w:val="007E7D72"/>
    <w:rsid w:val="007F156F"/>
    <w:rsid w:val="007F6BA7"/>
    <w:rsid w:val="00813B23"/>
    <w:rsid w:val="008151DA"/>
    <w:rsid w:val="00820EA4"/>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73C08"/>
    <w:rsid w:val="0098337C"/>
    <w:rsid w:val="00986DCC"/>
    <w:rsid w:val="009A07AA"/>
    <w:rsid w:val="009A36EE"/>
    <w:rsid w:val="009B0A08"/>
    <w:rsid w:val="009B2068"/>
    <w:rsid w:val="009B3E81"/>
    <w:rsid w:val="009B43DB"/>
    <w:rsid w:val="009B51EB"/>
    <w:rsid w:val="009B6135"/>
    <w:rsid w:val="009C1F57"/>
    <w:rsid w:val="009C6DE7"/>
    <w:rsid w:val="009E47E8"/>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AE5A03"/>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A5125"/>
    <w:rsid w:val="00BC1668"/>
    <w:rsid w:val="00BC5E3D"/>
    <w:rsid w:val="00BE5F56"/>
    <w:rsid w:val="00BF2C71"/>
    <w:rsid w:val="00BF3FF7"/>
    <w:rsid w:val="00C015E6"/>
    <w:rsid w:val="00C05854"/>
    <w:rsid w:val="00C11B31"/>
    <w:rsid w:val="00C20C56"/>
    <w:rsid w:val="00C4136A"/>
    <w:rsid w:val="00C44ACA"/>
    <w:rsid w:val="00C44B3E"/>
    <w:rsid w:val="00C60710"/>
    <w:rsid w:val="00C62F15"/>
    <w:rsid w:val="00C66E64"/>
    <w:rsid w:val="00C70B54"/>
    <w:rsid w:val="00C72943"/>
    <w:rsid w:val="00C75F0C"/>
    <w:rsid w:val="00C7796D"/>
    <w:rsid w:val="00C87FA2"/>
    <w:rsid w:val="00CB1917"/>
    <w:rsid w:val="00CB4239"/>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711E0"/>
    <w:rsid w:val="00D716D8"/>
    <w:rsid w:val="00D730CB"/>
    <w:rsid w:val="00D76599"/>
    <w:rsid w:val="00D828EC"/>
    <w:rsid w:val="00D84CF3"/>
    <w:rsid w:val="00D90D48"/>
    <w:rsid w:val="00D97820"/>
    <w:rsid w:val="00DA0068"/>
    <w:rsid w:val="00DB0790"/>
    <w:rsid w:val="00DC248C"/>
    <w:rsid w:val="00DC2745"/>
    <w:rsid w:val="00DC322B"/>
    <w:rsid w:val="00DC3A17"/>
    <w:rsid w:val="00DC73EA"/>
    <w:rsid w:val="00DD26AE"/>
    <w:rsid w:val="00DD3720"/>
    <w:rsid w:val="00DF162D"/>
    <w:rsid w:val="00DF60B1"/>
    <w:rsid w:val="00E05366"/>
    <w:rsid w:val="00E12099"/>
    <w:rsid w:val="00E26E93"/>
    <w:rsid w:val="00E333FC"/>
    <w:rsid w:val="00E40852"/>
    <w:rsid w:val="00E45301"/>
    <w:rsid w:val="00E56402"/>
    <w:rsid w:val="00E57848"/>
    <w:rsid w:val="00E76C23"/>
    <w:rsid w:val="00E83D7C"/>
    <w:rsid w:val="00E85E17"/>
    <w:rsid w:val="00EA3A47"/>
    <w:rsid w:val="00EA644B"/>
    <w:rsid w:val="00EE16F8"/>
    <w:rsid w:val="00EF455A"/>
    <w:rsid w:val="00F04273"/>
    <w:rsid w:val="00F1123E"/>
    <w:rsid w:val="00F16490"/>
    <w:rsid w:val="00F17F6B"/>
    <w:rsid w:val="00F33ECF"/>
    <w:rsid w:val="00F3715F"/>
    <w:rsid w:val="00F4401D"/>
    <w:rsid w:val="00F47EBC"/>
    <w:rsid w:val="00F50721"/>
    <w:rsid w:val="00F636C0"/>
    <w:rsid w:val="00F63C22"/>
    <w:rsid w:val="00F642E8"/>
    <w:rsid w:val="00F6735D"/>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0AB5-2B08-4A4D-BC9B-DB3D4092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17171</Words>
  <Characters>9789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Žalūziju piegāde un uzstādīšana </vt:lpstr>
    </vt:vector>
  </TitlesOfParts>
  <Company>Microsoft Corporation</Company>
  <LinksUpToDate>false</LinksUpToDate>
  <CharactersWithSpaces>26907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2</cp:revision>
  <cp:lastPrinted>2016-06-16T13:02:00Z</cp:lastPrinted>
  <dcterms:created xsi:type="dcterms:W3CDTF">2016-06-16T13:22:00Z</dcterms:created>
  <dcterms:modified xsi:type="dcterms:W3CDTF">2016-06-16T13:22:00Z</dcterms:modified>
</cp:coreProperties>
</file>