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C37B2" w:rsidRDefault="00EA3A47" w:rsidP="00726A51">
      <w:pPr>
        <w:jc w:val="right"/>
        <w:rPr>
          <w:color w:val="000000"/>
          <w:sz w:val="22"/>
          <w:szCs w:val="22"/>
          <w:lang w:val="lv-LV" w:eastAsia="ar-SA"/>
        </w:rPr>
      </w:pPr>
      <w:r w:rsidRPr="00CC37B2">
        <w:rPr>
          <w:color w:val="000000"/>
          <w:sz w:val="22"/>
          <w:szCs w:val="22"/>
          <w:lang w:val="lv-LV" w:eastAsia="ar-SA"/>
        </w:rPr>
        <w:t>SASKAŅOTS</w:t>
      </w:r>
      <w:r w:rsidR="00726A51" w:rsidRPr="00CC37B2">
        <w:rPr>
          <w:color w:val="000000"/>
          <w:sz w:val="22"/>
          <w:szCs w:val="22"/>
          <w:lang w:val="lv-LV" w:eastAsia="ar-SA"/>
        </w:rPr>
        <w:t>:</w:t>
      </w:r>
    </w:p>
    <w:p w:rsidR="00726A51" w:rsidRPr="00CC37B2" w:rsidRDefault="001E7C5A" w:rsidP="00726A51">
      <w:pPr>
        <w:jc w:val="right"/>
        <w:rPr>
          <w:bCs/>
          <w:color w:val="000000"/>
          <w:sz w:val="22"/>
          <w:szCs w:val="22"/>
          <w:lang w:val="lv-LV"/>
        </w:rPr>
      </w:pPr>
      <w:r w:rsidRPr="00CC37B2">
        <w:rPr>
          <w:bCs/>
          <w:color w:val="000000"/>
          <w:sz w:val="22"/>
          <w:szCs w:val="22"/>
          <w:lang w:val="lv-LV"/>
        </w:rPr>
        <w:t>Daugavpils</w:t>
      </w:r>
      <w:r w:rsidR="00726A51" w:rsidRPr="00CC37B2">
        <w:rPr>
          <w:bCs/>
          <w:color w:val="000000"/>
          <w:sz w:val="22"/>
          <w:szCs w:val="22"/>
          <w:lang w:val="lv-LV"/>
        </w:rPr>
        <w:t xml:space="preserve"> pilsētas </w:t>
      </w:r>
      <w:r w:rsidR="00735964" w:rsidRPr="00CC37B2">
        <w:rPr>
          <w:bCs/>
          <w:color w:val="000000"/>
          <w:sz w:val="22"/>
          <w:szCs w:val="22"/>
          <w:lang w:val="lv-LV"/>
        </w:rPr>
        <w:t>pašvaldības</w:t>
      </w:r>
    </w:p>
    <w:p w:rsidR="00726A51" w:rsidRDefault="00735964" w:rsidP="00726A51">
      <w:pPr>
        <w:jc w:val="right"/>
        <w:rPr>
          <w:bCs/>
          <w:color w:val="000000"/>
          <w:sz w:val="22"/>
          <w:szCs w:val="22"/>
          <w:lang w:val="lv-LV"/>
        </w:rPr>
      </w:pPr>
      <w:r w:rsidRPr="00CC37B2">
        <w:rPr>
          <w:bCs/>
          <w:color w:val="000000"/>
          <w:sz w:val="22"/>
          <w:szCs w:val="22"/>
          <w:lang w:val="lv-LV"/>
        </w:rPr>
        <w:t>iestādes “Sociālais dienests”</w:t>
      </w:r>
      <w:r w:rsidR="00A12ED4" w:rsidRPr="00CC37B2">
        <w:rPr>
          <w:bCs/>
          <w:color w:val="000000"/>
          <w:sz w:val="22"/>
          <w:szCs w:val="22"/>
          <w:lang w:val="lv-LV"/>
        </w:rPr>
        <w:t xml:space="preserve"> </w:t>
      </w:r>
    </w:p>
    <w:p w:rsidR="00B44920" w:rsidRPr="00281A52" w:rsidRDefault="00B44920" w:rsidP="00B44920">
      <w:pPr>
        <w:jc w:val="right"/>
        <w:rPr>
          <w:bCs/>
          <w:color w:val="000000"/>
          <w:sz w:val="22"/>
          <w:szCs w:val="22"/>
          <w:lang w:val="lv-LV"/>
        </w:rPr>
      </w:pPr>
      <w:r>
        <w:rPr>
          <w:bCs/>
          <w:color w:val="000000"/>
          <w:sz w:val="22"/>
          <w:szCs w:val="22"/>
          <w:lang w:val="lv-LV"/>
        </w:rPr>
        <w:t>vadītāja</w:t>
      </w:r>
      <w:r w:rsidR="00072134">
        <w:rPr>
          <w:bCs/>
          <w:color w:val="000000"/>
          <w:sz w:val="22"/>
          <w:szCs w:val="22"/>
          <w:lang w:val="lv-LV"/>
        </w:rPr>
        <w:t xml:space="preserve"> p.i.</w:t>
      </w:r>
    </w:p>
    <w:p w:rsidR="00B44920" w:rsidRPr="00281A52" w:rsidRDefault="00B44920" w:rsidP="00B44920">
      <w:pPr>
        <w:jc w:val="right"/>
        <w:rPr>
          <w:bCs/>
          <w:color w:val="000000"/>
          <w:sz w:val="22"/>
          <w:szCs w:val="22"/>
          <w:lang w:val="lv-LV"/>
        </w:rPr>
      </w:pPr>
    </w:p>
    <w:p w:rsidR="00726A51" w:rsidRPr="00CC37B2" w:rsidRDefault="00B44920" w:rsidP="00B44920">
      <w:pPr>
        <w:jc w:val="right"/>
        <w:rPr>
          <w:color w:val="000000"/>
          <w:sz w:val="22"/>
          <w:szCs w:val="22"/>
          <w:lang w:val="lv-LV"/>
        </w:rPr>
      </w:pPr>
      <w:r w:rsidRPr="00281A52">
        <w:rPr>
          <w:bCs/>
          <w:color w:val="000000"/>
          <w:sz w:val="22"/>
          <w:szCs w:val="22"/>
          <w:lang w:val="lv-LV"/>
        </w:rPr>
        <w:t xml:space="preserve">___________________ </w:t>
      </w:r>
      <w:r w:rsidR="00072134">
        <w:rPr>
          <w:bCs/>
          <w:color w:val="000000"/>
          <w:sz w:val="22"/>
          <w:szCs w:val="22"/>
          <w:lang w:val="lv-LV"/>
        </w:rPr>
        <w:t>L.Drozde</w:t>
      </w:r>
    </w:p>
    <w:p w:rsidR="002C678F" w:rsidRPr="00CC37B2" w:rsidRDefault="002C678F" w:rsidP="002C678F">
      <w:pPr>
        <w:rPr>
          <w:color w:val="000000"/>
          <w:sz w:val="22"/>
          <w:szCs w:val="22"/>
          <w:lang w:val="lv-LV"/>
        </w:rPr>
      </w:pPr>
    </w:p>
    <w:p w:rsidR="00951321" w:rsidRPr="00CC37B2" w:rsidRDefault="00726A51" w:rsidP="0064117C">
      <w:pPr>
        <w:pStyle w:val="Heading1"/>
        <w:jc w:val="right"/>
        <w:rPr>
          <w:color w:val="000000"/>
          <w:sz w:val="22"/>
          <w:szCs w:val="22"/>
        </w:rPr>
      </w:pPr>
      <w:r w:rsidRPr="00CC37B2">
        <w:rPr>
          <w:color w:val="000000"/>
          <w:sz w:val="22"/>
          <w:szCs w:val="22"/>
        </w:rPr>
        <w:t xml:space="preserve">Daugavpilī, </w:t>
      </w:r>
      <w:r w:rsidR="00951321" w:rsidRPr="00CC37B2">
        <w:rPr>
          <w:color w:val="000000"/>
          <w:sz w:val="22"/>
          <w:szCs w:val="22"/>
        </w:rPr>
        <w:t>201</w:t>
      </w:r>
      <w:r w:rsidR="0029504F" w:rsidRPr="00CC37B2">
        <w:rPr>
          <w:color w:val="000000"/>
          <w:sz w:val="22"/>
          <w:szCs w:val="22"/>
        </w:rPr>
        <w:t xml:space="preserve">6.gada </w:t>
      </w:r>
      <w:r w:rsidR="006079EB">
        <w:rPr>
          <w:color w:val="000000"/>
          <w:sz w:val="22"/>
          <w:szCs w:val="22"/>
        </w:rPr>
        <w:t>25</w:t>
      </w:r>
      <w:r w:rsidR="00B44920">
        <w:rPr>
          <w:color w:val="000000"/>
          <w:sz w:val="22"/>
          <w:szCs w:val="22"/>
        </w:rPr>
        <w:t>.oktobrī</w:t>
      </w:r>
    </w:p>
    <w:p w:rsidR="00EA3A47" w:rsidRPr="00CC37B2" w:rsidRDefault="00EA3A47" w:rsidP="00EA3A47">
      <w:pPr>
        <w:keepNext/>
        <w:jc w:val="center"/>
        <w:outlineLvl w:val="0"/>
        <w:rPr>
          <w:lang w:val="lv-LV" w:eastAsia="en-US"/>
        </w:rPr>
      </w:pPr>
      <w:r w:rsidRPr="00CC37B2">
        <w:rPr>
          <w:lang w:val="lv-LV" w:eastAsia="en-US"/>
        </w:rPr>
        <w:t>ZIŅOJUMS</w:t>
      </w:r>
      <w:r w:rsidR="006A6509" w:rsidRPr="00CC37B2">
        <w:rPr>
          <w:lang w:val="lv-LV" w:eastAsia="en-US"/>
        </w:rPr>
        <w:t xml:space="preserve"> Nr.2.-7.1./16/</w:t>
      </w:r>
      <w:r w:rsidR="006079EB">
        <w:rPr>
          <w:lang w:val="lv-LV" w:eastAsia="en-US"/>
        </w:rPr>
        <w:t>62</w:t>
      </w:r>
    </w:p>
    <w:p w:rsidR="00EA3A47" w:rsidRPr="0033595B" w:rsidRDefault="0033595B" w:rsidP="00436E1D">
      <w:pPr>
        <w:pStyle w:val="Heading1"/>
        <w:rPr>
          <w:b/>
          <w:color w:val="FF0000"/>
          <w:sz w:val="22"/>
          <w:szCs w:val="22"/>
        </w:rPr>
      </w:pPr>
      <w:bookmarkStart w:id="0" w:name="_GoBack"/>
      <w:r w:rsidRPr="0033595B">
        <w:rPr>
          <w:b/>
          <w:color w:val="FF0000"/>
          <w:sz w:val="22"/>
          <w:szCs w:val="22"/>
        </w:rPr>
        <w:t>PRECIZĒTS</w:t>
      </w:r>
    </w:p>
    <w:bookmarkEnd w:id="0"/>
    <w:p w:rsidR="00436E1D" w:rsidRPr="00CC37B2" w:rsidRDefault="006D5FB3" w:rsidP="00436E1D">
      <w:pPr>
        <w:pStyle w:val="Heading1"/>
        <w:rPr>
          <w:color w:val="000000"/>
          <w:sz w:val="22"/>
          <w:szCs w:val="22"/>
        </w:rPr>
      </w:pPr>
      <w:r w:rsidRPr="00CC37B2">
        <w:rPr>
          <w:color w:val="000000"/>
          <w:sz w:val="22"/>
          <w:szCs w:val="22"/>
        </w:rPr>
        <w:t>Daugavpils pilsētas pašvaldības iestāde “Sociālais dienests”</w:t>
      </w:r>
    </w:p>
    <w:p w:rsidR="001D25B8" w:rsidRPr="00CC37B2" w:rsidRDefault="00436E1D" w:rsidP="001D25B8">
      <w:pPr>
        <w:pStyle w:val="Heading1"/>
        <w:rPr>
          <w:color w:val="000000"/>
          <w:sz w:val="22"/>
          <w:szCs w:val="22"/>
        </w:rPr>
      </w:pPr>
      <w:r w:rsidRPr="00CC37B2">
        <w:rPr>
          <w:color w:val="000000"/>
          <w:sz w:val="22"/>
          <w:szCs w:val="22"/>
        </w:rPr>
        <w:t xml:space="preserve">uzaicina potenciālos pretendentus </w:t>
      </w:r>
      <w:r w:rsidR="00FB7C81" w:rsidRPr="00CC37B2">
        <w:rPr>
          <w:color w:val="000000"/>
          <w:sz w:val="22"/>
          <w:szCs w:val="22"/>
        </w:rPr>
        <w:t>piedalīties aptaujā par līguma piešķiršanas tiesībām</w:t>
      </w:r>
    </w:p>
    <w:p w:rsidR="00F64110" w:rsidRPr="00CC37B2" w:rsidRDefault="009428E1" w:rsidP="00F64110">
      <w:pPr>
        <w:jc w:val="center"/>
        <w:rPr>
          <w:b/>
          <w:sz w:val="22"/>
          <w:szCs w:val="22"/>
          <w:lang w:val="lv-LV"/>
        </w:rPr>
      </w:pPr>
      <w:r w:rsidRPr="00CC37B2">
        <w:rPr>
          <w:b/>
          <w:sz w:val="22"/>
          <w:szCs w:val="22"/>
          <w:lang w:val="lv-LV"/>
        </w:rPr>
        <w:t>“</w:t>
      </w:r>
      <w:r w:rsidR="002D5865" w:rsidRPr="002D5865">
        <w:rPr>
          <w:b/>
          <w:sz w:val="22"/>
          <w:szCs w:val="22"/>
          <w:lang w:val="lv-LV"/>
        </w:rPr>
        <w:t>Sadzīves tehnikas iegāde</w:t>
      </w:r>
      <w:r w:rsidR="002D5865">
        <w:rPr>
          <w:b/>
          <w:sz w:val="22"/>
          <w:szCs w:val="22"/>
          <w:lang w:val="lv-LV"/>
        </w:rPr>
        <w:t xml:space="preserve"> Sociālā dienesta vajadzībām</w:t>
      </w:r>
      <w:r w:rsidR="00085EAF">
        <w:rPr>
          <w:b/>
          <w:sz w:val="22"/>
          <w:szCs w:val="22"/>
          <w:lang w:val="lv-LV"/>
        </w:rPr>
        <w:t xml:space="preserve"> 2</w:t>
      </w:r>
      <w:r w:rsidR="00F64110" w:rsidRPr="00CC37B2">
        <w:rPr>
          <w:b/>
          <w:color w:val="000000"/>
          <w:sz w:val="22"/>
          <w:szCs w:val="22"/>
          <w:lang w:val="lv-LV"/>
        </w:rPr>
        <w:t>”</w:t>
      </w:r>
      <w:r w:rsidR="000A3DC0">
        <w:rPr>
          <w:b/>
          <w:color w:val="000000"/>
          <w:sz w:val="22"/>
          <w:szCs w:val="22"/>
          <w:lang w:val="lv-LV"/>
        </w:rPr>
        <w:t xml:space="preserve"> </w:t>
      </w:r>
    </w:p>
    <w:p w:rsidR="0075246F" w:rsidRPr="00CC37B2" w:rsidRDefault="0075246F" w:rsidP="0075246F">
      <w:pPr>
        <w:jc w:val="center"/>
        <w:rPr>
          <w:b/>
          <w:bCs/>
          <w:color w:val="000000"/>
          <w:sz w:val="22"/>
          <w:szCs w:val="22"/>
          <w:lang w:val="lv-LV"/>
        </w:rPr>
      </w:pPr>
    </w:p>
    <w:p w:rsidR="00436E1D" w:rsidRPr="00CC37B2" w:rsidRDefault="00436E1D" w:rsidP="00E40852">
      <w:pPr>
        <w:pStyle w:val="Heading2"/>
        <w:numPr>
          <w:ilvl w:val="0"/>
          <w:numId w:val="1"/>
        </w:numPr>
        <w:tabs>
          <w:tab w:val="clear" w:pos="720"/>
        </w:tabs>
        <w:ind w:left="360"/>
        <w:jc w:val="both"/>
        <w:rPr>
          <w:b/>
          <w:bCs/>
          <w:color w:val="000000"/>
          <w:sz w:val="22"/>
          <w:szCs w:val="22"/>
        </w:rPr>
      </w:pPr>
      <w:r w:rsidRPr="00CC37B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6D5FB3" w:rsidP="00436E1D">
            <w:pPr>
              <w:pStyle w:val="Style2"/>
              <w:rPr>
                <w:color w:val="000000"/>
              </w:rPr>
            </w:pPr>
            <w:r w:rsidRPr="00CC37B2">
              <w:rPr>
                <w:color w:val="000000"/>
              </w:rPr>
              <w:t>Daugavpils pilsētas pašvaldības iestāde “Sociālais dienests”</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color w:val="000000"/>
                <w:sz w:val="22"/>
                <w:szCs w:val="22"/>
                <w:lang w:val="lv-LV"/>
              </w:rPr>
              <w:t>Vienības iela 8</w:t>
            </w:r>
            <w:r w:rsidR="00436E1D" w:rsidRPr="00CC37B2">
              <w:rPr>
                <w:color w:val="000000"/>
                <w:sz w:val="22"/>
                <w:szCs w:val="22"/>
                <w:lang w:val="lv-LV"/>
              </w:rPr>
              <w:t>, Daugavpils, LV-5401</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1E7C5A">
            <w:pPr>
              <w:pStyle w:val="TOC1"/>
              <w:rPr>
                <w:color w:val="000000"/>
              </w:rPr>
            </w:pPr>
            <w:r w:rsidRPr="00CC37B2">
              <w:rPr>
                <w:color w:val="000000"/>
              </w:rPr>
              <w:t>Reģ.n</w:t>
            </w:r>
            <w:r w:rsidR="00436E1D" w:rsidRPr="00CC37B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rStyle w:val="Strong"/>
                <w:b w:val="0"/>
                <w:color w:val="000000"/>
                <w:sz w:val="22"/>
                <w:szCs w:val="22"/>
                <w:lang w:val="lv-LV"/>
              </w:rPr>
              <w:t>90001998587</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066330" w:rsidP="000634B8">
            <w:pPr>
              <w:rPr>
                <w:color w:val="000000"/>
                <w:sz w:val="22"/>
                <w:szCs w:val="22"/>
                <w:lang w:val="lv-LV"/>
              </w:rPr>
            </w:pPr>
            <w:r w:rsidRPr="00066330">
              <w:rPr>
                <w:color w:val="000000"/>
                <w:sz w:val="22"/>
                <w:szCs w:val="22"/>
                <w:lang w:val="lv-LV"/>
              </w:rPr>
              <w:t>Daugavpils pilsētas pašvaldības iestādes “Sociālais dienests” Administratīvās un saimniecības nodaļas Saimniecības sektora Darbu rīkotājs saimniecības jautājumos Valērijs Loginovs, tālrunis: 654 40912, mob. 29639315 e-pasts: saimnieciba@soclp.lv</w:t>
            </w:r>
          </w:p>
        </w:tc>
      </w:tr>
      <w:tr w:rsidR="00475B25"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C37B2" w:rsidRDefault="00475B25" w:rsidP="00475B25">
            <w:pPr>
              <w:pStyle w:val="TOC1"/>
              <w:rPr>
                <w:color w:val="000000"/>
              </w:rPr>
            </w:pPr>
            <w:r w:rsidRPr="00CC37B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C37B2" w:rsidRDefault="006D5FB3" w:rsidP="00475B25">
            <w:pPr>
              <w:rPr>
                <w:color w:val="000000"/>
                <w:sz w:val="22"/>
                <w:szCs w:val="22"/>
                <w:lang w:val="lv-LV"/>
              </w:rPr>
            </w:pPr>
            <w:r w:rsidRPr="00CC37B2">
              <w:rPr>
                <w:color w:val="000000"/>
                <w:sz w:val="22"/>
                <w:szCs w:val="22"/>
                <w:lang w:val="lv-LV"/>
              </w:rPr>
              <w:t>Daugavpils pilsētas pašvaldības iestādes “Sociālais dienests” Administratīvās un saimniecības nodaļas</w:t>
            </w:r>
            <w:r w:rsidR="00301EBB" w:rsidRPr="00CC37B2">
              <w:rPr>
                <w:color w:val="000000"/>
                <w:sz w:val="22"/>
                <w:szCs w:val="22"/>
                <w:lang w:val="lv-LV"/>
              </w:rPr>
              <w:t xml:space="preserve"> Administratīvā sektora</w:t>
            </w:r>
            <w:r w:rsidRPr="00CC37B2">
              <w:rPr>
                <w:color w:val="000000"/>
                <w:sz w:val="22"/>
                <w:szCs w:val="22"/>
                <w:lang w:val="lv-LV"/>
              </w:rPr>
              <w:t xml:space="preserve"> </w:t>
            </w:r>
            <w:r w:rsidR="00475B25" w:rsidRPr="00CC37B2">
              <w:rPr>
                <w:color w:val="000000"/>
                <w:sz w:val="22"/>
                <w:szCs w:val="22"/>
                <w:lang w:val="lv-LV"/>
              </w:rPr>
              <w:t xml:space="preserve">juriste N.Čerkasova – tālrunis 654 40925; 29259124, e-pasts </w:t>
            </w:r>
            <w:hyperlink r:id="rId8" w:history="1">
              <w:r w:rsidR="00475B25" w:rsidRPr="00CC37B2">
                <w:rPr>
                  <w:rStyle w:val="Hyperlink"/>
                  <w:color w:val="000000"/>
                  <w:lang w:val="lv-LV"/>
                </w:rPr>
                <w:t>jurists</w:t>
              </w:r>
              <w:r w:rsidR="00475B25" w:rsidRPr="00CC37B2">
                <w:rPr>
                  <w:rStyle w:val="Hyperlink"/>
                  <w:color w:val="000000"/>
                  <w:sz w:val="22"/>
                  <w:szCs w:val="22"/>
                  <w:lang w:val="lv-LV"/>
                </w:rPr>
                <w:t>@soclp.lv</w:t>
              </w:r>
            </w:hyperlink>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DF60B1">
            <w:pPr>
              <w:jc w:val="center"/>
              <w:rPr>
                <w:b/>
                <w:color w:val="000000"/>
                <w:sz w:val="22"/>
                <w:szCs w:val="22"/>
                <w:lang w:val="lv-LV"/>
              </w:rPr>
            </w:pPr>
            <w:r w:rsidRPr="00CC37B2">
              <w:rPr>
                <w:b/>
                <w:color w:val="000000"/>
                <w:sz w:val="22"/>
                <w:szCs w:val="22"/>
                <w:lang w:val="lv-LV"/>
              </w:rPr>
              <w:t>Faksa n</w:t>
            </w:r>
            <w:r w:rsidR="00436E1D" w:rsidRPr="00CC37B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AD19E4" w:rsidP="001E7C5A">
            <w:pPr>
              <w:rPr>
                <w:color w:val="000000"/>
                <w:sz w:val="22"/>
                <w:szCs w:val="22"/>
                <w:lang w:val="lv-LV"/>
              </w:rPr>
            </w:pPr>
            <w:r w:rsidRPr="00CC37B2">
              <w:rPr>
                <w:color w:val="000000"/>
                <w:sz w:val="22"/>
                <w:szCs w:val="22"/>
                <w:lang w:val="lv-LV"/>
              </w:rPr>
              <w:t>654 40930</w:t>
            </w:r>
          </w:p>
        </w:tc>
      </w:tr>
      <w:tr w:rsidR="00436E1D" w:rsidRPr="00CC37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Pirmdiena</w:t>
            </w:r>
            <w:r w:rsidR="00AD19E4" w:rsidRPr="00CC37B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No 08.00 līdz 12.00 un no 13.00 līdz 18.00</w:t>
            </w:r>
          </w:p>
        </w:tc>
      </w:tr>
      <w:tr w:rsidR="00436E1D" w:rsidRPr="00CC37B2" w:rsidTr="00E76C23">
        <w:trPr>
          <w:cantSplit/>
        </w:trPr>
        <w:tc>
          <w:tcPr>
            <w:tcW w:w="2700" w:type="dxa"/>
            <w:vMerge/>
            <w:tcBorders>
              <w:left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AD19E4">
            <w:pPr>
              <w:rPr>
                <w:color w:val="000000"/>
                <w:sz w:val="22"/>
                <w:szCs w:val="22"/>
                <w:lang w:val="lv-LV"/>
              </w:rPr>
            </w:pPr>
            <w:r w:rsidRPr="00CC37B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rPr>
                <w:color w:val="000000"/>
                <w:sz w:val="22"/>
                <w:szCs w:val="22"/>
                <w:lang w:val="lv-LV"/>
              </w:rPr>
            </w:pPr>
            <w:r w:rsidRPr="00CC37B2">
              <w:rPr>
                <w:color w:val="000000"/>
                <w:sz w:val="22"/>
                <w:szCs w:val="22"/>
                <w:lang w:val="lv-LV"/>
              </w:rPr>
              <w:t>No 08.00 līdz 12.00 un no 13.00 līdz 17.00</w:t>
            </w:r>
          </w:p>
        </w:tc>
      </w:tr>
      <w:tr w:rsidR="003A0F08" w:rsidRPr="00CC37B2" w:rsidTr="00E76C23">
        <w:trPr>
          <w:cantSplit/>
        </w:trPr>
        <w:tc>
          <w:tcPr>
            <w:tcW w:w="2700" w:type="dxa"/>
            <w:vMerge/>
            <w:tcBorders>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r w:rsidRPr="00CC37B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AD19E4">
            <w:pPr>
              <w:rPr>
                <w:color w:val="000000"/>
                <w:sz w:val="22"/>
                <w:szCs w:val="22"/>
                <w:lang w:val="lv-LV"/>
              </w:rPr>
            </w:pPr>
            <w:r w:rsidRPr="00CC37B2">
              <w:rPr>
                <w:color w:val="000000"/>
                <w:sz w:val="22"/>
                <w:szCs w:val="22"/>
                <w:lang w:val="lv-LV"/>
              </w:rPr>
              <w:t>No 08.00 līdz 1</w:t>
            </w:r>
            <w:r w:rsidR="00AD19E4" w:rsidRPr="00CC37B2">
              <w:rPr>
                <w:color w:val="000000"/>
                <w:sz w:val="22"/>
                <w:szCs w:val="22"/>
                <w:lang w:val="lv-LV"/>
              </w:rPr>
              <w:t>4</w:t>
            </w:r>
            <w:r w:rsidRPr="00CC37B2">
              <w:rPr>
                <w:color w:val="000000"/>
                <w:sz w:val="22"/>
                <w:szCs w:val="22"/>
                <w:lang w:val="lv-LV"/>
              </w:rPr>
              <w:t xml:space="preserve">.00 </w:t>
            </w:r>
          </w:p>
        </w:tc>
      </w:tr>
    </w:tbl>
    <w:p w:rsidR="00436E1D" w:rsidRPr="00CC37B2" w:rsidRDefault="00436E1D" w:rsidP="00436E1D">
      <w:pPr>
        <w:jc w:val="both"/>
        <w:rPr>
          <w:color w:val="000000"/>
          <w:sz w:val="22"/>
          <w:szCs w:val="22"/>
          <w:lang w:val="lv-LV"/>
        </w:rPr>
      </w:pPr>
    </w:p>
    <w:p w:rsidR="00A308BA" w:rsidRDefault="00436E1D" w:rsidP="00A308BA">
      <w:pPr>
        <w:numPr>
          <w:ilvl w:val="0"/>
          <w:numId w:val="1"/>
        </w:numPr>
        <w:tabs>
          <w:tab w:val="clear" w:pos="720"/>
        </w:tabs>
        <w:ind w:left="0" w:firstLine="0"/>
        <w:jc w:val="both"/>
        <w:rPr>
          <w:b/>
          <w:bCs/>
          <w:color w:val="000000"/>
          <w:sz w:val="22"/>
          <w:szCs w:val="22"/>
          <w:lang w:val="lv-LV"/>
        </w:rPr>
      </w:pPr>
      <w:r w:rsidRPr="00CC37B2">
        <w:rPr>
          <w:b/>
          <w:bCs/>
          <w:color w:val="000000"/>
          <w:sz w:val="22"/>
          <w:szCs w:val="22"/>
          <w:lang w:val="lv-LV"/>
        </w:rPr>
        <w:t>Paredzamā</w:t>
      </w:r>
      <w:r w:rsidR="00F47EBC" w:rsidRPr="00CC37B2">
        <w:rPr>
          <w:b/>
          <w:bCs/>
          <w:color w:val="000000"/>
          <w:sz w:val="22"/>
          <w:szCs w:val="22"/>
          <w:lang w:val="lv-LV"/>
        </w:rPr>
        <w:t xml:space="preserve"> </w:t>
      </w:r>
      <w:r w:rsidRPr="00CC37B2">
        <w:rPr>
          <w:b/>
          <w:bCs/>
          <w:color w:val="000000"/>
          <w:sz w:val="22"/>
          <w:szCs w:val="22"/>
          <w:lang w:val="lv-LV"/>
        </w:rPr>
        <w:t>līgumcena</w:t>
      </w:r>
      <w:r w:rsidR="00A308BA" w:rsidRPr="00A308BA">
        <w:t xml:space="preserve"> </w:t>
      </w:r>
      <w:r w:rsidR="00A308BA">
        <w:rPr>
          <w:b/>
          <w:bCs/>
          <w:color w:val="000000"/>
          <w:sz w:val="22"/>
          <w:szCs w:val="22"/>
          <w:lang w:val="lv-LV"/>
        </w:rPr>
        <w:t>(p</w:t>
      </w:r>
      <w:r w:rsidR="00A308BA" w:rsidRPr="00A308BA">
        <w:rPr>
          <w:b/>
          <w:bCs/>
          <w:color w:val="000000"/>
          <w:sz w:val="22"/>
          <w:szCs w:val="22"/>
          <w:lang w:val="lv-LV"/>
        </w:rPr>
        <w:t>asūtījums ir dalīts daļās</w:t>
      </w:r>
      <w:r w:rsidR="00A308BA">
        <w:rPr>
          <w:b/>
          <w:bCs/>
          <w:color w:val="000000"/>
          <w:sz w:val="22"/>
          <w:szCs w:val="22"/>
          <w:lang w:val="lv-LV"/>
        </w:rPr>
        <w:t>)</w:t>
      </w:r>
      <w:r w:rsidRPr="00CC37B2">
        <w:rPr>
          <w:b/>
          <w:bCs/>
          <w:color w:val="000000"/>
          <w:sz w:val="22"/>
          <w:szCs w:val="22"/>
          <w:lang w:val="lv-LV"/>
        </w:rPr>
        <w:t xml:space="preserve">: </w:t>
      </w:r>
      <w:r w:rsidR="006A6509" w:rsidRPr="00CC37B2">
        <w:rPr>
          <w:b/>
          <w:bCs/>
          <w:color w:val="000000"/>
          <w:sz w:val="22"/>
          <w:szCs w:val="22"/>
          <w:lang w:val="lv-LV"/>
        </w:rPr>
        <w:t xml:space="preserve"> </w:t>
      </w:r>
    </w:p>
    <w:p w:rsidR="00436E1D" w:rsidRDefault="00A308BA" w:rsidP="00A308BA">
      <w:pPr>
        <w:ind w:left="1080"/>
        <w:jc w:val="both"/>
        <w:rPr>
          <w:b/>
          <w:iCs/>
          <w:caps/>
          <w:color w:val="000000"/>
          <w:sz w:val="22"/>
          <w:szCs w:val="22"/>
          <w:lang w:val="lv-LV"/>
        </w:rPr>
      </w:pPr>
      <w:r w:rsidRPr="001579CC">
        <w:rPr>
          <w:b/>
          <w:bCs/>
          <w:color w:val="000000"/>
          <w:sz w:val="22"/>
          <w:szCs w:val="22"/>
          <w:lang w:val="lv-LV"/>
        </w:rPr>
        <w:t>2.1.</w:t>
      </w:r>
      <w:r>
        <w:rPr>
          <w:bCs/>
          <w:color w:val="000000"/>
          <w:sz w:val="22"/>
          <w:szCs w:val="22"/>
          <w:lang w:val="lv-LV"/>
        </w:rPr>
        <w:t xml:space="preserve"> </w:t>
      </w:r>
      <w:r w:rsidR="002D5865" w:rsidRPr="00E85E17">
        <w:rPr>
          <w:b/>
          <w:iCs/>
          <w:caps/>
          <w:color w:val="000000"/>
          <w:sz w:val="22"/>
          <w:szCs w:val="22"/>
          <w:lang w:val="lv-LV"/>
        </w:rPr>
        <w:t>“A” daļa</w:t>
      </w:r>
      <w:r w:rsidR="008D7B1F">
        <w:rPr>
          <w:b/>
          <w:iCs/>
          <w:caps/>
          <w:color w:val="000000"/>
          <w:sz w:val="22"/>
          <w:szCs w:val="22"/>
          <w:lang w:val="lv-LV"/>
        </w:rPr>
        <w:t xml:space="preserve"> </w:t>
      </w:r>
      <w:r w:rsidR="008D7B1F">
        <w:rPr>
          <w:lang w:val="lv-LV"/>
        </w:rPr>
        <w:t>līdz EUR 1050.00 (ar PVN, ja piegādātājs ir PVN maksātājs)</w:t>
      </w:r>
    </w:p>
    <w:p w:rsidR="002D5865" w:rsidRDefault="002D5865" w:rsidP="00A308BA">
      <w:pPr>
        <w:ind w:left="1080"/>
        <w:jc w:val="both"/>
        <w:rPr>
          <w:b/>
          <w:bCs/>
          <w:color w:val="000000"/>
          <w:sz w:val="22"/>
          <w:szCs w:val="22"/>
          <w:lang w:val="lv-LV"/>
        </w:rPr>
      </w:pPr>
      <w:r w:rsidRPr="001579CC">
        <w:rPr>
          <w:b/>
          <w:bCs/>
          <w:color w:val="000000"/>
          <w:sz w:val="22"/>
          <w:szCs w:val="22"/>
          <w:lang w:val="lv-LV"/>
        </w:rPr>
        <w:t>2.2</w:t>
      </w:r>
      <w:r>
        <w:rPr>
          <w:b/>
          <w:bCs/>
          <w:color w:val="000000"/>
          <w:sz w:val="22"/>
          <w:szCs w:val="22"/>
          <w:lang w:val="lv-LV"/>
        </w:rPr>
        <w:t>.</w:t>
      </w:r>
      <w:r w:rsidR="008D7B1F" w:rsidRPr="008D7B1F">
        <w:rPr>
          <w:b/>
          <w:iCs/>
          <w:caps/>
          <w:color w:val="000000"/>
          <w:sz w:val="22"/>
          <w:szCs w:val="22"/>
          <w:lang w:val="lv-LV"/>
        </w:rPr>
        <w:t xml:space="preserve"> </w:t>
      </w:r>
      <w:r w:rsidR="008D7B1F" w:rsidRPr="00E85E17">
        <w:rPr>
          <w:b/>
          <w:iCs/>
          <w:caps/>
          <w:color w:val="000000"/>
          <w:sz w:val="22"/>
          <w:szCs w:val="22"/>
          <w:lang w:val="lv-LV"/>
        </w:rPr>
        <w:t>“</w:t>
      </w:r>
      <w:r w:rsidR="008D7B1F">
        <w:rPr>
          <w:b/>
          <w:iCs/>
          <w:caps/>
          <w:color w:val="000000"/>
          <w:sz w:val="22"/>
          <w:szCs w:val="22"/>
          <w:lang w:val="lv-LV"/>
        </w:rPr>
        <w:t>B</w:t>
      </w:r>
      <w:r w:rsidR="008D7B1F" w:rsidRPr="00E85E17">
        <w:rPr>
          <w:b/>
          <w:iCs/>
          <w:caps/>
          <w:color w:val="000000"/>
          <w:sz w:val="22"/>
          <w:szCs w:val="22"/>
          <w:lang w:val="lv-LV"/>
        </w:rPr>
        <w:t>” daļa</w:t>
      </w:r>
      <w:r w:rsidR="008D7B1F" w:rsidRPr="008D7B1F">
        <w:rPr>
          <w:lang w:val="lv-LV"/>
        </w:rPr>
        <w:t xml:space="preserve"> </w:t>
      </w:r>
      <w:r w:rsidR="008D7B1F">
        <w:rPr>
          <w:lang w:val="lv-LV"/>
        </w:rPr>
        <w:t>līdz EUR 200.00 (ar PVN, ja piegādātājs ir PVN maksātājs)</w:t>
      </w:r>
    </w:p>
    <w:p w:rsidR="002D5865" w:rsidRDefault="002D5865" w:rsidP="00A308BA">
      <w:pPr>
        <w:ind w:left="1080"/>
        <w:jc w:val="both"/>
        <w:rPr>
          <w:b/>
          <w:bCs/>
          <w:color w:val="000000"/>
          <w:sz w:val="22"/>
          <w:szCs w:val="22"/>
          <w:lang w:val="lv-LV"/>
        </w:rPr>
      </w:pPr>
      <w:r>
        <w:rPr>
          <w:b/>
          <w:bCs/>
          <w:color w:val="000000"/>
          <w:sz w:val="22"/>
          <w:szCs w:val="22"/>
          <w:lang w:val="lv-LV"/>
        </w:rPr>
        <w:t xml:space="preserve">2.3. </w:t>
      </w:r>
      <w:r w:rsidR="008D7B1F" w:rsidRPr="00E85E17">
        <w:rPr>
          <w:b/>
          <w:iCs/>
          <w:caps/>
          <w:color w:val="000000"/>
          <w:sz w:val="22"/>
          <w:szCs w:val="22"/>
          <w:lang w:val="lv-LV"/>
        </w:rPr>
        <w:t>“</w:t>
      </w:r>
      <w:r w:rsidR="008D7B1F">
        <w:rPr>
          <w:b/>
          <w:iCs/>
          <w:caps/>
          <w:color w:val="000000"/>
          <w:sz w:val="22"/>
          <w:szCs w:val="22"/>
          <w:lang w:val="lv-LV"/>
        </w:rPr>
        <w:t>C</w:t>
      </w:r>
      <w:r w:rsidR="008D7B1F" w:rsidRPr="00E85E17">
        <w:rPr>
          <w:b/>
          <w:iCs/>
          <w:caps/>
          <w:color w:val="000000"/>
          <w:sz w:val="22"/>
          <w:szCs w:val="22"/>
          <w:lang w:val="lv-LV"/>
        </w:rPr>
        <w:t>” daļa</w:t>
      </w:r>
      <w:r w:rsidR="008D7B1F" w:rsidRPr="008D7B1F">
        <w:rPr>
          <w:lang w:val="lv-LV"/>
        </w:rPr>
        <w:t xml:space="preserve"> </w:t>
      </w:r>
      <w:r w:rsidR="008D7B1F">
        <w:rPr>
          <w:lang w:val="lv-LV"/>
        </w:rPr>
        <w:t>līdz EUR 1500.00 (ar PVN, ja piegādātājs ir PVN maksātājs)</w:t>
      </w:r>
    </w:p>
    <w:p w:rsidR="002D5865" w:rsidRDefault="008D7B1F" w:rsidP="00A308BA">
      <w:pPr>
        <w:ind w:left="1080"/>
        <w:jc w:val="both"/>
        <w:rPr>
          <w:b/>
          <w:bCs/>
          <w:color w:val="000000"/>
          <w:sz w:val="22"/>
          <w:szCs w:val="22"/>
          <w:lang w:val="lv-LV"/>
        </w:rPr>
      </w:pPr>
      <w:r>
        <w:rPr>
          <w:b/>
          <w:bCs/>
          <w:color w:val="000000"/>
          <w:sz w:val="22"/>
          <w:szCs w:val="22"/>
          <w:lang w:val="lv-LV"/>
        </w:rPr>
        <w:t>2.4.</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D</w:t>
      </w:r>
      <w:r w:rsidRPr="00E85E17">
        <w:rPr>
          <w:b/>
          <w:iCs/>
          <w:caps/>
          <w:color w:val="000000"/>
          <w:sz w:val="22"/>
          <w:szCs w:val="22"/>
          <w:lang w:val="lv-LV"/>
        </w:rPr>
        <w:t>” daļa</w:t>
      </w:r>
      <w:r w:rsidRPr="008D7B1F">
        <w:t xml:space="preserve"> </w:t>
      </w:r>
      <w:r w:rsidRPr="002663C5">
        <w:t xml:space="preserve">līdz EUR </w:t>
      </w:r>
      <w:r>
        <w:t>80</w:t>
      </w:r>
      <w:r w:rsidRPr="002663C5">
        <w:t>.00 (ar PVN, ja piegādātājs ir PVN maksātājs)</w:t>
      </w:r>
    </w:p>
    <w:p w:rsidR="008D7B1F" w:rsidRDefault="008D7B1F" w:rsidP="00A308BA">
      <w:pPr>
        <w:ind w:left="1080"/>
        <w:jc w:val="both"/>
        <w:rPr>
          <w:b/>
          <w:bCs/>
          <w:color w:val="000000"/>
          <w:sz w:val="22"/>
          <w:szCs w:val="22"/>
          <w:lang w:val="lv-LV"/>
        </w:rPr>
      </w:pPr>
      <w:r>
        <w:rPr>
          <w:b/>
          <w:bCs/>
          <w:color w:val="000000"/>
          <w:sz w:val="22"/>
          <w:szCs w:val="22"/>
          <w:lang w:val="lv-LV"/>
        </w:rPr>
        <w:t>2.5.</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E</w:t>
      </w:r>
      <w:r w:rsidRPr="00E85E17">
        <w:rPr>
          <w:b/>
          <w:iCs/>
          <w:caps/>
          <w:color w:val="000000"/>
          <w:sz w:val="22"/>
          <w:szCs w:val="22"/>
          <w:lang w:val="lv-LV"/>
        </w:rPr>
        <w:t>” daļa</w:t>
      </w:r>
      <w:r w:rsidRPr="008D7B1F">
        <w:t xml:space="preserve"> </w:t>
      </w:r>
      <w:r w:rsidRPr="002663C5">
        <w:t xml:space="preserve">līdz EUR </w:t>
      </w:r>
      <w:r>
        <w:t>100</w:t>
      </w:r>
      <w:r w:rsidRPr="002663C5">
        <w:t>.00 (ar PVN, ja piegādātājs ir PVN maksātājs)</w:t>
      </w:r>
    </w:p>
    <w:p w:rsidR="008D7B1F" w:rsidRDefault="008D7B1F" w:rsidP="00A308BA">
      <w:pPr>
        <w:ind w:left="1080"/>
        <w:jc w:val="both"/>
        <w:rPr>
          <w:b/>
          <w:bCs/>
          <w:color w:val="000000"/>
          <w:sz w:val="22"/>
          <w:szCs w:val="22"/>
          <w:lang w:val="lv-LV"/>
        </w:rPr>
      </w:pPr>
      <w:r>
        <w:rPr>
          <w:b/>
          <w:bCs/>
          <w:color w:val="000000"/>
          <w:sz w:val="22"/>
          <w:szCs w:val="22"/>
          <w:lang w:val="lv-LV"/>
        </w:rPr>
        <w:t>2.6.</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F</w:t>
      </w:r>
      <w:r w:rsidRPr="00E85E17">
        <w:rPr>
          <w:b/>
          <w:iCs/>
          <w:caps/>
          <w:color w:val="000000"/>
          <w:sz w:val="22"/>
          <w:szCs w:val="22"/>
          <w:lang w:val="lv-LV"/>
        </w:rPr>
        <w:t>” daļa</w:t>
      </w:r>
      <w:r w:rsidRPr="008D7B1F">
        <w:t xml:space="preserve"> </w:t>
      </w:r>
      <w:r w:rsidRPr="002663C5">
        <w:t xml:space="preserve">līdz EUR </w:t>
      </w:r>
      <w:r>
        <w:t>40</w:t>
      </w:r>
      <w:r w:rsidRPr="002663C5">
        <w:t>.00 (ar PVN, ja piegādātājs ir PVN maksātājs)</w:t>
      </w:r>
    </w:p>
    <w:p w:rsidR="008D7B1F" w:rsidRDefault="008D7B1F" w:rsidP="00A308BA">
      <w:pPr>
        <w:ind w:left="1080"/>
        <w:jc w:val="both"/>
        <w:rPr>
          <w:b/>
          <w:bCs/>
          <w:color w:val="000000"/>
          <w:sz w:val="22"/>
          <w:szCs w:val="22"/>
          <w:lang w:val="lv-LV"/>
        </w:rPr>
      </w:pPr>
      <w:r>
        <w:rPr>
          <w:b/>
          <w:bCs/>
          <w:color w:val="000000"/>
          <w:sz w:val="22"/>
          <w:szCs w:val="22"/>
          <w:lang w:val="lv-LV"/>
        </w:rPr>
        <w:t>2.7.</w:t>
      </w:r>
      <w:r w:rsidRPr="008D7B1F">
        <w:rPr>
          <w:b/>
          <w:iCs/>
          <w:caps/>
          <w:color w:val="000000"/>
          <w:sz w:val="22"/>
          <w:szCs w:val="22"/>
          <w:lang w:val="lv-LV"/>
        </w:rPr>
        <w:t xml:space="preserve"> </w:t>
      </w:r>
      <w:r w:rsidRPr="00E85E17">
        <w:rPr>
          <w:b/>
          <w:iCs/>
          <w:caps/>
          <w:color w:val="000000"/>
          <w:sz w:val="22"/>
          <w:szCs w:val="22"/>
          <w:lang w:val="lv-LV"/>
        </w:rPr>
        <w:t>“</w:t>
      </w:r>
      <w:r>
        <w:rPr>
          <w:b/>
          <w:iCs/>
          <w:caps/>
          <w:color w:val="000000"/>
          <w:sz w:val="22"/>
          <w:szCs w:val="22"/>
          <w:lang w:val="lv-LV"/>
        </w:rPr>
        <w:t>G</w:t>
      </w:r>
      <w:r w:rsidRPr="00E85E17">
        <w:rPr>
          <w:b/>
          <w:iCs/>
          <w:caps/>
          <w:color w:val="000000"/>
          <w:sz w:val="22"/>
          <w:szCs w:val="22"/>
          <w:lang w:val="lv-LV"/>
        </w:rPr>
        <w:t>” daļa</w:t>
      </w:r>
      <w:r w:rsidRPr="008D7B1F">
        <w:t xml:space="preserve"> </w:t>
      </w:r>
      <w:r w:rsidRPr="002663C5">
        <w:t xml:space="preserve">līdz EUR </w:t>
      </w:r>
      <w:r>
        <w:t>134</w:t>
      </w:r>
      <w:r w:rsidRPr="002663C5">
        <w:t>.00 (ar PVN, ja piegādātājs ir PVN maksātājs)</w:t>
      </w:r>
    </w:p>
    <w:p w:rsidR="00F348FA" w:rsidRDefault="00F348FA" w:rsidP="00F348FA">
      <w:pPr>
        <w:ind w:left="1080"/>
        <w:jc w:val="both"/>
      </w:pPr>
      <w:r>
        <w:rPr>
          <w:b/>
          <w:bCs/>
          <w:color w:val="000000"/>
          <w:sz w:val="22"/>
          <w:szCs w:val="22"/>
          <w:lang w:val="lv-LV"/>
        </w:rPr>
        <w:t xml:space="preserve">2.8. </w:t>
      </w:r>
      <w:r w:rsidRPr="00E85E17">
        <w:rPr>
          <w:b/>
          <w:iCs/>
          <w:caps/>
          <w:color w:val="000000"/>
          <w:sz w:val="22"/>
          <w:szCs w:val="22"/>
          <w:lang w:val="lv-LV"/>
        </w:rPr>
        <w:t>“</w:t>
      </w:r>
      <w:r>
        <w:rPr>
          <w:b/>
          <w:iCs/>
          <w:caps/>
          <w:color w:val="000000"/>
          <w:sz w:val="22"/>
          <w:szCs w:val="22"/>
          <w:lang w:val="lv-LV"/>
        </w:rPr>
        <w:t>H</w:t>
      </w:r>
      <w:r w:rsidRPr="00E85E17">
        <w:rPr>
          <w:b/>
          <w:iCs/>
          <w:caps/>
          <w:color w:val="000000"/>
          <w:sz w:val="22"/>
          <w:szCs w:val="22"/>
          <w:lang w:val="lv-LV"/>
        </w:rPr>
        <w:t>” daļa</w:t>
      </w:r>
      <w:r w:rsidRPr="008D7B1F">
        <w:t xml:space="preserve"> </w:t>
      </w:r>
      <w:r w:rsidRPr="002663C5">
        <w:t xml:space="preserve">līdz EUR </w:t>
      </w:r>
      <w:r>
        <w:t>159</w:t>
      </w:r>
      <w:r w:rsidRPr="002663C5">
        <w:t>.00 (ar PVN, ja piegādātājs ir PVN maksātājs)</w:t>
      </w:r>
    </w:p>
    <w:p w:rsidR="00F348FA" w:rsidRDefault="00F348FA" w:rsidP="00F348FA">
      <w:pPr>
        <w:ind w:left="1080"/>
        <w:jc w:val="both"/>
      </w:pPr>
      <w:r>
        <w:rPr>
          <w:b/>
          <w:bCs/>
          <w:color w:val="000000"/>
          <w:sz w:val="22"/>
          <w:szCs w:val="22"/>
          <w:lang w:val="lv-LV"/>
        </w:rPr>
        <w:t xml:space="preserve">2.9. </w:t>
      </w:r>
      <w:r w:rsidRPr="00E85E17">
        <w:rPr>
          <w:b/>
          <w:iCs/>
          <w:caps/>
          <w:color w:val="000000"/>
          <w:sz w:val="22"/>
          <w:szCs w:val="22"/>
          <w:lang w:val="lv-LV"/>
        </w:rPr>
        <w:t>“</w:t>
      </w:r>
      <w:r>
        <w:rPr>
          <w:b/>
          <w:iCs/>
          <w:caps/>
          <w:color w:val="000000"/>
          <w:sz w:val="22"/>
          <w:szCs w:val="22"/>
          <w:lang w:val="lv-LV"/>
        </w:rPr>
        <w:t>I</w:t>
      </w:r>
      <w:r w:rsidRPr="00E85E17">
        <w:rPr>
          <w:b/>
          <w:iCs/>
          <w:caps/>
          <w:color w:val="000000"/>
          <w:sz w:val="22"/>
          <w:szCs w:val="22"/>
          <w:lang w:val="lv-LV"/>
        </w:rPr>
        <w:t>” daļa</w:t>
      </w:r>
      <w:r w:rsidRPr="008D7B1F">
        <w:t xml:space="preserve"> </w:t>
      </w:r>
      <w:r w:rsidRPr="002663C5">
        <w:t xml:space="preserve">līdz EUR </w:t>
      </w:r>
      <w:r>
        <w:t>90</w:t>
      </w:r>
      <w:r w:rsidRPr="002663C5">
        <w:t>.00 (ar PVN, ja piegādātājs ir PVN maksātājs)</w:t>
      </w:r>
    </w:p>
    <w:p w:rsidR="00F348FA" w:rsidRPr="00CD7956" w:rsidRDefault="00F348FA" w:rsidP="00A308BA">
      <w:pPr>
        <w:ind w:left="1080"/>
        <w:jc w:val="both"/>
        <w:rPr>
          <w:b/>
          <w:bCs/>
          <w:color w:val="000000"/>
          <w:sz w:val="22"/>
          <w:szCs w:val="22"/>
          <w:lang w:val="lv-LV"/>
        </w:rPr>
      </w:pPr>
    </w:p>
    <w:p w:rsidR="00F50721" w:rsidRPr="00CC37B2" w:rsidRDefault="00F50721" w:rsidP="006A6509">
      <w:pPr>
        <w:numPr>
          <w:ilvl w:val="0"/>
          <w:numId w:val="1"/>
        </w:numPr>
        <w:tabs>
          <w:tab w:val="clear" w:pos="720"/>
        </w:tabs>
        <w:ind w:left="360"/>
        <w:jc w:val="both"/>
        <w:rPr>
          <w:b/>
          <w:bCs/>
          <w:color w:val="000000"/>
          <w:sz w:val="22"/>
          <w:szCs w:val="22"/>
          <w:lang w:val="lv-LV"/>
        </w:rPr>
      </w:pPr>
      <w:r w:rsidRPr="00CC37B2">
        <w:rPr>
          <w:b/>
          <w:bCs/>
          <w:color w:val="000000"/>
          <w:sz w:val="22"/>
          <w:szCs w:val="22"/>
          <w:lang w:val="lv-LV"/>
        </w:rPr>
        <w:t xml:space="preserve">Zemsliekšņā iepirkuma nepieciešamības apzināšanās datums: </w:t>
      </w:r>
      <w:r w:rsidR="00AC6D3C">
        <w:rPr>
          <w:bCs/>
          <w:color w:val="000000"/>
          <w:sz w:val="22"/>
          <w:szCs w:val="22"/>
          <w:lang w:val="lv-LV"/>
        </w:rPr>
        <w:t>12.10</w:t>
      </w:r>
      <w:r w:rsidR="005C24AB" w:rsidRPr="00CC37B2">
        <w:rPr>
          <w:bCs/>
          <w:color w:val="000000"/>
          <w:sz w:val="22"/>
          <w:szCs w:val="22"/>
          <w:lang w:val="lv-LV"/>
        </w:rPr>
        <w:t>.2016.</w:t>
      </w:r>
    </w:p>
    <w:p w:rsidR="00FB7C81" w:rsidRPr="00CC37B2" w:rsidRDefault="00436E1D" w:rsidP="006A6509">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CC37B2">
        <w:rPr>
          <w:b/>
          <w:bCs/>
          <w:color w:val="000000"/>
          <w:sz w:val="22"/>
          <w:szCs w:val="22"/>
          <w:lang w:val="lv-LV"/>
        </w:rPr>
        <w:t>Lī</w:t>
      </w:r>
      <w:r w:rsidR="00726A51" w:rsidRPr="00CC37B2">
        <w:rPr>
          <w:b/>
          <w:bCs/>
          <w:color w:val="000000"/>
          <w:sz w:val="22"/>
          <w:szCs w:val="22"/>
          <w:lang w:val="lv-LV"/>
        </w:rPr>
        <w:t>guma izpildes termiņš</w:t>
      </w:r>
      <w:bookmarkEnd w:id="1"/>
      <w:bookmarkEnd w:id="2"/>
      <w:bookmarkEnd w:id="3"/>
      <w:bookmarkEnd w:id="4"/>
      <w:r w:rsidR="000F7E9C" w:rsidRPr="00CC37B2">
        <w:rPr>
          <w:b/>
          <w:bCs/>
          <w:color w:val="000000"/>
          <w:sz w:val="22"/>
          <w:szCs w:val="22"/>
          <w:lang w:val="lv-LV"/>
        </w:rPr>
        <w:t xml:space="preserve">: </w:t>
      </w:r>
      <w:r w:rsidR="005C3290" w:rsidRPr="00CC37B2">
        <w:rPr>
          <w:bCs/>
          <w:color w:val="000000"/>
          <w:sz w:val="22"/>
          <w:szCs w:val="22"/>
          <w:lang w:val="lv-LV"/>
        </w:rPr>
        <w:t>1.gads</w:t>
      </w:r>
      <w:r w:rsidR="00E344C0" w:rsidRPr="00CC37B2">
        <w:rPr>
          <w:bCs/>
          <w:color w:val="000000"/>
          <w:sz w:val="22"/>
          <w:szCs w:val="22"/>
          <w:lang w:val="lv-LV"/>
        </w:rPr>
        <w:t>.</w:t>
      </w:r>
    </w:p>
    <w:p w:rsidR="00FB7C81" w:rsidRPr="00CC37B2" w:rsidRDefault="00FB7C81" w:rsidP="006A6509">
      <w:pPr>
        <w:numPr>
          <w:ilvl w:val="0"/>
          <w:numId w:val="4"/>
        </w:numPr>
        <w:jc w:val="both"/>
        <w:rPr>
          <w:b/>
          <w:color w:val="000000"/>
          <w:sz w:val="22"/>
          <w:szCs w:val="22"/>
          <w:lang w:val="lv-LV"/>
        </w:rPr>
      </w:pPr>
      <w:r w:rsidRPr="00CC37B2">
        <w:rPr>
          <w:b/>
          <w:color w:val="000000"/>
          <w:sz w:val="22"/>
          <w:szCs w:val="22"/>
          <w:lang w:val="lv-LV"/>
        </w:rPr>
        <w:t>Nosacīju</w:t>
      </w:r>
      <w:r w:rsidR="00854A82" w:rsidRPr="00CC37B2">
        <w:rPr>
          <w:b/>
          <w:color w:val="000000"/>
          <w:sz w:val="22"/>
          <w:szCs w:val="22"/>
          <w:lang w:val="lv-LV"/>
        </w:rPr>
        <w:t>mi pretendenta dalībai aptaujā</w:t>
      </w:r>
      <w:r w:rsidR="00F33ECF" w:rsidRPr="00CC37B2">
        <w:rPr>
          <w:b/>
          <w:color w:val="000000"/>
          <w:sz w:val="22"/>
          <w:szCs w:val="22"/>
          <w:lang w:val="lv-LV"/>
        </w:rPr>
        <w:t xml:space="preserve"> </w:t>
      </w:r>
    </w:p>
    <w:p w:rsidR="00FB7C81" w:rsidRPr="00CC37B2" w:rsidRDefault="00FB7C81" w:rsidP="006A6509">
      <w:pPr>
        <w:pStyle w:val="Style1"/>
        <w:rPr>
          <w:color w:val="000000"/>
        </w:rPr>
      </w:pPr>
      <w:r w:rsidRPr="00CC37B2">
        <w:rPr>
          <w:color w:val="000000"/>
        </w:rPr>
        <w:t>Pretendents ir reģistrēts Latvij</w:t>
      </w:r>
      <w:r w:rsidR="001E7C5A" w:rsidRPr="00CC37B2">
        <w:rPr>
          <w:color w:val="000000"/>
        </w:rPr>
        <w:t xml:space="preserve">as Republikas Uzņēmumu reģistrā </w:t>
      </w:r>
      <w:r w:rsidRPr="00CC37B2">
        <w:rPr>
          <w:color w:val="000000"/>
        </w:rPr>
        <w:t>vai līdzvērtīgā reģistrā ārvalstīs.</w:t>
      </w:r>
    </w:p>
    <w:p w:rsidR="00FB7C81" w:rsidRPr="00CC37B2" w:rsidRDefault="00FB7C81" w:rsidP="006A6509">
      <w:pPr>
        <w:pStyle w:val="Style1"/>
        <w:rPr>
          <w:color w:val="000000"/>
        </w:rPr>
      </w:pPr>
      <w:r w:rsidRPr="00CC37B2">
        <w:rPr>
          <w:color w:val="000000"/>
        </w:rPr>
        <w:t>P</w:t>
      </w:r>
      <w:r w:rsidR="00854A82" w:rsidRPr="00CC37B2">
        <w:rPr>
          <w:color w:val="000000"/>
        </w:rPr>
        <w:t>retendentam ir pieredze tehniskajā</w:t>
      </w:r>
      <w:r w:rsidR="0029504F" w:rsidRPr="00CC37B2">
        <w:rPr>
          <w:color w:val="000000"/>
        </w:rPr>
        <w:t xml:space="preserve"> specifikācijā minētā pakalpojuma</w:t>
      </w:r>
      <w:r w:rsidR="00EA3A47" w:rsidRPr="00CC37B2">
        <w:rPr>
          <w:color w:val="000000"/>
        </w:rPr>
        <w:t xml:space="preserve"> sniegšanā</w:t>
      </w:r>
      <w:r w:rsidRPr="00CC37B2">
        <w:rPr>
          <w:color w:val="000000"/>
        </w:rPr>
        <w:t>.</w:t>
      </w:r>
    </w:p>
    <w:p w:rsidR="00002246" w:rsidRPr="00CC37B2" w:rsidRDefault="00002246" w:rsidP="006A6509">
      <w:pPr>
        <w:numPr>
          <w:ilvl w:val="0"/>
          <w:numId w:val="4"/>
        </w:numPr>
        <w:jc w:val="both"/>
        <w:rPr>
          <w:b/>
          <w:color w:val="000000"/>
          <w:sz w:val="22"/>
          <w:szCs w:val="22"/>
          <w:lang w:val="lv-LV"/>
        </w:rPr>
      </w:pPr>
      <w:bookmarkStart w:id="5" w:name="_Toc114559674"/>
      <w:bookmarkStart w:id="6" w:name="_Toc134628697"/>
      <w:bookmarkStart w:id="7" w:name="_Toc241495780"/>
      <w:r w:rsidRPr="00CC37B2">
        <w:rPr>
          <w:b/>
          <w:color w:val="000000"/>
          <w:sz w:val="22"/>
          <w:szCs w:val="22"/>
          <w:lang w:val="lv-LV"/>
        </w:rPr>
        <w:t>Pasūtītājs var izslēgt pretendentu no dalības procedūrā jebkurā no šādiem gadījumiem:</w:t>
      </w:r>
    </w:p>
    <w:p w:rsidR="00002246" w:rsidRPr="00CC37B2" w:rsidRDefault="00002246" w:rsidP="006A6509">
      <w:pPr>
        <w:jc w:val="both"/>
        <w:rPr>
          <w:color w:val="000000"/>
          <w:sz w:val="22"/>
          <w:szCs w:val="22"/>
          <w:lang w:val="lv-LV"/>
        </w:rPr>
      </w:pPr>
      <w:r w:rsidRPr="00CC37B2">
        <w:rPr>
          <w:color w:val="000000"/>
          <w:sz w:val="22"/>
          <w:szCs w:val="22"/>
          <w:lang w:val="lv-LV"/>
        </w:rPr>
        <w:t>1) pasludināts pretendenta maksātnespējas process, apturēta vai pārtraukta tā saimnieciskā darbība, uzsākta tiesvedība par tā bankrotu vai tas tiek likvidēts;</w:t>
      </w:r>
    </w:p>
    <w:p w:rsidR="00002246" w:rsidRPr="00CC37B2" w:rsidRDefault="00A43E99" w:rsidP="006A6509">
      <w:pPr>
        <w:jc w:val="both"/>
        <w:rPr>
          <w:color w:val="000000"/>
          <w:sz w:val="22"/>
          <w:szCs w:val="22"/>
          <w:lang w:val="lv-LV"/>
        </w:rPr>
      </w:pPr>
      <w:r w:rsidRPr="00CC37B2">
        <w:rPr>
          <w:color w:val="000000"/>
          <w:sz w:val="22"/>
          <w:szCs w:val="22"/>
          <w:lang w:val="lv-LV"/>
        </w:rPr>
        <w:t>2</w:t>
      </w:r>
      <w:r w:rsidR="00002246" w:rsidRPr="00CC37B2">
        <w:rPr>
          <w:color w:val="000000"/>
          <w:sz w:val="22"/>
          <w:szCs w:val="22"/>
          <w:lang w:val="lv-LV"/>
        </w:rPr>
        <w:t>) kandidāts vai pretendents ir sniedzis nepatiesu informāciju vai vispār nav sniedzis pieprasīto informāciju;</w:t>
      </w:r>
    </w:p>
    <w:p w:rsidR="00002246" w:rsidRPr="00CC37B2" w:rsidRDefault="00A43E99" w:rsidP="006A6509">
      <w:pPr>
        <w:jc w:val="both"/>
        <w:rPr>
          <w:color w:val="000000"/>
          <w:sz w:val="22"/>
          <w:szCs w:val="22"/>
          <w:lang w:val="lv-LV"/>
        </w:rPr>
      </w:pPr>
      <w:r w:rsidRPr="00CC37B2">
        <w:rPr>
          <w:color w:val="000000"/>
          <w:sz w:val="22"/>
          <w:szCs w:val="22"/>
          <w:lang w:val="lv-LV"/>
        </w:rPr>
        <w:t>3</w:t>
      </w:r>
      <w:r w:rsidR="00002246" w:rsidRPr="00CC37B2">
        <w:rPr>
          <w:color w:val="000000"/>
          <w:sz w:val="22"/>
          <w:szCs w:val="22"/>
          <w:lang w:val="lv-LV"/>
        </w:rPr>
        <w:t xml:space="preserve">) kandidāts nav iesniedzis uzaicinājuma </w:t>
      </w:r>
      <w:r w:rsidR="005C3290" w:rsidRPr="00CC37B2">
        <w:rPr>
          <w:color w:val="000000"/>
          <w:sz w:val="22"/>
          <w:szCs w:val="22"/>
          <w:lang w:val="lv-LV"/>
        </w:rPr>
        <w:t>8</w:t>
      </w:r>
      <w:r w:rsidR="00002246" w:rsidRPr="00CC37B2">
        <w:rPr>
          <w:color w:val="000000"/>
          <w:sz w:val="22"/>
          <w:szCs w:val="22"/>
          <w:lang w:val="lv-LV"/>
        </w:rPr>
        <w:t>.punktā pieprasītos dokumentus</w:t>
      </w:r>
      <w:r w:rsidR="005E0B83" w:rsidRPr="00CC37B2">
        <w:rPr>
          <w:color w:val="000000"/>
          <w:sz w:val="22"/>
          <w:szCs w:val="22"/>
          <w:lang w:val="lv-LV"/>
        </w:rPr>
        <w:t>.</w:t>
      </w:r>
    </w:p>
    <w:p w:rsidR="00CF3794" w:rsidRPr="00CC37B2" w:rsidRDefault="00A43E99" w:rsidP="006A6509">
      <w:pPr>
        <w:jc w:val="both"/>
        <w:rPr>
          <w:color w:val="000000"/>
          <w:sz w:val="22"/>
          <w:szCs w:val="22"/>
          <w:lang w:val="lv-LV"/>
        </w:rPr>
      </w:pPr>
      <w:r w:rsidRPr="00CC37B2">
        <w:rPr>
          <w:color w:val="000000"/>
          <w:sz w:val="22"/>
          <w:szCs w:val="22"/>
          <w:lang w:val="lv-LV"/>
        </w:rPr>
        <w:t>4</w:t>
      </w:r>
      <w:r w:rsidR="00CF3794" w:rsidRPr="00CC37B2">
        <w:rPr>
          <w:color w:val="000000"/>
          <w:sz w:val="22"/>
          <w:szCs w:val="22"/>
          <w:lang w:val="lv-LV"/>
        </w:rPr>
        <w:t>) pretendenta piedāvātā līgumcena pārsniedz paredzamo līmeni</w:t>
      </w:r>
      <w:r w:rsidR="00AC6D3C">
        <w:rPr>
          <w:color w:val="000000"/>
          <w:sz w:val="22"/>
          <w:szCs w:val="22"/>
          <w:lang w:val="lv-LV"/>
        </w:rPr>
        <w:t xml:space="preserve"> (katrā no daļām atsevišķi)</w:t>
      </w:r>
      <w:r w:rsidR="00CF3794" w:rsidRPr="00CC37B2">
        <w:rPr>
          <w:color w:val="000000"/>
          <w:sz w:val="22"/>
          <w:szCs w:val="22"/>
          <w:lang w:val="lv-LV"/>
        </w:rPr>
        <w:t>.</w:t>
      </w:r>
    </w:p>
    <w:p w:rsidR="00002246" w:rsidRPr="00CC37B2" w:rsidRDefault="00002246" w:rsidP="006A6509">
      <w:pPr>
        <w:numPr>
          <w:ilvl w:val="0"/>
          <w:numId w:val="4"/>
        </w:numPr>
        <w:jc w:val="both"/>
        <w:rPr>
          <w:b/>
          <w:color w:val="000000"/>
          <w:sz w:val="22"/>
          <w:szCs w:val="22"/>
          <w:lang w:val="lv-LV"/>
        </w:rPr>
      </w:pPr>
      <w:r w:rsidRPr="00CC37B2">
        <w:rPr>
          <w:b/>
          <w:color w:val="000000"/>
          <w:sz w:val="22"/>
          <w:szCs w:val="22"/>
          <w:lang w:val="lv-LV"/>
        </w:rPr>
        <w:lastRenderedPageBreak/>
        <w:t xml:space="preserve">Pretendentu iesniedzamie dokumenti dalībai aptaujā </w:t>
      </w:r>
    </w:p>
    <w:p w:rsidR="00002246" w:rsidRPr="00CC37B2" w:rsidRDefault="00002246" w:rsidP="006A6509">
      <w:pPr>
        <w:pStyle w:val="Style1"/>
        <w:rPr>
          <w:color w:val="000000"/>
        </w:rPr>
      </w:pPr>
      <w:r w:rsidRPr="00CC37B2">
        <w:rPr>
          <w:color w:val="000000"/>
        </w:rPr>
        <w:t xml:space="preserve">Pretendenta </w:t>
      </w:r>
      <w:r w:rsidRPr="00CC37B2">
        <w:rPr>
          <w:b/>
          <w:color w:val="000000"/>
        </w:rPr>
        <w:t xml:space="preserve">pieteikums </w:t>
      </w:r>
      <w:r w:rsidRPr="00CC37B2">
        <w:rPr>
          <w:color w:val="000000"/>
        </w:rPr>
        <w:t xml:space="preserve">dalībai aptaujā, kas sagatavots atbilstoši </w:t>
      </w:r>
      <w:r w:rsidR="00174DF4" w:rsidRPr="00CC37B2">
        <w:rPr>
          <w:color w:val="000000"/>
        </w:rPr>
        <w:t>1.pielikumā</w:t>
      </w:r>
      <w:r w:rsidRPr="00CC37B2">
        <w:rPr>
          <w:color w:val="000000"/>
        </w:rPr>
        <w:t xml:space="preserve"> norādītajai formai (</w:t>
      </w:r>
      <w:r w:rsidRPr="00CC37B2">
        <w:rPr>
          <w:i/>
          <w:color w:val="000000"/>
        </w:rPr>
        <w:t>oriģināls</w:t>
      </w:r>
      <w:r w:rsidRPr="00CC37B2">
        <w:rPr>
          <w:color w:val="000000"/>
        </w:rPr>
        <w:t>).</w:t>
      </w:r>
    </w:p>
    <w:p w:rsidR="00002246" w:rsidRPr="00CC37B2" w:rsidRDefault="00002246" w:rsidP="006A6509">
      <w:pPr>
        <w:pStyle w:val="Style1"/>
      </w:pPr>
      <w:r w:rsidRPr="00CC37B2">
        <w:t xml:space="preserve">Ja </w:t>
      </w:r>
      <w:r w:rsidRPr="00CC37B2">
        <w:rPr>
          <w:color w:val="000000"/>
        </w:rPr>
        <w:t xml:space="preserve">piedāvājumu un </w:t>
      </w:r>
      <w:r w:rsidRPr="00CC37B2">
        <w:t>līgumu parakstīs cita persona, jāpievieno attiecīgs šīs personas pilnvarojums.</w:t>
      </w:r>
    </w:p>
    <w:p w:rsidR="00002246" w:rsidRPr="00CC37B2" w:rsidRDefault="00002246" w:rsidP="006A6509">
      <w:pPr>
        <w:pStyle w:val="Style1"/>
        <w:rPr>
          <w:color w:val="000000"/>
        </w:rPr>
      </w:pPr>
      <w:r w:rsidRPr="00CC37B2">
        <w:rPr>
          <w:color w:val="000000"/>
        </w:rPr>
        <w:t>Pretendenta sastādīts finanšu piedāvājums.</w:t>
      </w:r>
    </w:p>
    <w:p w:rsidR="00074ED7" w:rsidRPr="00CC37B2" w:rsidRDefault="00074ED7" w:rsidP="006A6509">
      <w:pPr>
        <w:pStyle w:val="Style1"/>
        <w:rPr>
          <w:color w:val="000000"/>
        </w:rPr>
      </w:pPr>
      <w:r w:rsidRPr="00CC37B2">
        <w:rPr>
          <w:color w:val="000000"/>
        </w:rPr>
        <w:t>Pretendenta iesniegta informācija par Pretendenta veiktajām līdzīgu preču piegādēm un sniegtajiem pakalpojumiem (brīvā formā).</w:t>
      </w:r>
    </w:p>
    <w:p w:rsidR="00944EE6" w:rsidRPr="00CC37B2" w:rsidRDefault="00A968BC" w:rsidP="006A6509">
      <w:pPr>
        <w:numPr>
          <w:ilvl w:val="0"/>
          <w:numId w:val="4"/>
        </w:numPr>
        <w:rPr>
          <w:b/>
          <w:bCs/>
          <w:color w:val="000000"/>
          <w:sz w:val="22"/>
          <w:szCs w:val="22"/>
          <w:lang w:val="lv-LV"/>
        </w:rPr>
      </w:pPr>
      <w:r w:rsidRPr="00CC37B2">
        <w:rPr>
          <w:b/>
          <w:bCs/>
          <w:color w:val="000000"/>
          <w:sz w:val="22"/>
          <w:szCs w:val="22"/>
          <w:lang w:val="lv-LV"/>
        </w:rPr>
        <w:t>Piedāvājum</w:t>
      </w:r>
      <w:bookmarkEnd w:id="5"/>
      <w:bookmarkEnd w:id="6"/>
      <w:bookmarkEnd w:id="7"/>
      <w:r w:rsidR="00BC1668" w:rsidRPr="00CC37B2">
        <w:rPr>
          <w:b/>
          <w:bCs/>
          <w:color w:val="000000"/>
          <w:sz w:val="22"/>
          <w:szCs w:val="22"/>
          <w:lang w:val="lv-LV"/>
        </w:rPr>
        <w:t>a izvēles kritērijs</w:t>
      </w:r>
      <w:r w:rsidR="00230B4F" w:rsidRPr="00CC37B2">
        <w:rPr>
          <w:b/>
          <w:bCs/>
          <w:color w:val="000000"/>
          <w:sz w:val="22"/>
          <w:szCs w:val="22"/>
          <w:lang w:val="lv-LV"/>
        </w:rPr>
        <w:t xml:space="preserve">: </w:t>
      </w:r>
      <w:r w:rsidRPr="00CC37B2">
        <w:rPr>
          <w:bCs/>
          <w:color w:val="000000"/>
          <w:sz w:val="22"/>
          <w:szCs w:val="22"/>
          <w:lang w:val="lv-LV"/>
        </w:rPr>
        <w:t>piedāvājums ar viszemāko cenu</w:t>
      </w:r>
      <w:r w:rsidR="001579CC">
        <w:rPr>
          <w:bCs/>
          <w:color w:val="000000"/>
          <w:sz w:val="22"/>
          <w:szCs w:val="22"/>
          <w:lang w:val="lv-LV"/>
        </w:rPr>
        <w:t xml:space="preserve"> (katrā daļā atsevišķi)</w:t>
      </w:r>
      <w:r w:rsidRPr="00CC37B2">
        <w:rPr>
          <w:bCs/>
          <w:color w:val="000000"/>
          <w:sz w:val="22"/>
          <w:szCs w:val="22"/>
          <w:lang w:val="lv-LV"/>
        </w:rPr>
        <w:t>.</w:t>
      </w:r>
      <w:r w:rsidR="009F662F" w:rsidRPr="00CC37B2">
        <w:rPr>
          <w:bCs/>
          <w:color w:val="000000"/>
          <w:sz w:val="22"/>
          <w:szCs w:val="22"/>
          <w:lang w:val="lv-LV"/>
        </w:rPr>
        <w:t xml:space="preserve"> </w:t>
      </w:r>
    </w:p>
    <w:p w:rsidR="00944EE6" w:rsidRPr="00CC37B2" w:rsidRDefault="00BC1668" w:rsidP="006D5FB3">
      <w:pPr>
        <w:numPr>
          <w:ilvl w:val="0"/>
          <w:numId w:val="4"/>
        </w:numPr>
        <w:jc w:val="both"/>
        <w:rPr>
          <w:b/>
          <w:bCs/>
          <w:color w:val="000000"/>
          <w:sz w:val="22"/>
          <w:szCs w:val="22"/>
          <w:lang w:val="lv-LV"/>
        </w:rPr>
      </w:pPr>
      <w:r w:rsidRPr="00CC37B2">
        <w:rPr>
          <w:b/>
          <w:color w:val="000000"/>
          <w:sz w:val="22"/>
          <w:szCs w:val="22"/>
          <w:lang w:val="lv-LV"/>
        </w:rPr>
        <w:t>Informācija par rezultātiem</w:t>
      </w:r>
      <w:r w:rsidR="00944EE6" w:rsidRPr="00CC37B2">
        <w:rPr>
          <w:b/>
          <w:color w:val="000000"/>
          <w:sz w:val="22"/>
          <w:szCs w:val="22"/>
          <w:lang w:val="lv-LV"/>
        </w:rPr>
        <w:t>:</w:t>
      </w:r>
      <w:r w:rsidRPr="00CC37B2">
        <w:rPr>
          <w:b/>
          <w:color w:val="000000"/>
          <w:sz w:val="22"/>
          <w:szCs w:val="22"/>
          <w:lang w:val="lv-LV"/>
        </w:rPr>
        <w:t xml:space="preserve"> </w:t>
      </w:r>
      <w:r w:rsidR="00854A82" w:rsidRPr="00CC37B2">
        <w:rPr>
          <w:color w:val="000000"/>
          <w:sz w:val="22"/>
          <w:szCs w:val="22"/>
          <w:lang w:val="lv-LV"/>
        </w:rPr>
        <w:t>ti</w:t>
      </w:r>
      <w:r w:rsidRPr="00CC37B2">
        <w:rPr>
          <w:color w:val="000000"/>
          <w:sz w:val="22"/>
          <w:szCs w:val="22"/>
          <w:lang w:val="lv-LV"/>
        </w:rPr>
        <w:t>k</w:t>
      </w:r>
      <w:r w:rsidR="00854A82" w:rsidRPr="00CC37B2">
        <w:rPr>
          <w:color w:val="000000"/>
          <w:sz w:val="22"/>
          <w:szCs w:val="22"/>
          <w:lang w:val="lv-LV"/>
        </w:rPr>
        <w:t>s</w:t>
      </w:r>
      <w:r w:rsidR="00687278" w:rsidRPr="00CC37B2">
        <w:rPr>
          <w:color w:val="000000"/>
          <w:sz w:val="22"/>
          <w:szCs w:val="22"/>
          <w:lang w:val="lv-LV"/>
        </w:rPr>
        <w:t xml:space="preserve"> </w:t>
      </w:r>
      <w:r w:rsidR="00A968BC" w:rsidRPr="00CC37B2">
        <w:rPr>
          <w:color w:val="000000"/>
          <w:sz w:val="22"/>
          <w:szCs w:val="22"/>
          <w:lang w:val="lv-LV"/>
        </w:rPr>
        <w:t>ievieto</w:t>
      </w:r>
      <w:r w:rsidR="00230B4F" w:rsidRPr="00CC37B2">
        <w:rPr>
          <w:color w:val="000000"/>
          <w:sz w:val="22"/>
          <w:szCs w:val="22"/>
          <w:lang w:val="lv-LV"/>
        </w:rPr>
        <w:t>ta</w:t>
      </w:r>
      <w:r w:rsidR="00A968BC" w:rsidRPr="00CC37B2">
        <w:rPr>
          <w:color w:val="000000"/>
          <w:sz w:val="22"/>
          <w:szCs w:val="22"/>
          <w:lang w:val="lv-LV"/>
        </w:rPr>
        <w:t xml:space="preserve"> </w:t>
      </w:r>
      <w:r w:rsidR="006D5FB3" w:rsidRPr="00CC37B2">
        <w:rPr>
          <w:color w:val="000000"/>
          <w:sz w:val="22"/>
          <w:szCs w:val="22"/>
          <w:lang w:val="lv-LV"/>
        </w:rPr>
        <w:t xml:space="preserve">Daugavpils pilsētas pašvaldības iestādes “Sociālais dienests” </w:t>
      </w:r>
      <w:r w:rsidR="00A968BC" w:rsidRPr="00CC37B2">
        <w:rPr>
          <w:color w:val="000000"/>
          <w:sz w:val="22"/>
          <w:szCs w:val="22"/>
          <w:lang w:val="lv-LV"/>
        </w:rPr>
        <w:t xml:space="preserve"> mājas</w:t>
      </w:r>
      <w:r w:rsidR="0064117C" w:rsidRPr="00CC37B2">
        <w:rPr>
          <w:color w:val="000000"/>
          <w:sz w:val="22"/>
          <w:szCs w:val="22"/>
          <w:lang w:val="lv-LV"/>
        </w:rPr>
        <w:t xml:space="preserve">lapā </w:t>
      </w:r>
      <w:hyperlink r:id="rId9" w:history="1">
        <w:r w:rsidR="005A4FB5" w:rsidRPr="00CC37B2">
          <w:rPr>
            <w:rStyle w:val="Hyperlink"/>
            <w:color w:val="000000"/>
            <w:sz w:val="22"/>
            <w:szCs w:val="22"/>
            <w:lang w:val="lv-LV"/>
          </w:rPr>
          <w:t>www.soclp.lv</w:t>
        </w:r>
      </w:hyperlink>
      <w:r w:rsidR="0064117C" w:rsidRPr="00CC37B2">
        <w:rPr>
          <w:color w:val="000000"/>
          <w:sz w:val="22"/>
          <w:szCs w:val="22"/>
          <w:lang w:val="lv-LV"/>
        </w:rPr>
        <w:t xml:space="preserve"> .</w:t>
      </w:r>
    </w:p>
    <w:p w:rsidR="005B77C5" w:rsidRPr="00CC37B2" w:rsidRDefault="00624909" w:rsidP="00E344C0">
      <w:pPr>
        <w:rPr>
          <w:b/>
          <w:sz w:val="22"/>
          <w:szCs w:val="22"/>
          <w:lang w:val="lv-LV"/>
        </w:rPr>
      </w:pPr>
      <w:r w:rsidRPr="00CC37B2">
        <w:rPr>
          <w:b/>
          <w:color w:val="000000"/>
          <w:sz w:val="22"/>
          <w:szCs w:val="22"/>
          <w:lang w:val="lv-LV"/>
        </w:rPr>
        <w:t>Piedāvājums iesniedzams</w:t>
      </w:r>
      <w:r w:rsidR="00944EE6" w:rsidRPr="00CC37B2">
        <w:rPr>
          <w:b/>
          <w:color w:val="000000"/>
          <w:sz w:val="22"/>
          <w:szCs w:val="22"/>
          <w:lang w:val="lv-LV"/>
        </w:rPr>
        <w:t>:</w:t>
      </w:r>
      <w:r w:rsidRPr="00CC37B2">
        <w:rPr>
          <w:b/>
          <w:color w:val="000000"/>
          <w:sz w:val="22"/>
          <w:szCs w:val="22"/>
          <w:lang w:val="lv-LV"/>
        </w:rPr>
        <w:t xml:space="preserve"> </w:t>
      </w:r>
      <w:r w:rsidRPr="00CC37B2">
        <w:rPr>
          <w:color w:val="000000"/>
          <w:sz w:val="22"/>
          <w:szCs w:val="22"/>
          <w:lang w:val="lv-LV"/>
        </w:rPr>
        <w:t>līdz 201</w:t>
      </w:r>
      <w:r w:rsidR="005E0B83" w:rsidRPr="00CC37B2">
        <w:rPr>
          <w:color w:val="000000"/>
          <w:sz w:val="22"/>
          <w:szCs w:val="22"/>
          <w:lang w:val="lv-LV"/>
        </w:rPr>
        <w:t>6</w:t>
      </w:r>
      <w:r w:rsidRPr="00CC37B2">
        <w:rPr>
          <w:color w:val="000000"/>
          <w:sz w:val="22"/>
          <w:szCs w:val="22"/>
          <w:lang w:val="lv-LV"/>
        </w:rPr>
        <w:t xml:space="preserve">.gada </w:t>
      </w:r>
      <w:r w:rsidR="0033595B" w:rsidRPr="0033595B">
        <w:rPr>
          <w:b/>
          <w:color w:val="FF0000"/>
          <w:sz w:val="28"/>
          <w:szCs w:val="22"/>
          <w:u w:val="single"/>
          <w:lang w:val="lv-LV"/>
        </w:rPr>
        <w:t>4</w:t>
      </w:r>
      <w:r w:rsidR="006079EB" w:rsidRPr="0033595B">
        <w:rPr>
          <w:b/>
          <w:color w:val="FF0000"/>
          <w:sz w:val="28"/>
          <w:szCs w:val="22"/>
          <w:u w:val="single"/>
          <w:lang w:val="lv-LV"/>
        </w:rPr>
        <w:t>.novembrim</w:t>
      </w:r>
      <w:r w:rsidR="00957B08" w:rsidRPr="0033595B">
        <w:rPr>
          <w:b/>
          <w:bCs/>
          <w:color w:val="FF0000"/>
          <w:sz w:val="28"/>
          <w:szCs w:val="22"/>
          <w:u w:val="single"/>
          <w:lang w:val="lv-LV"/>
        </w:rPr>
        <w:t xml:space="preserve"> </w:t>
      </w:r>
      <w:r w:rsidRPr="0033595B">
        <w:rPr>
          <w:b/>
          <w:color w:val="FF0000"/>
          <w:sz w:val="28"/>
          <w:szCs w:val="22"/>
          <w:u w:val="single"/>
          <w:lang w:val="lv-LV"/>
        </w:rPr>
        <w:t>plkst.</w:t>
      </w:r>
      <w:r w:rsidR="00475B25" w:rsidRPr="0033595B">
        <w:rPr>
          <w:b/>
          <w:color w:val="FF0000"/>
          <w:sz w:val="28"/>
          <w:szCs w:val="22"/>
          <w:u w:val="single"/>
          <w:lang w:val="lv-LV"/>
        </w:rPr>
        <w:t>12</w:t>
      </w:r>
      <w:r w:rsidR="005B7182" w:rsidRPr="0033595B">
        <w:rPr>
          <w:b/>
          <w:color w:val="FF0000"/>
          <w:sz w:val="28"/>
          <w:szCs w:val="22"/>
          <w:u w:val="single"/>
          <w:lang w:val="lv-LV"/>
        </w:rPr>
        <w:t>:</w:t>
      </w:r>
      <w:r w:rsidRPr="0033595B">
        <w:rPr>
          <w:b/>
          <w:color w:val="FF0000"/>
          <w:sz w:val="28"/>
          <w:szCs w:val="22"/>
          <w:u w:val="single"/>
          <w:lang w:val="lv-LV"/>
        </w:rPr>
        <w:t>00</w:t>
      </w:r>
      <w:r w:rsidRPr="0033595B">
        <w:rPr>
          <w:color w:val="FF0000"/>
          <w:sz w:val="28"/>
          <w:szCs w:val="22"/>
          <w:lang w:val="lv-LV"/>
        </w:rPr>
        <w:t xml:space="preserve"> </w:t>
      </w:r>
      <w:r w:rsidRPr="00CC37B2">
        <w:rPr>
          <w:color w:val="000000"/>
          <w:sz w:val="22"/>
          <w:szCs w:val="22"/>
          <w:lang w:val="lv-LV"/>
        </w:rPr>
        <w:t xml:space="preserve">pēc adreses </w:t>
      </w:r>
      <w:r w:rsidR="006D5FB3" w:rsidRPr="00CC37B2">
        <w:rPr>
          <w:color w:val="000000"/>
          <w:sz w:val="22"/>
          <w:szCs w:val="22"/>
          <w:lang w:val="lv-LV"/>
        </w:rPr>
        <w:t>Daugavpils pilsētas pašvaldības iestāde “Sociālais dienests”</w:t>
      </w:r>
      <w:r w:rsidR="006C6EBF" w:rsidRPr="00CC37B2">
        <w:rPr>
          <w:color w:val="000000"/>
          <w:sz w:val="22"/>
          <w:szCs w:val="22"/>
          <w:lang w:val="lv-LV"/>
        </w:rPr>
        <w:t xml:space="preserve"> (turpmāk – Dienests)</w:t>
      </w:r>
      <w:r w:rsidRPr="00CC37B2">
        <w:rPr>
          <w:color w:val="000000"/>
          <w:sz w:val="22"/>
          <w:szCs w:val="22"/>
          <w:lang w:val="lv-LV"/>
        </w:rPr>
        <w:t xml:space="preserve">, </w:t>
      </w:r>
      <w:r w:rsidR="005A4FB5" w:rsidRPr="00CC37B2">
        <w:rPr>
          <w:rStyle w:val="Strong"/>
          <w:b w:val="0"/>
          <w:color w:val="000000"/>
          <w:sz w:val="22"/>
          <w:szCs w:val="22"/>
          <w:lang w:val="lv-LV"/>
        </w:rPr>
        <w:t>Vienības iela 8</w:t>
      </w:r>
      <w:r w:rsidR="00944EE6" w:rsidRPr="00CC37B2">
        <w:rPr>
          <w:color w:val="000000"/>
          <w:sz w:val="22"/>
          <w:szCs w:val="22"/>
          <w:lang w:val="lv-LV"/>
        </w:rPr>
        <w:t xml:space="preserve">, </w:t>
      </w:r>
      <w:r w:rsidR="00DC3A17" w:rsidRPr="00CC37B2">
        <w:rPr>
          <w:color w:val="000000"/>
          <w:sz w:val="22"/>
          <w:szCs w:val="22"/>
          <w:lang w:val="lv-LV"/>
        </w:rPr>
        <w:t>1</w:t>
      </w:r>
      <w:r w:rsidRPr="00CC37B2">
        <w:rPr>
          <w:color w:val="000000"/>
          <w:sz w:val="22"/>
          <w:szCs w:val="22"/>
          <w:lang w:val="lv-LV"/>
        </w:rPr>
        <w:t>.kab.</w:t>
      </w:r>
      <w:r w:rsidR="00DC3A17" w:rsidRPr="00CC37B2">
        <w:rPr>
          <w:color w:val="000000"/>
          <w:sz w:val="22"/>
          <w:szCs w:val="22"/>
          <w:lang w:val="lv-LV"/>
        </w:rPr>
        <w:t xml:space="preserve"> (pie sekretāres)</w:t>
      </w:r>
      <w:r w:rsidRPr="00CC37B2">
        <w:rPr>
          <w:color w:val="000000"/>
          <w:sz w:val="22"/>
          <w:szCs w:val="22"/>
          <w:lang w:val="lv-LV"/>
        </w:rPr>
        <w:t>, Daugavpilī</w:t>
      </w:r>
      <w:r w:rsidR="00944EE6" w:rsidRPr="00CC37B2">
        <w:rPr>
          <w:color w:val="000000"/>
          <w:sz w:val="22"/>
          <w:szCs w:val="22"/>
          <w:lang w:val="lv-LV"/>
        </w:rPr>
        <w:t>, LV-5401</w:t>
      </w:r>
      <w:r w:rsidRPr="00CC37B2">
        <w:rPr>
          <w:color w:val="000000"/>
          <w:sz w:val="22"/>
          <w:szCs w:val="22"/>
          <w:lang w:val="lv-LV"/>
        </w:rPr>
        <w:t>.</w:t>
      </w:r>
      <w:r w:rsidR="00002246" w:rsidRPr="00CC37B2">
        <w:rPr>
          <w:lang w:val="lv-LV"/>
        </w:rPr>
        <w:t xml:space="preserve"> </w:t>
      </w:r>
      <w:r w:rsidR="00002246" w:rsidRPr="00CC37B2">
        <w:rPr>
          <w:color w:val="000000"/>
          <w:sz w:val="22"/>
          <w:szCs w:val="22"/>
          <w:lang w:val="lv-LV"/>
        </w:rPr>
        <w:t xml:space="preserve">Piedāvājums jāiesniedz slēgtā aploksnē </w:t>
      </w:r>
      <w:r w:rsidR="00002246" w:rsidRPr="00CC37B2">
        <w:rPr>
          <w:b/>
          <w:color w:val="000000"/>
          <w:sz w:val="22"/>
          <w:szCs w:val="22"/>
          <w:lang w:val="lv-LV"/>
        </w:rPr>
        <w:t>ar norādi</w:t>
      </w:r>
      <w:r w:rsidR="005B77C5" w:rsidRPr="00CC37B2">
        <w:rPr>
          <w:b/>
          <w:color w:val="000000"/>
          <w:sz w:val="22"/>
          <w:szCs w:val="22"/>
          <w:lang w:val="lv-LV"/>
        </w:rPr>
        <w:t xml:space="preserve"> </w:t>
      </w:r>
      <w:r w:rsidR="005B77C5" w:rsidRPr="00CC37B2">
        <w:rPr>
          <w:b/>
          <w:sz w:val="22"/>
          <w:szCs w:val="22"/>
          <w:lang w:val="lv-LV"/>
        </w:rPr>
        <w:t>“</w:t>
      </w:r>
      <w:r w:rsidR="008D7B1F" w:rsidRPr="002D5865">
        <w:rPr>
          <w:b/>
          <w:sz w:val="22"/>
          <w:szCs w:val="22"/>
          <w:lang w:val="lv-LV"/>
        </w:rPr>
        <w:t>Sadzīves tehnikas iegāde</w:t>
      </w:r>
      <w:r w:rsidR="008D7B1F">
        <w:rPr>
          <w:b/>
          <w:sz w:val="22"/>
          <w:szCs w:val="22"/>
          <w:lang w:val="lv-LV"/>
        </w:rPr>
        <w:t xml:space="preserve"> Sociālā dienesta vajadzībām</w:t>
      </w:r>
      <w:r w:rsidR="00085EAF">
        <w:rPr>
          <w:b/>
          <w:sz w:val="22"/>
          <w:szCs w:val="22"/>
          <w:lang w:val="lv-LV"/>
        </w:rPr>
        <w:t xml:space="preserve"> 2</w:t>
      </w:r>
      <w:r w:rsidR="005B77C5" w:rsidRPr="00CC37B2">
        <w:rPr>
          <w:b/>
          <w:color w:val="000000"/>
          <w:sz w:val="22"/>
          <w:szCs w:val="22"/>
          <w:lang w:val="lv-LV"/>
        </w:rPr>
        <w:t>”.</w:t>
      </w:r>
    </w:p>
    <w:p w:rsidR="00002246" w:rsidRPr="00CC37B2" w:rsidRDefault="00002246" w:rsidP="005B77C5">
      <w:pPr>
        <w:ind w:left="360"/>
        <w:rPr>
          <w:color w:val="000000"/>
          <w:sz w:val="22"/>
          <w:szCs w:val="22"/>
          <w:lang w:val="lv-LV"/>
        </w:rPr>
      </w:pPr>
    </w:p>
    <w:p w:rsidR="004E19C2" w:rsidRPr="00CC37B2" w:rsidRDefault="004E19C2" w:rsidP="006A6509">
      <w:pPr>
        <w:numPr>
          <w:ilvl w:val="0"/>
          <w:numId w:val="4"/>
        </w:numPr>
        <w:tabs>
          <w:tab w:val="left" w:pos="360"/>
        </w:tabs>
        <w:jc w:val="both"/>
        <w:rPr>
          <w:b/>
          <w:color w:val="000000"/>
          <w:sz w:val="22"/>
          <w:szCs w:val="22"/>
          <w:lang w:val="lv-LV"/>
        </w:rPr>
      </w:pPr>
      <w:r w:rsidRPr="00CC37B2">
        <w:rPr>
          <w:b/>
          <w:iCs/>
          <w:color w:val="000000"/>
          <w:sz w:val="22"/>
          <w:szCs w:val="22"/>
          <w:lang w:val="lv-LV"/>
        </w:rPr>
        <w:t>Tehniskā specifikācija</w:t>
      </w:r>
      <w:r w:rsidR="00262B13" w:rsidRPr="00CC37B2">
        <w:rPr>
          <w:b/>
          <w:iCs/>
          <w:color w:val="000000"/>
          <w:sz w:val="22"/>
          <w:szCs w:val="22"/>
          <w:lang w:val="lv-LV"/>
        </w:rPr>
        <w:t xml:space="preserve"> (</w:t>
      </w:r>
      <w:r w:rsidR="00A308BA">
        <w:rPr>
          <w:b/>
          <w:iCs/>
          <w:color w:val="000000"/>
          <w:sz w:val="22"/>
          <w:szCs w:val="22"/>
          <w:lang w:val="lv-LV"/>
        </w:rPr>
        <w:t>minimālas prasības</w:t>
      </w:r>
      <w:r w:rsidR="00262B13" w:rsidRPr="00CC37B2">
        <w:rPr>
          <w:b/>
          <w:iCs/>
          <w:color w:val="000000"/>
          <w:sz w:val="22"/>
          <w:szCs w:val="22"/>
          <w:lang w:val="lv-LV"/>
        </w:rPr>
        <w:t>)</w:t>
      </w:r>
      <w:r w:rsidRPr="00CC37B2">
        <w:rPr>
          <w:b/>
          <w:iCs/>
          <w:color w:val="000000"/>
          <w:sz w:val="22"/>
          <w:szCs w:val="22"/>
          <w:lang w:val="lv-LV"/>
        </w:rPr>
        <w:t>:</w:t>
      </w:r>
      <w:r w:rsidR="00957B08" w:rsidRPr="00CC37B2">
        <w:rPr>
          <w:b/>
          <w:iCs/>
          <w:color w:val="000000"/>
          <w:sz w:val="22"/>
          <w:szCs w:val="22"/>
          <w:lang w:val="lv-LV"/>
        </w:rPr>
        <w:t xml:space="preserve"> </w:t>
      </w:r>
    </w:p>
    <w:p w:rsidR="00CA4186" w:rsidRPr="00CC37B2" w:rsidRDefault="00CA4186" w:rsidP="00262B13">
      <w:pPr>
        <w:tabs>
          <w:tab w:val="left" w:pos="6946"/>
        </w:tabs>
        <w:rPr>
          <w:lang w:val="lv-LV"/>
        </w:rPr>
      </w:pPr>
    </w:p>
    <w:p w:rsidR="00A308BA" w:rsidRDefault="00A308BA" w:rsidP="00A308BA">
      <w:pPr>
        <w:tabs>
          <w:tab w:val="left" w:pos="6946"/>
        </w:tabs>
        <w:jc w:val="center"/>
        <w:rPr>
          <w:b/>
          <w:bCs/>
          <w:caps/>
          <w:color w:val="000000"/>
          <w:sz w:val="22"/>
          <w:szCs w:val="22"/>
          <w:lang w:val="lv-LV"/>
        </w:rPr>
      </w:pPr>
      <w:r w:rsidRPr="00E85E17">
        <w:rPr>
          <w:b/>
          <w:iCs/>
          <w:caps/>
          <w:color w:val="000000"/>
          <w:sz w:val="22"/>
          <w:szCs w:val="22"/>
          <w:lang w:val="lv-LV"/>
        </w:rPr>
        <w:t xml:space="preserve">“A” daļa </w:t>
      </w:r>
      <w:r w:rsidRPr="00E85E17">
        <w:rPr>
          <w:b/>
          <w:bCs/>
          <w:caps/>
          <w:color w:val="000000"/>
          <w:sz w:val="22"/>
          <w:szCs w:val="22"/>
          <w:lang w:val="lv-LV"/>
        </w:rPr>
        <w:t>– Veļas mašīnu iegāde</w:t>
      </w:r>
    </w:p>
    <w:p w:rsidR="00A308BA" w:rsidRDefault="00A308BA" w:rsidP="00A308BA">
      <w:pPr>
        <w:tabs>
          <w:tab w:val="left" w:pos="6946"/>
        </w:tabs>
        <w:rPr>
          <w:lang w:val="lv-LV"/>
        </w:rPr>
      </w:pPr>
      <w:r>
        <w:rPr>
          <w:lang w:val="lv-LV"/>
        </w:rPr>
        <w:t>Daudzums: 3 gab.</w:t>
      </w:r>
    </w:p>
    <w:p w:rsidR="00A308BA" w:rsidRPr="00A308BA" w:rsidRDefault="00A308BA" w:rsidP="00A308BA">
      <w:pPr>
        <w:tabs>
          <w:tab w:val="left" w:pos="6946"/>
        </w:tabs>
        <w:rPr>
          <w:lang w:val="lv-LV"/>
        </w:rPr>
      </w:pPr>
      <w:r w:rsidRPr="00A308BA">
        <w:rPr>
          <w:lang w:val="lv-LV"/>
        </w:rPr>
        <w:t>Veļas ietilpība</w:t>
      </w:r>
      <w:r>
        <w:rPr>
          <w:lang w:val="lv-LV"/>
        </w:rPr>
        <w:t>:</w:t>
      </w:r>
      <w:r w:rsidRPr="00A308BA">
        <w:rPr>
          <w:lang w:val="lv-LV"/>
        </w:rPr>
        <w:t xml:space="preserve"> 8 kg</w:t>
      </w:r>
    </w:p>
    <w:p w:rsidR="00A308BA" w:rsidRPr="00A308BA" w:rsidRDefault="00A308BA" w:rsidP="00A308BA">
      <w:pPr>
        <w:tabs>
          <w:tab w:val="left" w:pos="6946"/>
        </w:tabs>
        <w:rPr>
          <w:lang w:val="lv-LV"/>
        </w:rPr>
      </w:pPr>
      <w:r w:rsidRPr="00A308BA">
        <w:rPr>
          <w:lang w:val="lv-LV"/>
        </w:rPr>
        <w:t>Maks. centrifūgas ātrum</w:t>
      </w:r>
      <w:r>
        <w:rPr>
          <w:lang w:val="lv-LV"/>
        </w:rPr>
        <w:t>s:</w:t>
      </w:r>
      <w:r w:rsidRPr="00A308BA">
        <w:rPr>
          <w:lang w:val="lv-LV"/>
        </w:rPr>
        <w:t xml:space="preserve"> 1400 apgr./ min </w:t>
      </w:r>
    </w:p>
    <w:p w:rsidR="00A308BA" w:rsidRDefault="00A308BA" w:rsidP="00A308BA">
      <w:pPr>
        <w:tabs>
          <w:tab w:val="left" w:pos="6946"/>
        </w:tabs>
        <w:rPr>
          <w:lang w:val="lv-LV"/>
        </w:rPr>
      </w:pPr>
      <w:r w:rsidRPr="00A308BA">
        <w:rPr>
          <w:lang w:val="lv-LV"/>
        </w:rPr>
        <w:t>Izmēri</w:t>
      </w:r>
      <w:r>
        <w:rPr>
          <w:lang w:val="lv-LV"/>
        </w:rPr>
        <w:t>:</w:t>
      </w:r>
      <w:r w:rsidRPr="00A308BA">
        <w:rPr>
          <w:lang w:val="lv-LV"/>
        </w:rPr>
        <w:t xml:space="preserve">  85 x 60 x 52 cm</w:t>
      </w:r>
    </w:p>
    <w:p w:rsidR="00A308BA" w:rsidRDefault="00A308BA" w:rsidP="00262B13">
      <w:pPr>
        <w:tabs>
          <w:tab w:val="left" w:pos="6946"/>
        </w:tabs>
        <w:rPr>
          <w:lang w:val="lv-LV"/>
        </w:rPr>
      </w:pPr>
      <w:r w:rsidRPr="00A308BA">
        <w:rPr>
          <w:lang w:val="lv-LV"/>
        </w:rPr>
        <w:t>Elektroenerģijas patēriņa klase</w:t>
      </w:r>
      <w:r>
        <w:rPr>
          <w:lang w:val="lv-LV"/>
        </w:rPr>
        <w:t xml:space="preserve">: </w:t>
      </w:r>
      <w:r w:rsidRPr="00A308BA">
        <w:rPr>
          <w:lang w:val="lv-LV"/>
        </w:rPr>
        <w:t>A+++</w:t>
      </w:r>
    </w:p>
    <w:p w:rsidR="00A308BA" w:rsidRDefault="00A308BA" w:rsidP="00262B13">
      <w:pPr>
        <w:tabs>
          <w:tab w:val="left" w:pos="6946"/>
        </w:tabs>
        <w:rPr>
          <w:lang w:val="lv-LV"/>
        </w:rPr>
      </w:pPr>
      <w:r w:rsidRPr="00A308BA">
        <w:rPr>
          <w:lang w:val="lv-LV"/>
        </w:rPr>
        <w:t>Enerģijas patēriņš gadā, kWh</w:t>
      </w:r>
      <w:r>
        <w:rPr>
          <w:lang w:val="lv-LV"/>
        </w:rPr>
        <w:t>:</w:t>
      </w:r>
      <w:r w:rsidRPr="00A308BA">
        <w:rPr>
          <w:lang w:val="lv-LV"/>
        </w:rPr>
        <w:t xml:space="preserve"> 190,0</w:t>
      </w:r>
    </w:p>
    <w:p w:rsidR="00A308BA" w:rsidRDefault="00A308BA" w:rsidP="00262B13">
      <w:pPr>
        <w:tabs>
          <w:tab w:val="left" w:pos="6946"/>
        </w:tabs>
        <w:rPr>
          <w:lang w:val="lv-LV"/>
        </w:rPr>
      </w:pPr>
      <w:r w:rsidRPr="00A308BA">
        <w:rPr>
          <w:lang w:val="lv-LV"/>
        </w:rPr>
        <w:t>Pieslēguma jauda, W</w:t>
      </w:r>
      <w:r>
        <w:rPr>
          <w:lang w:val="lv-LV"/>
        </w:rPr>
        <w:t xml:space="preserve">: </w:t>
      </w:r>
      <w:r w:rsidRPr="00A308BA">
        <w:rPr>
          <w:lang w:val="lv-LV"/>
        </w:rPr>
        <w:t>2200</w:t>
      </w:r>
    </w:p>
    <w:p w:rsidR="00A308BA" w:rsidRDefault="00A308BA" w:rsidP="00262B13">
      <w:pPr>
        <w:tabs>
          <w:tab w:val="left" w:pos="6946"/>
        </w:tabs>
        <w:rPr>
          <w:lang w:val="lv-LV"/>
        </w:rPr>
      </w:pPr>
      <w:r w:rsidRPr="00A308BA">
        <w:rPr>
          <w:lang w:val="lv-LV"/>
        </w:rPr>
        <w:t>Tīkla spriegums, V</w:t>
      </w:r>
      <w:r>
        <w:rPr>
          <w:lang w:val="lv-LV"/>
        </w:rPr>
        <w:t xml:space="preserve">: </w:t>
      </w:r>
      <w:r w:rsidRPr="00A308BA">
        <w:rPr>
          <w:lang w:val="lv-LV"/>
        </w:rPr>
        <w:t>230</w:t>
      </w:r>
    </w:p>
    <w:p w:rsidR="00A308BA" w:rsidRDefault="00A308BA" w:rsidP="00262B13">
      <w:pPr>
        <w:tabs>
          <w:tab w:val="left" w:pos="6946"/>
        </w:tabs>
        <w:rPr>
          <w:lang w:val="lv-LV"/>
        </w:rPr>
      </w:pPr>
      <w:r>
        <w:rPr>
          <w:lang w:val="lv-LV"/>
        </w:rPr>
        <w:t>Paredzamā cena: līdz EUR 1050.00 (ar PVN, ja piegādātājs ir PVN maksātājs)</w:t>
      </w:r>
    </w:p>
    <w:p w:rsidR="00A308BA" w:rsidRDefault="00A308BA" w:rsidP="00A308BA">
      <w:pPr>
        <w:tabs>
          <w:tab w:val="left" w:pos="6946"/>
        </w:tabs>
        <w:jc w:val="center"/>
        <w:rPr>
          <w:b/>
          <w:iCs/>
          <w:caps/>
          <w:color w:val="000000"/>
          <w:sz w:val="22"/>
          <w:szCs w:val="22"/>
          <w:lang w:val="lv-LV"/>
        </w:rPr>
      </w:pPr>
    </w:p>
    <w:p w:rsidR="00A308BA" w:rsidRDefault="00A308BA" w:rsidP="00A308BA">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B</w:t>
      </w:r>
      <w:r w:rsidRPr="00E85E17">
        <w:rPr>
          <w:b/>
          <w:iCs/>
          <w:caps/>
          <w:color w:val="000000"/>
          <w:sz w:val="22"/>
          <w:szCs w:val="22"/>
          <w:lang w:val="lv-LV"/>
        </w:rPr>
        <w:t xml:space="preserve">” daļa </w:t>
      </w:r>
      <w:r w:rsidRPr="00E85E17">
        <w:rPr>
          <w:b/>
          <w:bCs/>
          <w:caps/>
          <w:color w:val="000000"/>
          <w:sz w:val="22"/>
          <w:szCs w:val="22"/>
          <w:lang w:val="lv-LV"/>
        </w:rPr>
        <w:t xml:space="preserve">– </w:t>
      </w:r>
      <w:r>
        <w:rPr>
          <w:b/>
          <w:bCs/>
          <w:caps/>
          <w:color w:val="000000"/>
          <w:sz w:val="22"/>
          <w:szCs w:val="22"/>
          <w:lang w:val="lv-LV"/>
        </w:rPr>
        <w:t>Ledusskapju</w:t>
      </w:r>
      <w:r w:rsidRPr="00E85E17">
        <w:rPr>
          <w:b/>
          <w:bCs/>
          <w:caps/>
          <w:color w:val="000000"/>
          <w:sz w:val="22"/>
          <w:szCs w:val="22"/>
          <w:lang w:val="lv-LV"/>
        </w:rPr>
        <w:t xml:space="preserve"> iegāde</w:t>
      </w:r>
    </w:p>
    <w:p w:rsidR="00A308BA" w:rsidRDefault="00A308BA" w:rsidP="00A308BA">
      <w:pPr>
        <w:tabs>
          <w:tab w:val="left" w:pos="6946"/>
        </w:tabs>
        <w:rPr>
          <w:lang w:val="lv-LV"/>
        </w:rPr>
      </w:pPr>
      <w:r>
        <w:rPr>
          <w:lang w:val="lv-LV"/>
        </w:rPr>
        <w:t>Daudzums: 1 gab.</w:t>
      </w:r>
    </w:p>
    <w:p w:rsidR="00A308BA" w:rsidRPr="00A308BA" w:rsidRDefault="00A308BA" w:rsidP="00A308BA">
      <w:pPr>
        <w:tabs>
          <w:tab w:val="left" w:pos="6946"/>
        </w:tabs>
        <w:rPr>
          <w:lang w:val="lv-LV"/>
        </w:rPr>
      </w:pPr>
      <w:r w:rsidRPr="00A308BA">
        <w:rPr>
          <w:lang w:val="lv-LV"/>
        </w:rPr>
        <w:t>Izmēri, AxPxD, cm: 152x54x60</w:t>
      </w:r>
    </w:p>
    <w:p w:rsidR="00A308BA" w:rsidRPr="00A308BA" w:rsidRDefault="00A308BA" w:rsidP="00A308BA">
      <w:pPr>
        <w:tabs>
          <w:tab w:val="left" w:pos="6946"/>
        </w:tabs>
        <w:rPr>
          <w:lang w:val="lv-LV"/>
        </w:rPr>
      </w:pPr>
      <w:r w:rsidRPr="00A308BA">
        <w:rPr>
          <w:lang w:val="lv-LV"/>
        </w:rPr>
        <w:t>Kopējais apjoms, bruto, litri: 240</w:t>
      </w:r>
    </w:p>
    <w:p w:rsidR="00A308BA" w:rsidRDefault="00A308BA" w:rsidP="00A308BA">
      <w:pPr>
        <w:tabs>
          <w:tab w:val="left" w:pos="6946"/>
        </w:tabs>
        <w:rPr>
          <w:lang w:val="lv-LV"/>
        </w:rPr>
      </w:pPr>
    </w:p>
    <w:p w:rsidR="00A308BA" w:rsidRPr="00A308BA" w:rsidRDefault="00A308BA" w:rsidP="00A308BA">
      <w:pPr>
        <w:tabs>
          <w:tab w:val="left" w:pos="6946"/>
        </w:tabs>
        <w:rPr>
          <w:u w:val="single"/>
          <w:lang w:val="lv-LV"/>
        </w:rPr>
      </w:pPr>
      <w:r w:rsidRPr="00A308BA">
        <w:rPr>
          <w:u w:val="single"/>
          <w:lang w:val="lv-LV"/>
        </w:rPr>
        <w:t>Ledusskapis</w:t>
      </w:r>
    </w:p>
    <w:p w:rsidR="00A308BA" w:rsidRPr="00A308BA" w:rsidRDefault="00A308BA" w:rsidP="00A308BA">
      <w:pPr>
        <w:tabs>
          <w:tab w:val="left" w:pos="6946"/>
        </w:tabs>
        <w:rPr>
          <w:lang w:val="lv-LV"/>
        </w:rPr>
      </w:pPr>
      <w:r w:rsidRPr="00A308BA">
        <w:rPr>
          <w:lang w:val="lv-LV"/>
        </w:rPr>
        <w:t>Tilpums, l: 142</w:t>
      </w:r>
    </w:p>
    <w:p w:rsidR="00A308BA" w:rsidRPr="00A308BA" w:rsidRDefault="00A308BA" w:rsidP="00A308BA">
      <w:pPr>
        <w:tabs>
          <w:tab w:val="left" w:pos="6946"/>
        </w:tabs>
        <w:rPr>
          <w:lang w:val="lv-LV"/>
        </w:rPr>
      </w:pPr>
      <w:r w:rsidRPr="00A308BA">
        <w:rPr>
          <w:lang w:val="lv-LV"/>
        </w:rPr>
        <w:t>Automātiska atkausēšanas sistēma</w:t>
      </w:r>
    </w:p>
    <w:p w:rsidR="00A308BA" w:rsidRPr="00A308BA" w:rsidRDefault="00A308BA" w:rsidP="00A308BA">
      <w:pPr>
        <w:tabs>
          <w:tab w:val="left" w:pos="6946"/>
        </w:tabs>
        <w:rPr>
          <w:lang w:val="lv-LV"/>
        </w:rPr>
      </w:pPr>
      <w:r w:rsidRPr="00A308BA">
        <w:rPr>
          <w:lang w:val="lv-LV"/>
        </w:rPr>
        <w:t>2 stikla plaukti</w:t>
      </w:r>
    </w:p>
    <w:p w:rsidR="00A308BA" w:rsidRPr="00A308BA" w:rsidRDefault="00A308BA" w:rsidP="00A308BA">
      <w:pPr>
        <w:tabs>
          <w:tab w:val="left" w:pos="6946"/>
        </w:tabs>
        <w:rPr>
          <w:lang w:val="lv-LV"/>
        </w:rPr>
      </w:pPr>
      <w:r w:rsidRPr="00A308BA">
        <w:rPr>
          <w:lang w:val="lv-LV"/>
        </w:rPr>
        <w:t>1 konteiners dārzeņiem</w:t>
      </w:r>
    </w:p>
    <w:p w:rsidR="00A308BA" w:rsidRDefault="00A308BA" w:rsidP="00A308BA">
      <w:pPr>
        <w:tabs>
          <w:tab w:val="left" w:pos="6946"/>
        </w:tabs>
        <w:rPr>
          <w:lang w:val="lv-LV"/>
        </w:rPr>
      </w:pPr>
    </w:p>
    <w:p w:rsidR="00A308BA" w:rsidRPr="00A308BA" w:rsidRDefault="00A308BA" w:rsidP="00A308BA">
      <w:pPr>
        <w:tabs>
          <w:tab w:val="left" w:pos="6946"/>
        </w:tabs>
        <w:rPr>
          <w:u w:val="single"/>
          <w:lang w:val="lv-LV"/>
        </w:rPr>
      </w:pPr>
      <w:r w:rsidRPr="00A308BA">
        <w:rPr>
          <w:u w:val="single"/>
          <w:lang w:val="lv-LV"/>
        </w:rPr>
        <w:t>Saldētava</w:t>
      </w:r>
    </w:p>
    <w:p w:rsidR="00A308BA" w:rsidRPr="00A308BA" w:rsidRDefault="00A308BA" w:rsidP="00A308BA">
      <w:pPr>
        <w:tabs>
          <w:tab w:val="left" w:pos="6946"/>
        </w:tabs>
        <w:rPr>
          <w:lang w:val="lv-LV"/>
        </w:rPr>
      </w:pPr>
      <w:r w:rsidRPr="00A308BA">
        <w:rPr>
          <w:lang w:val="lv-LV"/>
        </w:rPr>
        <w:t>Tilpums, l: 87</w:t>
      </w:r>
    </w:p>
    <w:p w:rsidR="00A308BA" w:rsidRPr="00A308BA" w:rsidRDefault="00A308BA" w:rsidP="00A308BA">
      <w:pPr>
        <w:tabs>
          <w:tab w:val="left" w:pos="6946"/>
        </w:tabs>
        <w:rPr>
          <w:lang w:val="lv-LV"/>
        </w:rPr>
      </w:pPr>
      <w:r w:rsidRPr="00A308BA">
        <w:rPr>
          <w:lang w:val="lv-LV"/>
        </w:rPr>
        <w:t>Sasaldēšanas jauda, kg/24h: 3.5</w:t>
      </w:r>
    </w:p>
    <w:p w:rsidR="00A308BA" w:rsidRPr="00A308BA" w:rsidRDefault="00A308BA" w:rsidP="00A308BA">
      <w:pPr>
        <w:tabs>
          <w:tab w:val="left" w:pos="6946"/>
        </w:tabs>
        <w:rPr>
          <w:lang w:val="lv-LV"/>
        </w:rPr>
      </w:pPr>
      <w:r w:rsidRPr="00A308BA">
        <w:rPr>
          <w:lang w:val="lv-LV"/>
        </w:rPr>
        <w:t>Spēja uzturēt temperatūru, h: 18</w:t>
      </w:r>
    </w:p>
    <w:p w:rsidR="00A308BA" w:rsidRPr="00A308BA" w:rsidRDefault="00A308BA" w:rsidP="00A308BA">
      <w:pPr>
        <w:tabs>
          <w:tab w:val="left" w:pos="6946"/>
        </w:tabs>
        <w:rPr>
          <w:lang w:val="lv-LV"/>
        </w:rPr>
      </w:pPr>
      <w:r w:rsidRPr="00A308BA">
        <w:rPr>
          <w:lang w:val="lv-LV"/>
        </w:rPr>
        <w:t>Enerģijas patēriņš gadā, kWh/gadā: 244</w:t>
      </w:r>
    </w:p>
    <w:p w:rsidR="00A308BA" w:rsidRPr="00A308BA" w:rsidRDefault="00A308BA" w:rsidP="00A308BA">
      <w:pPr>
        <w:tabs>
          <w:tab w:val="left" w:pos="6946"/>
        </w:tabs>
        <w:rPr>
          <w:lang w:val="lv-LV"/>
        </w:rPr>
      </w:pPr>
      <w:r w:rsidRPr="00A308BA">
        <w:rPr>
          <w:lang w:val="lv-LV"/>
        </w:rPr>
        <w:t>Elektroenerģijas patēriņa klase: A+</w:t>
      </w:r>
    </w:p>
    <w:p w:rsidR="00A308BA" w:rsidRDefault="00A308BA" w:rsidP="00A308BA">
      <w:pPr>
        <w:tabs>
          <w:tab w:val="left" w:pos="6946"/>
        </w:tabs>
        <w:rPr>
          <w:lang w:val="lv-LV"/>
        </w:rPr>
      </w:pPr>
      <w:r>
        <w:rPr>
          <w:lang w:val="lv-LV"/>
        </w:rPr>
        <w:t>Paredzamā cena: līdz EUR 200.00 (ar PVN, ja piegādātājs ir PVN maksātājs)</w:t>
      </w:r>
    </w:p>
    <w:p w:rsidR="00A308BA" w:rsidRDefault="00A308BA" w:rsidP="00262B13">
      <w:pPr>
        <w:tabs>
          <w:tab w:val="left" w:pos="6946"/>
        </w:tabs>
        <w:rPr>
          <w:lang w:val="lv-LV"/>
        </w:rPr>
      </w:pPr>
    </w:p>
    <w:p w:rsidR="002663C5" w:rsidRDefault="002663C5" w:rsidP="002663C5">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C</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Pr="002663C5">
        <w:rPr>
          <w:b/>
          <w:bCs/>
          <w:caps/>
          <w:color w:val="000000"/>
          <w:sz w:val="22"/>
          <w:szCs w:val="22"/>
          <w:lang w:val="lv-LV"/>
        </w:rPr>
        <w:t xml:space="preserve">ELEKTRISKĀ / KERAMISKĀ PLĪTS </w:t>
      </w:r>
      <w:r w:rsidRPr="00E85E17">
        <w:rPr>
          <w:b/>
          <w:bCs/>
          <w:caps/>
          <w:color w:val="000000"/>
          <w:sz w:val="22"/>
          <w:szCs w:val="22"/>
          <w:lang w:val="lv-LV"/>
        </w:rPr>
        <w:t>iegāde</w:t>
      </w:r>
    </w:p>
    <w:p w:rsidR="002663C5" w:rsidRDefault="002663C5" w:rsidP="002663C5">
      <w:pPr>
        <w:tabs>
          <w:tab w:val="left" w:pos="6946"/>
        </w:tabs>
        <w:rPr>
          <w:lang w:val="lv-LV"/>
        </w:rPr>
      </w:pPr>
      <w:r>
        <w:rPr>
          <w:lang w:val="lv-LV"/>
        </w:rPr>
        <w:t>Daudzums: 6 gab.</w:t>
      </w:r>
    </w:p>
    <w:p w:rsidR="002663C5" w:rsidRPr="002663C5" w:rsidRDefault="002663C5" w:rsidP="002663C5">
      <w:pPr>
        <w:tabs>
          <w:tab w:val="left" w:pos="6946"/>
        </w:tabs>
        <w:rPr>
          <w:lang w:val="lv-LV"/>
        </w:rPr>
      </w:pPr>
      <w:r w:rsidRPr="002663C5">
        <w:rPr>
          <w:lang w:val="lv-LV"/>
        </w:rPr>
        <w:t>Minimālas prasības elektriskās / keramiskās plītīm:</w:t>
      </w:r>
    </w:p>
    <w:p w:rsidR="002663C5" w:rsidRPr="002663C5" w:rsidRDefault="002663C5" w:rsidP="002663C5">
      <w:pPr>
        <w:tabs>
          <w:tab w:val="left" w:pos="6946"/>
        </w:tabs>
        <w:rPr>
          <w:lang w:val="lv-LV"/>
        </w:rPr>
      </w:pPr>
      <w:r w:rsidRPr="002663C5">
        <w:rPr>
          <w:lang w:val="lv-LV"/>
        </w:rPr>
        <w:t>Pagatavošanas zonas: 4 sildriņķi</w:t>
      </w:r>
    </w:p>
    <w:p w:rsidR="002663C5" w:rsidRPr="002663C5" w:rsidRDefault="002663C5" w:rsidP="002663C5">
      <w:pPr>
        <w:tabs>
          <w:tab w:val="left" w:pos="6946"/>
        </w:tabs>
        <w:rPr>
          <w:lang w:val="lv-LV"/>
        </w:rPr>
      </w:pPr>
      <w:r w:rsidRPr="002663C5">
        <w:rPr>
          <w:lang w:val="lv-LV"/>
        </w:rPr>
        <w:t>Atlikušā siltuma indikācija: Ir</w:t>
      </w:r>
    </w:p>
    <w:p w:rsidR="002663C5" w:rsidRPr="002663C5" w:rsidRDefault="002663C5" w:rsidP="002663C5">
      <w:pPr>
        <w:tabs>
          <w:tab w:val="left" w:pos="6946"/>
        </w:tabs>
        <w:rPr>
          <w:lang w:val="lv-LV"/>
        </w:rPr>
      </w:pPr>
      <w:r w:rsidRPr="002663C5">
        <w:rPr>
          <w:lang w:val="lv-LV"/>
        </w:rPr>
        <w:t>Cepeškrāsns tips: Elektriskā</w:t>
      </w:r>
    </w:p>
    <w:p w:rsidR="00A308BA" w:rsidRDefault="002663C5" w:rsidP="002663C5">
      <w:pPr>
        <w:tabs>
          <w:tab w:val="left" w:pos="6946"/>
        </w:tabs>
        <w:rPr>
          <w:lang w:val="lv-LV"/>
        </w:rPr>
      </w:pPr>
      <w:r w:rsidRPr="002663C5">
        <w:rPr>
          <w:lang w:val="lv-LV"/>
        </w:rPr>
        <w:lastRenderedPageBreak/>
        <w:t>Cepeškrāsns elektroenerģijas klase: A</w:t>
      </w:r>
    </w:p>
    <w:p w:rsidR="002663C5" w:rsidRDefault="002663C5" w:rsidP="002663C5">
      <w:pPr>
        <w:tabs>
          <w:tab w:val="left" w:pos="6946"/>
        </w:tabs>
        <w:rPr>
          <w:lang w:val="lv-LV"/>
        </w:rPr>
      </w:pPr>
      <w:r>
        <w:rPr>
          <w:lang w:val="lv-LV"/>
        </w:rPr>
        <w:t>Komplektā ir jābūt elektriskai kabelis plīts pieslēgšanai.</w:t>
      </w:r>
    </w:p>
    <w:p w:rsidR="002663C5" w:rsidRDefault="002663C5" w:rsidP="002663C5">
      <w:pPr>
        <w:tabs>
          <w:tab w:val="left" w:pos="6946"/>
        </w:tabs>
        <w:rPr>
          <w:lang w:val="lv-LV"/>
        </w:rPr>
      </w:pPr>
      <w:r w:rsidRPr="00A308BA">
        <w:rPr>
          <w:lang w:val="lv-LV"/>
        </w:rPr>
        <w:t>Tīkla spriegums, V</w:t>
      </w:r>
      <w:r>
        <w:rPr>
          <w:lang w:val="lv-LV"/>
        </w:rPr>
        <w:t>: 380</w:t>
      </w:r>
    </w:p>
    <w:p w:rsidR="002663C5" w:rsidRDefault="002663C5" w:rsidP="002663C5">
      <w:pPr>
        <w:tabs>
          <w:tab w:val="left" w:pos="6946"/>
        </w:tabs>
        <w:rPr>
          <w:lang w:val="lv-LV"/>
        </w:rPr>
      </w:pPr>
      <w:r>
        <w:rPr>
          <w:lang w:val="lv-LV"/>
        </w:rPr>
        <w:t>Paredzamā cena: līdz EUR 1500.00 (ar PVN, ja piegādātājs ir PVN maksātājs)</w:t>
      </w:r>
    </w:p>
    <w:p w:rsidR="00A308BA" w:rsidRDefault="00A308BA" w:rsidP="00262B13">
      <w:pPr>
        <w:tabs>
          <w:tab w:val="left" w:pos="6946"/>
        </w:tabs>
        <w:rPr>
          <w:lang w:val="lv-LV"/>
        </w:rPr>
      </w:pPr>
    </w:p>
    <w:p w:rsidR="002663C5" w:rsidRDefault="002663C5" w:rsidP="002663C5">
      <w:pPr>
        <w:tabs>
          <w:tab w:val="left" w:pos="6946"/>
        </w:tabs>
        <w:jc w:val="center"/>
        <w:rPr>
          <w:b/>
          <w:bCs/>
          <w:caps/>
          <w:color w:val="000000"/>
          <w:sz w:val="22"/>
          <w:szCs w:val="22"/>
          <w:lang w:val="lv-LV"/>
        </w:rPr>
      </w:pPr>
      <w:r w:rsidRPr="00E85E17">
        <w:rPr>
          <w:b/>
          <w:iCs/>
          <w:caps/>
          <w:color w:val="000000"/>
          <w:sz w:val="22"/>
          <w:szCs w:val="22"/>
          <w:lang w:val="lv-LV"/>
        </w:rPr>
        <w:t>“</w:t>
      </w:r>
      <w:r w:rsidR="00C37667">
        <w:rPr>
          <w:b/>
          <w:iCs/>
          <w:caps/>
          <w:color w:val="000000"/>
          <w:sz w:val="22"/>
          <w:szCs w:val="22"/>
          <w:lang w:val="lv-LV"/>
        </w:rPr>
        <w:t>D</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Pr="002663C5">
        <w:rPr>
          <w:b/>
          <w:bCs/>
          <w:caps/>
          <w:color w:val="000000"/>
          <w:sz w:val="22"/>
          <w:szCs w:val="22"/>
          <w:lang w:val="lv-LV"/>
        </w:rPr>
        <w:t>boiler</w:t>
      </w:r>
      <w:r>
        <w:rPr>
          <w:b/>
          <w:bCs/>
          <w:caps/>
          <w:color w:val="000000"/>
          <w:sz w:val="22"/>
          <w:szCs w:val="22"/>
          <w:lang w:val="lv-LV"/>
        </w:rPr>
        <w:t xml:space="preserve">a </w:t>
      </w:r>
      <w:r w:rsidRPr="00E85E17">
        <w:rPr>
          <w:b/>
          <w:bCs/>
          <w:caps/>
          <w:color w:val="000000"/>
          <w:sz w:val="22"/>
          <w:szCs w:val="22"/>
          <w:lang w:val="lv-LV"/>
        </w:rPr>
        <w:t>iegāde</w:t>
      </w:r>
    </w:p>
    <w:p w:rsidR="002663C5" w:rsidRPr="002663C5" w:rsidRDefault="002663C5" w:rsidP="00BD45FA">
      <w:pPr>
        <w:pStyle w:val="ListParagraph"/>
        <w:numPr>
          <w:ilvl w:val="0"/>
          <w:numId w:val="10"/>
        </w:numPr>
        <w:tabs>
          <w:tab w:val="left" w:pos="426"/>
          <w:tab w:val="left" w:pos="6946"/>
        </w:tabs>
        <w:ind w:left="0" w:hanging="11"/>
      </w:pPr>
      <w:r w:rsidRPr="002663C5">
        <w:t>Daudzums: 1 gab.</w:t>
      </w:r>
    </w:p>
    <w:p w:rsidR="002663C5" w:rsidRPr="002663C5" w:rsidRDefault="002663C5" w:rsidP="002663C5">
      <w:pPr>
        <w:tabs>
          <w:tab w:val="left" w:pos="6946"/>
        </w:tabs>
        <w:rPr>
          <w:lang w:val="lv-LV"/>
        </w:rPr>
      </w:pPr>
      <w:r w:rsidRPr="002663C5">
        <w:rPr>
          <w:lang w:val="lv-LV"/>
        </w:rPr>
        <w:t>Ūdens sildītāja veids:  Vertikāls</w:t>
      </w:r>
    </w:p>
    <w:p w:rsidR="002663C5" w:rsidRPr="002663C5" w:rsidRDefault="002663C5" w:rsidP="002663C5">
      <w:pPr>
        <w:tabs>
          <w:tab w:val="left" w:pos="6946"/>
        </w:tabs>
        <w:rPr>
          <w:lang w:val="lv-LV"/>
        </w:rPr>
      </w:pPr>
      <w:r w:rsidRPr="002663C5">
        <w:rPr>
          <w:lang w:val="lv-LV"/>
        </w:rPr>
        <w:t>Tilpums:  100 l</w:t>
      </w:r>
    </w:p>
    <w:p w:rsidR="002663C5" w:rsidRPr="002663C5" w:rsidRDefault="002663C5" w:rsidP="002663C5">
      <w:pPr>
        <w:tabs>
          <w:tab w:val="left" w:pos="6946"/>
        </w:tabs>
        <w:rPr>
          <w:lang w:val="lv-LV"/>
        </w:rPr>
      </w:pPr>
      <w:r w:rsidRPr="002663C5">
        <w:rPr>
          <w:lang w:val="lv-LV"/>
        </w:rPr>
        <w:t>Jauda:  1500 W</w:t>
      </w:r>
    </w:p>
    <w:p w:rsidR="002663C5" w:rsidRPr="002663C5" w:rsidRDefault="002663C5" w:rsidP="002663C5">
      <w:pPr>
        <w:tabs>
          <w:tab w:val="left" w:pos="6946"/>
        </w:tabs>
        <w:rPr>
          <w:lang w:val="lv-LV"/>
        </w:rPr>
      </w:pPr>
      <w:r w:rsidRPr="002663C5">
        <w:rPr>
          <w:lang w:val="lv-LV"/>
        </w:rPr>
        <w:t>Iekšējās tvertnes materiāls:</w:t>
      </w:r>
      <w:r>
        <w:rPr>
          <w:lang w:val="lv-LV"/>
        </w:rPr>
        <w:t xml:space="preserve"> </w:t>
      </w:r>
      <w:r w:rsidRPr="002663C5">
        <w:rPr>
          <w:lang w:val="lv-LV"/>
        </w:rPr>
        <w:t>Nerūsējoša tērauda</w:t>
      </w:r>
    </w:p>
    <w:p w:rsidR="002663C5" w:rsidRPr="002663C5" w:rsidRDefault="002663C5" w:rsidP="002663C5">
      <w:pPr>
        <w:tabs>
          <w:tab w:val="left" w:pos="6946"/>
        </w:tabs>
        <w:rPr>
          <w:lang w:val="lv-LV"/>
        </w:rPr>
      </w:pPr>
      <w:r w:rsidRPr="002663C5">
        <w:rPr>
          <w:lang w:val="lv-LV"/>
        </w:rPr>
        <w:t>Iēkšējās tvertnes pārklājums:</w:t>
      </w:r>
      <w:r>
        <w:rPr>
          <w:lang w:val="lv-LV"/>
        </w:rPr>
        <w:t xml:space="preserve"> </w:t>
      </w:r>
      <w:r w:rsidRPr="002663C5">
        <w:rPr>
          <w:lang w:val="lv-LV"/>
        </w:rPr>
        <w:t>Biostiklaporcelāns</w:t>
      </w:r>
    </w:p>
    <w:p w:rsidR="002663C5" w:rsidRPr="002663C5" w:rsidRDefault="002663C5" w:rsidP="002663C5">
      <w:pPr>
        <w:tabs>
          <w:tab w:val="left" w:pos="6946"/>
        </w:tabs>
        <w:rPr>
          <w:lang w:val="lv-LV"/>
        </w:rPr>
      </w:pPr>
      <w:r w:rsidRPr="002663C5">
        <w:rPr>
          <w:lang w:val="lv-LV"/>
        </w:rPr>
        <w:t>Magnija anods:  Ir</w:t>
      </w:r>
    </w:p>
    <w:p w:rsidR="002663C5" w:rsidRPr="002663C5" w:rsidRDefault="002663C5" w:rsidP="002663C5">
      <w:pPr>
        <w:tabs>
          <w:tab w:val="left" w:pos="6946"/>
        </w:tabs>
        <w:rPr>
          <w:lang w:val="lv-LV"/>
        </w:rPr>
      </w:pPr>
      <w:r w:rsidRPr="002663C5">
        <w:rPr>
          <w:lang w:val="lv-LV"/>
        </w:rPr>
        <w:t xml:space="preserve">Termostats:  Regulējams  </w:t>
      </w:r>
    </w:p>
    <w:p w:rsidR="002663C5" w:rsidRPr="002663C5" w:rsidRDefault="002663C5" w:rsidP="002663C5">
      <w:pPr>
        <w:tabs>
          <w:tab w:val="left" w:pos="6946"/>
        </w:tabs>
        <w:rPr>
          <w:lang w:val="lv-LV"/>
        </w:rPr>
      </w:pPr>
      <w:r w:rsidRPr="002663C5">
        <w:rPr>
          <w:lang w:val="lv-LV"/>
        </w:rPr>
        <w:t>Termometrs:</w:t>
      </w:r>
      <w:r>
        <w:rPr>
          <w:lang w:val="lv-LV"/>
        </w:rPr>
        <w:t xml:space="preserve"> </w:t>
      </w:r>
      <w:r w:rsidRPr="002663C5">
        <w:rPr>
          <w:lang w:val="lv-LV"/>
        </w:rPr>
        <w:t>Ir</w:t>
      </w:r>
    </w:p>
    <w:p w:rsidR="00A308BA" w:rsidRDefault="002663C5" w:rsidP="002663C5">
      <w:pPr>
        <w:tabs>
          <w:tab w:val="left" w:pos="6946"/>
        </w:tabs>
        <w:rPr>
          <w:lang w:val="lv-LV"/>
        </w:rPr>
      </w:pPr>
      <w:r w:rsidRPr="002663C5">
        <w:rPr>
          <w:lang w:val="lv-LV"/>
        </w:rPr>
        <w:t>Garantija</w:t>
      </w:r>
      <w:r>
        <w:rPr>
          <w:lang w:val="lv-LV"/>
        </w:rPr>
        <w:t>: 3</w:t>
      </w:r>
      <w:r w:rsidRPr="002663C5">
        <w:rPr>
          <w:lang w:val="lv-LV"/>
        </w:rPr>
        <w:t xml:space="preserve"> gadi</w:t>
      </w:r>
    </w:p>
    <w:p w:rsidR="002663C5" w:rsidRDefault="002663C5" w:rsidP="002663C5">
      <w:pPr>
        <w:tabs>
          <w:tab w:val="left" w:pos="6946"/>
        </w:tabs>
        <w:rPr>
          <w:lang w:val="lv-LV"/>
        </w:rPr>
      </w:pPr>
      <w:r>
        <w:rPr>
          <w:lang w:val="lv-LV"/>
        </w:rPr>
        <w:t>Paredzamā cena: līdz EUR 200.00 (ar PVN, ja piegādātājs ir PVN maksātājs)</w:t>
      </w:r>
    </w:p>
    <w:p w:rsidR="002663C5" w:rsidRDefault="002663C5" w:rsidP="002663C5">
      <w:pPr>
        <w:tabs>
          <w:tab w:val="left" w:pos="6946"/>
        </w:tabs>
        <w:rPr>
          <w:lang w:val="lv-LV"/>
        </w:rPr>
      </w:pPr>
    </w:p>
    <w:p w:rsidR="002663C5" w:rsidRPr="002663C5" w:rsidRDefault="002663C5" w:rsidP="00BD45FA">
      <w:pPr>
        <w:pStyle w:val="ListParagraph"/>
        <w:numPr>
          <w:ilvl w:val="0"/>
          <w:numId w:val="10"/>
        </w:numPr>
        <w:tabs>
          <w:tab w:val="left" w:pos="284"/>
        </w:tabs>
        <w:ind w:left="0" w:firstLine="0"/>
      </w:pPr>
      <w:r w:rsidRPr="002663C5">
        <w:t>Daudzums: 1 gab.</w:t>
      </w:r>
    </w:p>
    <w:p w:rsidR="002663C5" w:rsidRPr="002663C5" w:rsidRDefault="002663C5" w:rsidP="002663C5">
      <w:pPr>
        <w:tabs>
          <w:tab w:val="left" w:pos="6946"/>
        </w:tabs>
      </w:pPr>
      <w:r w:rsidRPr="002663C5">
        <w:t>Ūdens sildītāja veids:  Vertikāls</w:t>
      </w:r>
    </w:p>
    <w:p w:rsidR="002663C5" w:rsidRPr="002663C5" w:rsidRDefault="002663C5" w:rsidP="002663C5">
      <w:pPr>
        <w:tabs>
          <w:tab w:val="left" w:pos="6946"/>
        </w:tabs>
      </w:pPr>
      <w:r w:rsidRPr="002663C5">
        <w:t xml:space="preserve">Tilpums:  </w:t>
      </w:r>
      <w:r>
        <w:t>30</w:t>
      </w:r>
      <w:r w:rsidRPr="002663C5">
        <w:t xml:space="preserve"> l</w:t>
      </w:r>
    </w:p>
    <w:p w:rsidR="002663C5" w:rsidRPr="002663C5" w:rsidRDefault="002663C5" w:rsidP="002663C5">
      <w:pPr>
        <w:tabs>
          <w:tab w:val="left" w:pos="6946"/>
        </w:tabs>
      </w:pPr>
      <w:r w:rsidRPr="002663C5">
        <w:t>Jauda:  1500 W</w:t>
      </w:r>
    </w:p>
    <w:p w:rsidR="002663C5" w:rsidRPr="002663C5" w:rsidRDefault="002663C5" w:rsidP="002663C5">
      <w:pPr>
        <w:tabs>
          <w:tab w:val="left" w:pos="6946"/>
        </w:tabs>
      </w:pPr>
      <w:r w:rsidRPr="002663C5">
        <w:t>Iekšējās tvertnes materiāls: Nerūsējoša tērauda</w:t>
      </w:r>
    </w:p>
    <w:p w:rsidR="002663C5" w:rsidRPr="002663C5" w:rsidRDefault="002663C5" w:rsidP="002663C5">
      <w:pPr>
        <w:tabs>
          <w:tab w:val="left" w:pos="6946"/>
        </w:tabs>
      </w:pPr>
      <w:r w:rsidRPr="002663C5">
        <w:t>Iēkšējās tvertnes pārklājums: Biostiklaporcelāns</w:t>
      </w:r>
    </w:p>
    <w:p w:rsidR="002663C5" w:rsidRPr="002663C5" w:rsidRDefault="002663C5" w:rsidP="002663C5">
      <w:pPr>
        <w:tabs>
          <w:tab w:val="left" w:pos="6946"/>
        </w:tabs>
      </w:pPr>
      <w:r w:rsidRPr="002663C5">
        <w:t>Magnija anods:  Ir</w:t>
      </w:r>
    </w:p>
    <w:p w:rsidR="002663C5" w:rsidRPr="002663C5" w:rsidRDefault="002663C5" w:rsidP="002663C5">
      <w:pPr>
        <w:tabs>
          <w:tab w:val="left" w:pos="6946"/>
        </w:tabs>
      </w:pPr>
      <w:r w:rsidRPr="002663C5">
        <w:t xml:space="preserve">Termostats:  Regulējams  </w:t>
      </w:r>
    </w:p>
    <w:p w:rsidR="002663C5" w:rsidRPr="002663C5" w:rsidRDefault="002663C5" w:rsidP="002663C5">
      <w:pPr>
        <w:tabs>
          <w:tab w:val="left" w:pos="6946"/>
        </w:tabs>
      </w:pPr>
      <w:r w:rsidRPr="002663C5">
        <w:t>Termometrs: Ir</w:t>
      </w:r>
    </w:p>
    <w:p w:rsidR="002663C5" w:rsidRPr="002663C5" w:rsidRDefault="002663C5" w:rsidP="002663C5">
      <w:pPr>
        <w:tabs>
          <w:tab w:val="left" w:pos="6946"/>
        </w:tabs>
      </w:pPr>
      <w:r w:rsidRPr="002663C5">
        <w:t>Garantija: 3 gadi</w:t>
      </w:r>
    </w:p>
    <w:p w:rsidR="002663C5" w:rsidRPr="002663C5" w:rsidRDefault="002663C5" w:rsidP="002663C5">
      <w:pPr>
        <w:tabs>
          <w:tab w:val="left" w:pos="6946"/>
        </w:tabs>
      </w:pPr>
      <w:r w:rsidRPr="002663C5">
        <w:t xml:space="preserve">Paredzamā cena: līdz EUR </w:t>
      </w:r>
      <w:r>
        <w:t>80</w:t>
      </w:r>
      <w:r w:rsidRPr="002663C5">
        <w:t>.00 (ar PVN, ja piegādātājs ir PVN maksātājs)</w:t>
      </w:r>
    </w:p>
    <w:p w:rsidR="002663C5" w:rsidRDefault="002663C5" w:rsidP="002663C5">
      <w:pPr>
        <w:tabs>
          <w:tab w:val="left" w:pos="6946"/>
        </w:tabs>
        <w:rPr>
          <w:lang w:val="lv-LV"/>
        </w:rPr>
      </w:pPr>
    </w:p>
    <w:p w:rsidR="00C37667" w:rsidRDefault="00C37667" w:rsidP="00C37667">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E</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Pr>
          <w:b/>
          <w:bCs/>
          <w:caps/>
          <w:color w:val="000000"/>
          <w:sz w:val="22"/>
          <w:szCs w:val="22"/>
          <w:lang w:val="lv-LV"/>
        </w:rPr>
        <w:t xml:space="preserve">mūzikas centra </w:t>
      </w:r>
      <w:r w:rsidRPr="00E85E17">
        <w:rPr>
          <w:b/>
          <w:bCs/>
          <w:caps/>
          <w:color w:val="000000"/>
          <w:sz w:val="22"/>
          <w:szCs w:val="22"/>
          <w:lang w:val="lv-LV"/>
        </w:rPr>
        <w:t>iegāde</w:t>
      </w:r>
    </w:p>
    <w:p w:rsidR="002663C5" w:rsidRDefault="00C37667" w:rsidP="002663C5">
      <w:pPr>
        <w:tabs>
          <w:tab w:val="left" w:pos="6946"/>
        </w:tabs>
        <w:rPr>
          <w:lang w:val="lv-LV"/>
        </w:rPr>
      </w:pPr>
      <w:r w:rsidRPr="00C37667">
        <w:rPr>
          <w:lang w:val="lv-LV"/>
        </w:rPr>
        <w:t xml:space="preserve">Daudzums: </w:t>
      </w:r>
      <w:r>
        <w:rPr>
          <w:lang w:val="lv-LV"/>
        </w:rPr>
        <w:t>1</w:t>
      </w:r>
      <w:r w:rsidRPr="00C37667">
        <w:rPr>
          <w:lang w:val="lv-LV"/>
        </w:rPr>
        <w:t xml:space="preserve"> gab.</w:t>
      </w:r>
    </w:p>
    <w:p w:rsidR="00C37667" w:rsidRPr="00C37667" w:rsidRDefault="00C37667" w:rsidP="00C37667">
      <w:pPr>
        <w:tabs>
          <w:tab w:val="left" w:pos="6946"/>
        </w:tabs>
        <w:rPr>
          <w:lang w:val="lv-LV"/>
        </w:rPr>
      </w:pPr>
      <w:r w:rsidRPr="00C37667">
        <w:rPr>
          <w:lang w:val="lv-LV"/>
        </w:rPr>
        <w:t>Atskaņošana: CD, CD-R/RW, MP3-CD, USB zibatmiņas disks, WMA-CD</w:t>
      </w:r>
    </w:p>
    <w:p w:rsidR="00C37667" w:rsidRPr="00C37667" w:rsidRDefault="00C37667" w:rsidP="00C37667">
      <w:pPr>
        <w:tabs>
          <w:tab w:val="left" w:pos="6946"/>
        </w:tabs>
        <w:rPr>
          <w:lang w:val="lv-LV"/>
        </w:rPr>
      </w:pPr>
      <w:r w:rsidRPr="00C37667">
        <w:rPr>
          <w:lang w:val="lv-LV"/>
        </w:rPr>
        <w:t>Jauda, W: 20</w:t>
      </w:r>
    </w:p>
    <w:p w:rsidR="002663C5" w:rsidRDefault="00C37667" w:rsidP="00C37667">
      <w:pPr>
        <w:tabs>
          <w:tab w:val="left" w:pos="6946"/>
        </w:tabs>
        <w:rPr>
          <w:lang w:val="lv-LV"/>
        </w:rPr>
      </w:pPr>
      <w:r w:rsidRPr="00C37667">
        <w:rPr>
          <w:lang w:val="lv-LV"/>
        </w:rPr>
        <w:t>Pults vadība: Jā</w:t>
      </w:r>
    </w:p>
    <w:p w:rsidR="00C37667" w:rsidRPr="002663C5" w:rsidRDefault="00C37667" w:rsidP="00C37667">
      <w:pPr>
        <w:tabs>
          <w:tab w:val="left" w:pos="6946"/>
        </w:tabs>
      </w:pPr>
      <w:r w:rsidRPr="002663C5">
        <w:t xml:space="preserve">Paredzamā cena: līdz EUR </w:t>
      </w:r>
      <w:r>
        <w:t>100</w:t>
      </w:r>
      <w:r w:rsidRPr="002663C5">
        <w:t>.00 (ar PVN, ja piegādātājs ir PVN maksātājs)</w:t>
      </w:r>
    </w:p>
    <w:p w:rsidR="00C37667" w:rsidRDefault="00C37667" w:rsidP="00C37667">
      <w:pPr>
        <w:tabs>
          <w:tab w:val="left" w:pos="6946"/>
        </w:tabs>
        <w:jc w:val="center"/>
        <w:rPr>
          <w:b/>
          <w:iCs/>
          <w:caps/>
          <w:color w:val="000000"/>
          <w:sz w:val="22"/>
          <w:szCs w:val="22"/>
          <w:lang w:val="lv-LV"/>
        </w:rPr>
      </w:pPr>
    </w:p>
    <w:p w:rsidR="00C37667" w:rsidRDefault="00C37667" w:rsidP="00C37667">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F</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Pr>
          <w:b/>
          <w:bCs/>
          <w:caps/>
          <w:color w:val="000000"/>
          <w:sz w:val="22"/>
          <w:szCs w:val="22"/>
          <w:lang w:val="lv-LV"/>
        </w:rPr>
        <w:t xml:space="preserve">mikrofona </w:t>
      </w:r>
      <w:r w:rsidRPr="00E85E17">
        <w:rPr>
          <w:b/>
          <w:bCs/>
          <w:caps/>
          <w:color w:val="000000"/>
          <w:sz w:val="22"/>
          <w:szCs w:val="22"/>
          <w:lang w:val="lv-LV"/>
        </w:rPr>
        <w:t>iegāde</w:t>
      </w:r>
    </w:p>
    <w:p w:rsidR="00C37667" w:rsidRDefault="00C37667" w:rsidP="00C37667">
      <w:pPr>
        <w:tabs>
          <w:tab w:val="left" w:pos="6946"/>
        </w:tabs>
        <w:rPr>
          <w:lang w:val="lv-LV"/>
        </w:rPr>
      </w:pPr>
      <w:r w:rsidRPr="00C37667">
        <w:rPr>
          <w:lang w:val="lv-LV"/>
        </w:rPr>
        <w:t xml:space="preserve">Daudzums: </w:t>
      </w:r>
      <w:r>
        <w:rPr>
          <w:lang w:val="lv-LV"/>
        </w:rPr>
        <w:t>2</w:t>
      </w:r>
      <w:r w:rsidRPr="00C37667">
        <w:rPr>
          <w:lang w:val="lv-LV"/>
        </w:rPr>
        <w:t xml:space="preserve"> gab.</w:t>
      </w:r>
    </w:p>
    <w:p w:rsidR="00C37667" w:rsidRPr="00C37667" w:rsidRDefault="00C37667" w:rsidP="00C37667">
      <w:pPr>
        <w:tabs>
          <w:tab w:val="left" w:pos="6946"/>
        </w:tabs>
        <w:rPr>
          <w:lang w:val="lv-LV"/>
        </w:rPr>
      </w:pPr>
      <w:r w:rsidRPr="00C37667">
        <w:rPr>
          <w:lang w:val="lv-LV"/>
        </w:rPr>
        <w:t>Frekvenču diampazons: 50 Hz – 14 kHz</w:t>
      </w:r>
    </w:p>
    <w:p w:rsidR="00C37667" w:rsidRPr="00C37667" w:rsidRDefault="00C37667" w:rsidP="00C37667">
      <w:pPr>
        <w:tabs>
          <w:tab w:val="left" w:pos="6946"/>
        </w:tabs>
        <w:rPr>
          <w:lang w:val="lv-LV"/>
        </w:rPr>
      </w:pPr>
      <w:r w:rsidRPr="00C37667">
        <w:rPr>
          <w:lang w:val="lv-LV"/>
        </w:rPr>
        <w:t>6.3 mm/3.5 mm adapters komplektā</w:t>
      </w:r>
    </w:p>
    <w:p w:rsidR="00C37667" w:rsidRPr="00C37667" w:rsidRDefault="00C37667" w:rsidP="00C37667">
      <w:pPr>
        <w:tabs>
          <w:tab w:val="left" w:pos="6946"/>
        </w:tabs>
        <w:rPr>
          <w:lang w:val="lv-LV"/>
        </w:rPr>
      </w:pPr>
      <w:r w:rsidRPr="00C37667">
        <w:rPr>
          <w:lang w:val="lv-LV"/>
        </w:rPr>
        <w:t>Skaļruņa diametrs: 25 mm</w:t>
      </w:r>
    </w:p>
    <w:p w:rsidR="00C37667" w:rsidRPr="00C37667" w:rsidRDefault="00C37667" w:rsidP="00C37667">
      <w:pPr>
        <w:tabs>
          <w:tab w:val="left" w:pos="6946"/>
        </w:tabs>
        <w:rPr>
          <w:lang w:val="lv-LV"/>
        </w:rPr>
      </w:pPr>
      <w:r w:rsidRPr="00C37667">
        <w:rPr>
          <w:lang w:val="lv-LV"/>
        </w:rPr>
        <w:t>Jutība: 73 dB</w:t>
      </w:r>
    </w:p>
    <w:p w:rsidR="002663C5" w:rsidRDefault="00C37667" w:rsidP="00C37667">
      <w:pPr>
        <w:tabs>
          <w:tab w:val="left" w:pos="6946"/>
        </w:tabs>
        <w:rPr>
          <w:lang w:val="lv-LV"/>
        </w:rPr>
      </w:pPr>
      <w:r w:rsidRPr="00C37667">
        <w:rPr>
          <w:lang w:val="lv-LV"/>
        </w:rPr>
        <w:t>Vada garums: 5 m</w:t>
      </w:r>
    </w:p>
    <w:p w:rsidR="00C37667" w:rsidRPr="002663C5" w:rsidRDefault="00C37667" w:rsidP="00C37667">
      <w:pPr>
        <w:tabs>
          <w:tab w:val="left" w:pos="6946"/>
        </w:tabs>
      </w:pPr>
      <w:r w:rsidRPr="002663C5">
        <w:t xml:space="preserve">Paredzamā cena: līdz EUR </w:t>
      </w:r>
      <w:r>
        <w:t>40</w:t>
      </w:r>
      <w:r w:rsidRPr="002663C5">
        <w:t>.00 (ar PVN, ja piegādātājs ir PVN maksātājs)</w:t>
      </w:r>
    </w:p>
    <w:p w:rsidR="002663C5" w:rsidRDefault="002663C5" w:rsidP="00262B13">
      <w:pPr>
        <w:tabs>
          <w:tab w:val="left" w:pos="6946"/>
        </w:tabs>
        <w:rPr>
          <w:lang w:val="lv-LV"/>
        </w:rPr>
      </w:pPr>
    </w:p>
    <w:p w:rsidR="00C37667" w:rsidRDefault="00C37667" w:rsidP="00C37667">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G</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002D5865">
        <w:rPr>
          <w:b/>
          <w:bCs/>
          <w:caps/>
          <w:color w:val="000000"/>
          <w:sz w:val="22"/>
          <w:szCs w:val="22"/>
          <w:lang w:val="lv-LV"/>
        </w:rPr>
        <w:t xml:space="preserve"> Elektriskās tējkannas </w:t>
      </w:r>
      <w:r w:rsidRPr="00E85E17">
        <w:rPr>
          <w:b/>
          <w:bCs/>
          <w:caps/>
          <w:color w:val="000000"/>
          <w:sz w:val="22"/>
          <w:szCs w:val="22"/>
          <w:lang w:val="lv-LV"/>
        </w:rPr>
        <w:t>iegāde</w:t>
      </w:r>
    </w:p>
    <w:p w:rsidR="002663C5" w:rsidRDefault="002663C5" w:rsidP="00262B13">
      <w:pPr>
        <w:tabs>
          <w:tab w:val="left" w:pos="6946"/>
        </w:tabs>
        <w:rPr>
          <w:lang w:val="lv-LV"/>
        </w:rPr>
      </w:pPr>
    </w:p>
    <w:p w:rsidR="00C37667" w:rsidRDefault="00C37667" w:rsidP="00C37667">
      <w:pPr>
        <w:tabs>
          <w:tab w:val="left" w:pos="6946"/>
        </w:tabs>
        <w:rPr>
          <w:lang w:val="lv-LV"/>
        </w:rPr>
      </w:pPr>
      <w:r w:rsidRPr="00C37667">
        <w:rPr>
          <w:lang w:val="lv-LV"/>
        </w:rPr>
        <w:t xml:space="preserve">Daudzums: </w:t>
      </w:r>
      <w:r>
        <w:rPr>
          <w:lang w:val="lv-LV"/>
        </w:rPr>
        <w:t>8</w:t>
      </w:r>
      <w:r w:rsidRPr="00C37667">
        <w:rPr>
          <w:lang w:val="lv-LV"/>
        </w:rPr>
        <w:t xml:space="preserve"> gab.</w:t>
      </w:r>
    </w:p>
    <w:p w:rsidR="002D5865" w:rsidRPr="002D5865" w:rsidRDefault="002D5865" w:rsidP="002D5865">
      <w:pPr>
        <w:tabs>
          <w:tab w:val="left" w:pos="6946"/>
        </w:tabs>
        <w:rPr>
          <w:lang w:val="lv-LV"/>
        </w:rPr>
      </w:pPr>
      <w:r w:rsidRPr="002D5865">
        <w:rPr>
          <w:lang w:val="lv-LV"/>
        </w:rPr>
        <w:t>Ietilpība: 1,7 L</w:t>
      </w:r>
    </w:p>
    <w:p w:rsidR="002D5865" w:rsidRPr="002D5865" w:rsidRDefault="002D5865" w:rsidP="002D5865">
      <w:pPr>
        <w:tabs>
          <w:tab w:val="left" w:pos="6946"/>
        </w:tabs>
        <w:rPr>
          <w:lang w:val="lv-LV"/>
        </w:rPr>
      </w:pPr>
      <w:r w:rsidRPr="002D5865">
        <w:rPr>
          <w:lang w:val="lv-LV"/>
        </w:rPr>
        <w:t>Ūdens līmeņa mērītājs iekšā tējkanna.</w:t>
      </w:r>
    </w:p>
    <w:p w:rsidR="002D5865" w:rsidRPr="002D5865" w:rsidRDefault="002D5865" w:rsidP="002D5865">
      <w:pPr>
        <w:tabs>
          <w:tab w:val="left" w:pos="6946"/>
        </w:tabs>
        <w:rPr>
          <w:lang w:val="lv-LV"/>
        </w:rPr>
      </w:pPr>
      <w:r w:rsidRPr="002D5865">
        <w:rPr>
          <w:lang w:val="lv-LV"/>
        </w:rPr>
        <w:t xml:space="preserve">360 grādu rotējoša pamatne. </w:t>
      </w:r>
    </w:p>
    <w:p w:rsidR="002D5865" w:rsidRPr="002D5865" w:rsidRDefault="002D5865" w:rsidP="002D5865">
      <w:pPr>
        <w:tabs>
          <w:tab w:val="left" w:pos="6946"/>
        </w:tabs>
        <w:rPr>
          <w:lang w:val="lv-LV"/>
        </w:rPr>
      </w:pPr>
      <w:r w:rsidRPr="002D5865">
        <w:rPr>
          <w:lang w:val="lv-LV"/>
        </w:rPr>
        <w:t>Nerūsējošs tērauda korpuss.</w:t>
      </w:r>
    </w:p>
    <w:p w:rsidR="002D5865" w:rsidRPr="002D5865" w:rsidRDefault="002D5865" w:rsidP="002D5865">
      <w:pPr>
        <w:tabs>
          <w:tab w:val="left" w:pos="6946"/>
        </w:tabs>
        <w:rPr>
          <w:lang w:val="lv-LV"/>
        </w:rPr>
      </w:pPr>
      <w:r w:rsidRPr="002D5865">
        <w:rPr>
          <w:lang w:val="lv-LV"/>
        </w:rPr>
        <w:lastRenderedPageBreak/>
        <w:t>Slēpts nerūsējoša tērauda sildelements.</w:t>
      </w:r>
    </w:p>
    <w:p w:rsidR="002D5865" w:rsidRPr="002D5865" w:rsidRDefault="002D5865" w:rsidP="002D5865">
      <w:pPr>
        <w:tabs>
          <w:tab w:val="left" w:pos="6946"/>
        </w:tabs>
        <w:rPr>
          <w:lang w:val="lv-LV"/>
        </w:rPr>
      </w:pPr>
      <w:r w:rsidRPr="002D5865">
        <w:rPr>
          <w:lang w:val="lv-LV"/>
        </w:rPr>
        <w:t>Aizsardzība pret tukšas tējkannas darbošanos.</w:t>
      </w:r>
    </w:p>
    <w:p w:rsidR="002D5865" w:rsidRPr="002D5865" w:rsidRDefault="002D5865" w:rsidP="002D5865">
      <w:pPr>
        <w:tabs>
          <w:tab w:val="left" w:pos="6946"/>
        </w:tabs>
        <w:rPr>
          <w:lang w:val="lv-LV"/>
        </w:rPr>
      </w:pPr>
      <w:r w:rsidRPr="002D5865">
        <w:rPr>
          <w:lang w:val="lv-LV"/>
        </w:rPr>
        <w:t>Automātiski izslēdzas, kad ūdens ir uzvārījies.</w:t>
      </w:r>
    </w:p>
    <w:p w:rsidR="002D5865" w:rsidRPr="002D5865" w:rsidRDefault="002D5865" w:rsidP="002D5865">
      <w:pPr>
        <w:tabs>
          <w:tab w:val="left" w:pos="6946"/>
        </w:tabs>
        <w:rPr>
          <w:lang w:val="lv-LV"/>
        </w:rPr>
      </w:pPr>
      <w:r w:rsidRPr="002D5865">
        <w:rPr>
          <w:lang w:val="lv-LV"/>
        </w:rPr>
        <w:t>Strāvas padeve: 220-240V, 50/60Hz, 1850-2200W</w:t>
      </w:r>
    </w:p>
    <w:p w:rsidR="00C37667" w:rsidRPr="002663C5" w:rsidRDefault="00C37667" w:rsidP="00C37667">
      <w:pPr>
        <w:tabs>
          <w:tab w:val="left" w:pos="6946"/>
        </w:tabs>
      </w:pPr>
      <w:r w:rsidRPr="002663C5">
        <w:t xml:space="preserve">Paredzamā cena: līdz EUR </w:t>
      </w:r>
      <w:r w:rsidR="002D5865">
        <w:t>134</w:t>
      </w:r>
      <w:r w:rsidRPr="002663C5">
        <w:t>.00 (ar PVN, ja piegādātājs ir PVN maksātājs)</w:t>
      </w:r>
    </w:p>
    <w:p w:rsidR="002663C5" w:rsidRDefault="002663C5" w:rsidP="00262B13">
      <w:pPr>
        <w:tabs>
          <w:tab w:val="left" w:pos="6946"/>
        </w:tabs>
        <w:rPr>
          <w:lang w:val="lv-LV"/>
        </w:rPr>
      </w:pPr>
    </w:p>
    <w:p w:rsidR="002D5865" w:rsidRDefault="002D5865" w:rsidP="002D5865">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H</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Pr>
          <w:b/>
          <w:bCs/>
          <w:caps/>
          <w:color w:val="000000"/>
          <w:sz w:val="22"/>
          <w:szCs w:val="22"/>
          <w:lang w:val="lv-LV"/>
        </w:rPr>
        <w:t xml:space="preserve">galda lampas </w:t>
      </w:r>
      <w:r w:rsidRPr="00E85E17">
        <w:rPr>
          <w:b/>
          <w:bCs/>
          <w:caps/>
          <w:color w:val="000000"/>
          <w:sz w:val="22"/>
          <w:szCs w:val="22"/>
          <w:lang w:val="lv-LV"/>
        </w:rPr>
        <w:t>iegāde</w:t>
      </w:r>
    </w:p>
    <w:p w:rsidR="002663C5" w:rsidRDefault="002663C5" w:rsidP="00262B13">
      <w:pPr>
        <w:tabs>
          <w:tab w:val="left" w:pos="6946"/>
        </w:tabs>
        <w:rPr>
          <w:lang w:val="lv-LV"/>
        </w:rPr>
      </w:pPr>
    </w:p>
    <w:p w:rsidR="002D5865" w:rsidRDefault="002D5865" w:rsidP="002D5865">
      <w:pPr>
        <w:tabs>
          <w:tab w:val="left" w:pos="6946"/>
        </w:tabs>
        <w:rPr>
          <w:lang w:val="lv-LV"/>
        </w:rPr>
      </w:pPr>
      <w:r w:rsidRPr="00C37667">
        <w:rPr>
          <w:lang w:val="lv-LV"/>
        </w:rPr>
        <w:t xml:space="preserve">Daudzums: </w:t>
      </w:r>
      <w:r>
        <w:rPr>
          <w:lang w:val="lv-LV"/>
        </w:rPr>
        <w:t>14</w:t>
      </w:r>
      <w:r w:rsidRPr="00C37667">
        <w:rPr>
          <w:lang w:val="lv-LV"/>
        </w:rPr>
        <w:t xml:space="preserve"> gab.</w:t>
      </w:r>
    </w:p>
    <w:p w:rsidR="002D5865" w:rsidRPr="002D5865" w:rsidRDefault="002D5865" w:rsidP="002D5865">
      <w:pPr>
        <w:tabs>
          <w:tab w:val="left" w:pos="6946"/>
        </w:tabs>
        <w:rPr>
          <w:lang w:val="lv-LV"/>
        </w:rPr>
      </w:pPr>
      <w:r w:rsidRPr="002D5865">
        <w:rPr>
          <w:lang w:val="lv-LV"/>
        </w:rPr>
        <w:t>Augstums: 29,5 cm;</w:t>
      </w:r>
    </w:p>
    <w:p w:rsidR="002D5865" w:rsidRPr="002D5865" w:rsidRDefault="002D5865" w:rsidP="002D5865">
      <w:pPr>
        <w:tabs>
          <w:tab w:val="left" w:pos="6946"/>
        </w:tabs>
        <w:rPr>
          <w:lang w:val="lv-LV"/>
        </w:rPr>
      </w:pPr>
      <w:r w:rsidRPr="002D5865">
        <w:rPr>
          <w:lang w:val="lv-LV"/>
        </w:rPr>
        <w:t>Platums: 14 cm;</w:t>
      </w:r>
    </w:p>
    <w:p w:rsidR="002D5865" w:rsidRPr="002D5865" w:rsidRDefault="002D5865" w:rsidP="002D5865">
      <w:pPr>
        <w:tabs>
          <w:tab w:val="left" w:pos="6946"/>
        </w:tabs>
        <w:rPr>
          <w:lang w:val="lv-LV"/>
        </w:rPr>
      </w:pPr>
      <w:r w:rsidRPr="002D5865">
        <w:rPr>
          <w:lang w:val="lv-LV"/>
        </w:rPr>
        <w:t>Materiāls: Plastic;</w:t>
      </w:r>
    </w:p>
    <w:p w:rsidR="002D5865" w:rsidRPr="002D5865" w:rsidRDefault="002D5865" w:rsidP="002D5865">
      <w:pPr>
        <w:tabs>
          <w:tab w:val="left" w:pos="6946"/>
        </w:tabs>
        <w:rPr>
          <w:lang w:val="lv-LV"/>
        </w:rPr>
      </w:pPr>
      <w:r w:rsidRPr="002D5865">
        <w:rPr>
          <w:lang w:val="lv-LV"/>
        </w:rPr>
        <w:t>Cokolis: E27;</w:t>
      </w:r>
    </w:p>
    <w:p w:rsidR="002663C5" w:rsidRDefault="002D5865" w:rsidP="002D5865">
      <w:pPr>
        <w:tabs>
          <w:tab w:val="left" w:pos="6946"/>
        </w:tabs>
        <w:rPr>
          <w:lang w:val="lv-LV"/>
        </w:rPr>
      </w:pPr>
      <w:r w:rsidRPr="002D5865">
        <w:rPr>
          <w:lang w:val="lv-LV"/>
        </w:rPr>
        <w:t>Spuldžu skaits: 1</w:t>
      </w:r>
      <w:r w:rsidR="00066330">
        <w:rPr>
          <w:lang w:val="lv-LV"/>
        </w:rPr>
        <w:t xml:space="preserve"> gab. -</w:t>
      </w:r>
      <w:r w:rsidRPr="002D5865">
        <w:rPr>
          <w:lang w:val="lv-LV"/>
        </w:rPr>
        <w:t xml:space="preserve"> 40 W;</w:t>
      </w:r>
    </w:p>
    <w:p w:rsidR="002D5865" w:rsidRPr="002663C5" w:rsidRDefault="002D5865" w:rsidP="002D5865">
      <w:pPr>
        <w:tabs>
          <w:tab w:val="left" w:pos="6946"/>
        </w:tabs>
      </w:pPr>
      <w:r w:rsidRPr="002663C5">
        <w:t xml:space="preserve">Paredzamā cena: līdz EUR </w:t>
      </w:r>
      <w:r>
        <w:t>159</w:t>
      </w:r>
      <w:r w:rsidRPr="002663C5">
        <w:t>.00 (ar PVN, ja piegādātājs ir PVN maksātājs)</w:t>
      </w:r>
    </w:p>
    <w:p w:rsidR="00F348FA" w:rsidRDefault="00F348FA" w:rsidP="00F348FA">
      <w:pPr>
        <w:tabs>
          <w:tab w:val="left" w:pos="6946"/>
        </w:tabs>
        <w:jc w:val="center"/>
        <w:rPr>
          <w:b/>
          <w:iCs/>
          <w:caps/>
          <w:color w:val="000000"/>
          <w:sz w:val="22"/>
          <w:szCs w:val="22"/>
          <w:lang w:val="lv-LV"/>
        </w:rPr>
      </w:pPr>
    </w:p>
    <w:p w:rsidR="00F348FA" w:rsidRPr="00F348FA" w:rsidRDefault="00F348FA" w:rsidP="00F348FA">
      <w:pPr>
        <w:tabs>
          <w:tab w:val="left" w:pos="6946"/>
        </w:tabs>
        <w:jc w:val="center"/>
        <w:rPr>
          <w:b/>
          <w:bCs/>
          <w:caps/>
          <w:color w:val="000000"/>
          <w:sz w:val="22"/>
          <w:szCs w:val="22"/>
          <w:lang w:val="lv-LV"/>
        </w:rPr>
      </w:pPr>
      <w:r w:rsidRPr="00E85E17">
        <w:rPr>
          <w:b/>
          <w:iCs/>
          <w:caps/>
          <w:color w:val="000000"/>
          <w:sz w:val="22"/>
          <w:szCs w:val="22"/>
          <w:lang w:val="lv-LV"/>
        </w:rPr>
        <w:t>“</w:t>
      </w:r>
      <w:r>
        <w:rPr>
          <w:b/>
          <w:iCs/>
          <w:caps/>
          <w:color w:val="000000"/>
          <w:sz w:val="22"/>
          <w:szCs w:val="22"/>
          <w:lang w:val="lv-LV"/>
        </w:rPr>
        <w:t>I</w:t>
      </w:r>
      <w:r w:rsidRPr="00E85E17">
        <w:rPr>
          <w:b/>
          <w:iCs/>
          <w:caps/>
          <w:color w:val="000000"/>
          <w:sz w:val="22"/>
          <w:szCs w:val="22"/>
          <w:lang w:val="lv-LV"/>
        </w:rPr>
        <w:t xml:space="preserve">” daļa </w:t>
      </w:r>
      <w:r w:rsidRPr="00E85E17">
        <w:rPr>
          <w:b/>
          <w:bCs/>
          <w:caps/>
          <w:color w:val="000000"/>
          <w:sz w:val="22"/>
          <w:szCs w:val="22"/>
          <w:lang w:val="lv-LV"/>
        </w:rPr>
        <w:t>–</w:t>
      </w:r>
      <w:r w:rsidRPr="002663C5">
        <w:t xml:space="preserve"> </w:t>
      </w:r>
      <w:r w:rsidRPr="00F348FA">
        <w:rPr>
          <w:b/>
          <w:bCs/>
          <w:caps/>
          <w:color w:val="000000"/>
          <w:sz w:val="22"/>
          <w:szCs w:val="22"/>
          <w:lang w:val="lv-LV"/>
        </w:rPr>
        <w:t>radio telefon</w:t>
      </w:r>
      <w:r>
        <w:rPr>
          <w:b/>
          <w:bCs/>
          <w:caps/>
          <w:color w:val="000000"/>
          <w:sz w:val="22"/>
          <w:szCs w:val="22"/>
          <w:lang w:val="lv-LV"/>
        </w:rPr>
        <w:t>a</w:t>
      </w:r>
      <w:r w:rsidRPr="00F348FA">
        <w:rPr>
          <w:b/>
          <w:bCs/>
          <w:caps/>
          <w:color w:val="000000"/>
          <w:sz w:val="22"/>
          <w:szCs w:val="22"/>
          <w:lang w:val="lv-LV"/>
        </w:rPr>
        <w:t xml:space="preserve"> ar papildklausuli</w:t>
      </w:r>
      <w:r>
        <w:rPr>
          <w:b/>
          <w:bCs/>
          <w:caps/>
          <w:color w:val="000000"/>
          <w:sz w:val="22"/>
          <w:szCs w:val="22"/>
          <w:lang w:val="lv-LV"/>
        </w:rPr>
        <w:t xml:space="preserve"> </w:t>
      </w:r>
      <w:r w:rsidRPr="00E85E17">
        <w:rPr>
          <w:b/>
          <w:bCs/>
          <w:caps/>
          <w:color w:val="000000"/>
          <w:sz w:val="22"/>
          <w:szCs w:val="22"/>
          <w:lang w:val="lv-LV"/>
        </w:rPr>
        <w:t>iegāde</w:t>
      </w:r>
    </w:p>
    <w:p w:rsidR="00F348FA" w:rsidRDefault="00F348FA" w:rsidP="00F348FA">
      <w:pPr>
        <w:tabs>
          <w:tab w:val="left" w:pos="6946"/>
        </w:tabs>
        <w:rPr>
          <w:lang w:val="lv-LV"/>
        </w:rPr>
      </w:pPr>
      <w:r w:rsidRPr="00C37667">
        <w:rPr>
          <w:lang w:val="lv-LV"/>
        </w:rPr>
        <w:t xml:space="preserve">Daudzums: </w:t>
      </w:r>
      <w:r>
        <w:rPr>
          <w:lang w:val="lv-LV"/>
        </w:rPr>
        <w:t>2</w:t>
      </w:r>
      <w:r w:rsidRPr="00C37667">
        <w:rPr>
          <w:lang w:val="lv-LV"/>
        </w:rPr>
        <w:t xml:space="preserve"> gab.</w:t>
      </w:r>
    </w:p>
    <w:p w:rsidR="00F348FA" w:rsidRPr="00F348FA" w:rsidRDefault="00F348FA" w:rsidP="00F348FA">
      <w:pPr>
        <w:tabs>
          <w:tab w:val="left" w:pos="6946"/>
        </w:tabs>
        <w:rPr>
          <w:lang w:val="lv-LV"/>
        </w:rPr>
      </w:pPr>
      <w:r w:rsidRPr="00F348FA">
        <w:rPr>
          <w:lang w:val="lv-LV"/>
        </w:rPr>
        <w:t>Tips</w:t>
      </w:r>
      <w:r>
        <w:rPr>
          <w:lang w:val="lv-LV"/>
        </w:rPr>
        <w:t xml:space="preserve">: </w:t>
      </w:r>
      <w:r w:rsidRPr="00F348FA">
        <w:rPr>
          <w:lang w:val="lv-LV"/>
        </w:rPr>
        <w:t>Bezvadu</w:t>
      </w:r>
    </w:p>
    <w:p w:rsidR="00F348FA" w:rsidRPr="00F348FA" w:rsidRDefault="00F348FA" w:rsidP="00F348FA">
      <w:pPr>
        <w:tabs>
          <w:tab w:val="left" w:pos="6946"/>
        </w:tabs>
        <w:rPr>
          <w:lang w:val="lv-LV"/>
        </w:rPr>
      </w:pPr>
      <w:r w:rsidRPr="00F348FA">
        <w:rPr>
          <w:lang w:val="lv-LV"/>
        </w:rPr>
        <w:t>Telefona atmiņa</w:t>
      </w:r>
      <w:r>
        <w:rPr>
          <w:lang w:val="lv-LV"/>
        </w:rPr>
        <w:t>: 3</w:t>
      </w:r>
      <w:r w:rsidRPr="00F348FA">
        <w:rPr>
          <w:lang w:val="lv-LV"/>
        </w:rPr>
        <w:t>0 numuri</w:t>
      </w:r>
    </w:p>
    <w:p w:rsidR="00F348FA" w:rsidRPr="00F348FA" w:rsidRDefault="00F348FA" w:rsidP="00F348FA">
      <w:pPr>
        <w:tabs>
          <w:tab w:val="left" w:pos="6946"/>
        </w:tabs>
        <w:rPr>
          <w:lang w:val="lv-LV"/>
        </w:rPr>
      </w:pPr>
      <w:r w:rsidRPr="00F348FA">
        <w:rPr>
          <w:lang w:val="lv-LV"/>
        </w:rPr>
        <w:t>Standarta akumulators</w:t>
      </w:r>
      <w:r>
        <w:rPr>
          <w:lang w:val="lv-LV"/>
        </w:rPr>
        <w:t xml:space="preserve">: </w:t>
      </w:r>
      <w:r w:rsidRPr="00F348FA">
        <w:rPr>
          <w:lang w:val="lv-LV"/>
        </w:rPr>
        <w:t>2 x AAA</w:t>
      </w:r>
    </w:p>
    <w:p w:rsidR="00F348FA" w:rsidRPr="00F348FA" w:rsidRDefault="00F348FA" w:rsidP="00F348FA">
      <w:pPr>
        <w:tabs>
          <w:tab w:val="left" w:pos="6946"/>
        </w:tabs>
        <w:rPr>
          <w:lang w:val="lv-LV"/>
        </w:rPr>
      </w:pPr>
      <w:r w:rsidRPr="00F348FA">
        <w:rPr>
          <w:lang w:val="lv-LV"/>
        </w:rPr>
        <w:t>Standarta akumulatora sarunas laiks, h</w:t>
      </w:r>
      <w:r>
        <w:rPr>
          <w:lang w:val="lv-LV"/>
        </w:rPr>
        <w:t xml:space="preserve">: </w:t>
      </w:r>
      <w:r w:rsidRPr="00F348FA">
        <w:rPr>
          <w:lang w:val="lv-LV"/>
        </w:rPr>
        <w:t>15</w:t>
      </w:r>
    </w:p>
    <w:p w:rsidR="00F348FA" w:rsidRPr="00F348FA" w:rsidRDefault="00F348FA" w:rsidP="00F348FA">
      <w:pPr>
        <w:tabs>
          <w:tab w:val="left" w:pos="6946"/>
        </w:tabs>
        <w:rPr>
          <w:lang w:val="lv-LV"/>
        </w:rPr>
      </w:pPr>
      <w:r w:rsidRPr="00F348FA">
        <w:rPr>
          <w:lang w:val="lv-LV"/>
        </w:rPr>
        <w:t>Standarta akumulatora gaidīšanas laiks, h</w:t>
      </w:r>
      <w:r>
        <w:rPr>
          <w:lang w:val="lv-LV"/>
        </w:rPr>
        <w:t xml:space="preserve">: </w:t>
      </w:r>
      <w:r w:rsidRPr="00F348FA">
        <w:rPr>
          <w:lang w:val="lv-LV"/>
        </w:rPr>
        <w:t>170</w:t>
      </w:r>
    </w:p>
    <w:p w:rsidR="00F348FA" w:rsidRPr="00F348FA" w:rsidRDefault="00F348FA" w:rsidP="00F348FA">
      <w:pPr>
        <w:tabs>
          <w:tab w:val="left" w:pos="6946"/>
        </w:tabs>
        <w:rPr>
          <w:lang w:val="lv-LV"/>
        </w:rPr>
      </w:pPr>
      <w:r w:rsidRPr="00F348FA">
        <w:rPr>
          <w:lang w:val="lv-LV"/>
        </w:rPr>
        <w:t>Melodiju skaits</w:t>
      </w:r>
      <w:r>
        <w:rPr>
          <w:lang w:val="lv-LV"/>
        </w:rPr>
        <w:t xml:space="preserve">: </w:t>
      </w:r>
      <w:r w:rsidRPr="00F348FA">
        <w:rPr>
          <w:lang w:val="lv-LV"/>
        </w:rPr>
        <w:t>12</w:t>
      </w:r>
    </w:p>
    <w:p w:rsidR="00F348FA" w:rsidRPr="00F348FA" w:rsidRDefault="00F348FA" w:rsidP="00F348FA">
      <w:pPr>
        <w:tabs>
          <w:tab w:val="left" w:pos="6946"/>
        </w:tabs>
        <w:rPr>
          <w:lang w:val="lv-LV"/>
        </w:rPr>
      </w:pPr>
      <w:r w:rsidRPr="00F348FA">
        <w:rPr>
          <w:lang w:val="lv-LV"/>
        </w:rPr>
        <w:t>Nummuru noteicējs</w:t>
      </w:r>
      <w:r>
        <w:rPr>
          <w:lang w:val="lv-LV"/>
        </w:rPr>
        <w:t xml:space="preserve">: </w:t>
      </w:r>
      <w:r w:rsidRPr="00F348FA">
        <w:rPr>
          <w:lang w:val="lv-LV"/>
        </w:rPr>
        <w:t>Jā</w:t>
      </w:r>
    </w:p>
    <w:p w:rsidR="00F348FA" w:rsidRPr="00F348FA" w:rsidRDefault="00F348FA" w:rsidP="00F348FA">
      <w:pPr>
        <w:tabs>
          <w:tab w:val="left" w:pos="6946"/>
        </w:tabs>
        <w:rPr>
          <w:lang w:val="lv-LV"/>
        </w:rPr>
      </w:pPr>
      <w:r w:rsidRPr="00F348FA">
        <w:rPr>
          <w:lang w:val="lv-LV"/>
        </w:rPr>
        <w:t>Iespēja pievienot papildus klausuli</w:t>
      </w:r>
      <w:r>
        <w:rPr>
          <w:lang w:val="lv-LV"/>
        </w:rPr>
        <w:t>: Papildklausule komplektā</w:t>
      </w:r>
      <w:r w:rsidRPr="00F348FA">
        <w:rPr>
          <w:lang w:val="lv-LV"/>
        </w:rPr>
        <w:tab/>
      </w:r>
    </w:p>
    <w:p w:rsidR="002663C5" w:rsidRDefault="00F348FA" w:rsidP="00F348FA">
      <w:pPr>
        <w:tabs>
          <w:tab w:val="left" w:pos="6946"/>
        </w:tabs>
        <w:rPr>
          <w:lang w:val="lv-LV"/>
        </w:rPr>
      </w:pPr>
      <w:r w:rsidRPr="00F348FA">
        <w:rPr>
          <w:lang w:val="lv-LV"/>
        </w:rPr>
        <w:t>Īpašas atzīmes</w:t>
      </w:r>
      <w:r>
        <w:rPr>
          <w:lang w:val="lv-LV"/>
        </w:rPr>
        <w:t>: LCD displejs, d</w:t>
      </w:r>
      <w:r w:rsidRPr="00F348FA">
        <w:rPr>
          <w:lang w:val="lv-LV"/>
        </w:rPr>
        <w:t>ispleja apgaismojums</w:t>
      </w:r>
    </w:p>
    <w:p w:rsidR="00F348FA" w:rsidRPr="002663C5" w:rsidRDefault="00F348FA" w:rsidP="00F348FA">
      <w:pPr>
        <w:tabs>
          <w:tab w:val="left" w:pos="6946"/>
        </w:tabs>
      </w:pPr>
      <w:r w:rsidRPr="002663C5">
        <w:t xml:space="preserve">Paredzamā cena: līdz EUR </w:t>
      </w:r>
      <w:r>
        <w:t>90</w:t>
      </w:r>
      <w:r w:rsidRPr="002663C5">
        <w:t>.00 (ar PVN, ja piegādātājs ir PVN maksātājs)</w:t>
      </w:r>
    </w:p>
    <w:p w:rsidR="00F348FA" w:rsidRDefault="00F348FA" w:rsidP="00262B13">
      <w:pPr>
        <w:tabs>
          <w:tab w:val="left" w:pos="6946"/>
        </w:tabs>
        <w:rPr>
          <w:lang w:val="lv-LV"/>
        </w:rPr>
      </w:pPr>
    </w:p>
    <w:p w:rsidR="00F348FA" w:rsidRDefault="00F348FA" w:rsidP="00262B13">
      <w:pPr>
        <w:tabs>
          <w:tab w:val="left" w:pos="6946"/>
        </w:tabs>
        <w:rPr>
          <w:lang w:val="lv-LV"/>
        </w:rPr>
      </w:pPr>
    </w:p>
    <w:p w:rsidR="00262B13" w:rsidRPr="00CC37B2" w:rsidRDefault="00CF2AEB" w:rsidP="00262B13">
      <w:pPr>
        <w:tabs>
          <w:tab w:val="left" w:pos="6946"/>
        </w:tabs>
        <w:rPr>
          <w:lang w:val="lv-LV"/>
        </w:rPr>
      </w:pPr>
      <w:r w:rsidRPr="00CC37B2">
        <w:rPr>
          <w:lang w:val="lv-LV"/>
        </w:rPr>
        <w:t xml:space="preserve">Ziņojums sagatavots </w:t>
      </w:r>
      <w:r w:rsidR="006079EB">
        <w:rPr>
          <w:lang w:val="lv-LV"/>
        </w:rPr>
        <w:t>24</w:t>
      </w:r>
      <w:r w:rsidR="00B44920">
        <w:rPr>
          <w:lang w:val="lv-LV"/>
        </w:rPr>
        <w:t>.10</w:t>
      </w:r>
      <w:r w:rsidR="00D45452" w:rsidRPr="00CC37B2">
        <w:rPr>
          <w:lang w:val="lv-LV"/>
        </w:rPr>
        <w:t>.</w:t>
      </w:r>
      <w:r w:rsidRPr="00CC37B2">
        <w:rPr>
          <w:lang w:val="lv-LV"/>
        </w:rPr>
        <w:t>2016.</w:t>
      </w:r>
    </w:p>
    <w:p w:rsidR="006D5FB3" w:rsidRPr="00CC37B2" w:rsidRDefault="00E344C0" w:rsidP="00262B13">
      <w:pPr>
        <w:tabs>
          <w:tab w:val="left" w:pos="6946"/>
        </w:tabs>
        <w:rPr>
          <w:lang w:val="lv-LV"/>
        </w:rPr>
      </w:pPr>
      <w:r w:rsidRPr="00CC37B2">
        <w:rPr>
          <w:lang w:val="lv-LV"/>
        </w:rPr>
        <w:t>Komisijas priekšsēdētāja:</w:t>
      </w:r>
      <w:r w:rsidRPr="00CC37B2">
        <w:rPr>
          <w:lang w:val="lv-LV"/>
        </w:rPr>
        <w:tab/>
        <w:t>B.Siliņa</w:t>
      </w:r>
    </w:p>
    <w:p w:rsidR="00E344C0" w:rsidRPr="00CC37B2" w:rsidRDefault="00E344C0" w:rsidP="00262B13">
      <w:pPr>
        <w:tabs>
          <w:tab w:val="left" w:pos="6946"/>
        </w:tabs>
        <w:rPr>
          <w:lang w:val="lv-LV"/>
        </w:rPr>
      </w:pPr>
    </w:p>
    <w:p w:rsidR="00E344C0" w:rsidRPr="00CC37B2" w:rsidRDefault="00262B13" w:rsidP="007A2D61">
      <w:pPr>
        <w:tabs>
          <w:tab w:val="left" w:pos="6946"/>
        </w:tabs>
        <w:rPr>
          <w:lang w:val="lv-LV"/>
        </w:rPr>
      </w:pPr>
      <w:r w:rsidRPr="00CC37B2">
        <w:rPr>
          <w:lang w:val="lv-LV"/>
        </w:rPr>
        <w:t>Komisijas locekli:</w:t>
      </w:r>
      <w:r w:rsidRPr="00CC37B2">
        <w:rPr>
          <w:lang w:val="lv-LV"/>
        </w:rPr>
        <w:tab/>
      </w:r>
      <w:r w:rsidR="00E344C0" w:rsidRPr="00CC37B2">
        <w:rPr>
          <w:lang w:val="lv-LV"/>
        </w:rPr>
        <w:t>T.Jurāne</w:t>
      </w:r>
    </w:p>
    <w:p w:rsidR="00E344C0" w:rsidRPr="00CC37B2" w:rsidRDefault="00E344C0" w:rsidP="007A2D61">
      <w:pPr>
        <w:tabs>
          <w:tab w:val="left" w:pos="6946"/>
        </w:tabs>
        <w:rPr>
          <w:lang w:val="lv-LV"/>
        </w:rPr>
      </w:pPr>
    </w:p>
    <w:p w:rsidR="006D5FB3" w:rsidRPr="00CC37B2" w:rsidRDefault="00E344C0" w:rsidP="006D5FB3">
      <w:pPr>
        <w:tabs>
          <w:tab w:val="left" w:pos="6946"/>
        </w:tabs>
        <w:rPr>
          <w:lang w:val="lv-LV"/>
        </w:rPr>
      </w:pPr>
      <w:r w:rsidRPr="00CC37B2">
        <w:rPr>
          <w:lang w:val="lv-LV"/>
        </w:rPr>
        <w:tab/>
      </w:r>
      <w:r w:rsidR="006D5FB3" w:rsidRPr="00CC37B2">
        <w:rPr>
          <w:lang w:val="lv-LV"/>
        </w:rPr>
        <w:t>L. Krasņikova</w:t>
      </w:r>
    </w:p>
    <w:p w:rsidR="006D5FB3" w:rsidRPr="00CC37B2" w:rsidRDefault="006D5FB3" w:rsidP="006D5FB3">
      <w:pPr>
        <w:tabs>
          <w:tab w:val="left" w:pos="6946"/>
        </w:tabs>
        <w:rPr>
          <w:lang w:val="lv-LV"/>
        </w:rPr>
      </w:pPr>
    </w:p>
    <w:p w:rsidR="00CD6542" w:rsidRDefault="006D5FB3" w:rsidP="006D5FB3">
      <w:pPr>
        <w:tabs>
          <w:tab w:val="left" w:pos="6946"/>
        </w:tabs>
        <w:rPr>
          <w:lang w:val="lv-LV"/>
        </w:rPr>
      </w:pPr>
      <w:r w:rsidRPr="00CC37B2">
        <w:rPr>
          <w:lang w:val="lv-LV"/>
        </w:rPr>
        <w:tab/>
        <w:t>L. Gadzāne</w:t>
      </w:r>
    </w:p>
    <w:p w:rsidR="00CD7956" w:rsidRDefault="00CD7956" w:rsidP="006D5FB3">
      <w:pPr>
        <w:tabs>
          <w:tab w:val="left" w:pos="6946"/>
        </w:tabs>
        <w:rPr>
          <w:lang w:val="lv-LV"/>
        </w:rPr>
      </w:pPr>
    </w:p>
    <w:p w:rsidR="008D7B1F" w:rsidRDefault="00CD7956" w:rsidP="006D5FB3">
      <w:pPr>
        <w:tabs>
          <w:tab w:val="left" w:pos="6946"/>
        </w:tabs>
        <w:rPr>
          <w:lang w:val="lv-LV"/>
        </w:rPr>
      </w:pPr>
      <w:r>
        <w:rPr>
          <w:lang w:val="lv-LV"/>
        </w:rPr>
        <w:tab/>
      </w:r>
      <w:r w:rsidR="008D7B1F">
        <w:rPr>
          <w:lang w:val="lv-LV"/>
        </w:rPr>
        <w:t>D.Umbraško</w:t>
      </w:r>
    </w:p>
    <w:p w:rsidR="008D7B1F" w:rsidRDefault="008D7B1F" w:rsidP="006D5FB3">
      <w:pPr>
        <w:tabs>
          <w:tab w:val="left" w:pos="6946"/>
        </w:tabs>
        <w:rPr>
          <w:lang w:val="lv-LV"/>
        </w:rPr>
      </w:pPr>
    </w:p>
    <w:p w:rsidR="008D7B1F" w:rsidRPr="00CC37B2" w:rsidRDefault="008D7B1F" w:rsidP="006D5FB3">
      <w:pPr>
        <w:tabs>
          <w:tab w:val="left" w:pos="6946"/>
        </w:tabs>
        <w:rPr>
          <w:lang w:val="lv-LV"/>
        </w:rPr>
      </w:pPr>
      <w:r>
        <w:rPr>
          <w:lang w:val="lv-LV"/>
        </w:rPr>
        <w:tab/>
        <w:t>S.Radeviča</w:t>
      </w:r>
    </w:p>
    <w:p w:rsidR="000A3DC0" w:rsidRDefault="000A3DC0" w:rsidP="00957B08">
      <w:pPr>
        <w:rPr>
          <w:lang w:val="lv-LV"/>
        </w:rPr>
      </w:pPr>
    </w:p>
    <w:p w:rsidR="008D7B1F" w:rsidRDefault="008D7B1F" w:rsidP="00957B08">
      <w:pPr>
        <w:rPr>
          <w:lang w:val="lv-LV"/>
        </w:rPr>
      </w:pPr>
    </w:p>
    <w:p w:rsidR="008D7B1F" w:rsidRDefault="008D7B1F" w:rsidP="00957B08">
      <w:pPr>
        <w:rPr>
          <w:lang w:val="lv-LV"/>
        </w:rPr>
        <w:sectPr w:rsidR="008D7B1F"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r>
        <w:rPr>
          <w:lang w:val="lv-LV"/>
        </w:rPr>
        <w:tab/>
      </w:r>
    </w:p>
    <w:p w:rsidR="00957B08" w:rsidRPr="00CC37B2" w:rsidRDefault="00957B08" w:rsidP="00957B08">
      <w:pPr>
        <w:rPr>
          <w:lang w:val="lv-LV"/>
        </w:rPr>
      </w:pPr>
      <w:r w:rsidRPr="00CC37B2">
        <w:rPr>
          <w:lang w:val="lv-LV"/>
        </w:rPr>
        <w:t>SASKAŅOTS</w:t>
      </w:r>
    </w:p>
    <w:p w:rsidR="004F7F60" w:rsidRPr="00CC37B2" w:rsidRDefault="006D5FB3" w:rsidP="00957B08">
      <w:pPr>
        <w:rPr>
          <w:lang w:val="lv-LV"/>
        </w:rPr>
      </w:pPr>
      <w:r w:rsidRPr="00CC37B2">
        <w:rPr>
          <w:lang w:val="lv-LV"/>
        </w:rPr>
        <w:t>Daugavpils pilsētas pašvaldības</w:t>
      </w:r>
    </w:p>
    <w:p w:rsidR="004F7F60" w:rsidRPr="00CC37B2" w:rsidRDefault="006D5FB3" w:rsidP="00957B08">
      <w:pPr>
        <w:rPr>
          <w:lang w:val="lv-LV"/>
        </w:rPr>
      </w:pPr>
      <w:r w:rsidRPr="00CC37B2">
        <w:rPr>
          <w:lang w:val="lv-LV"/>
        </w:rPr>
        <w:t xml:space="preserve">iestādes “Sociālais dienests” </w:t>
      </w:r>
    </w:p>
    <w:p w:rsidR="004F7F60" w:rsidRPr="00CC37B2" w:rsidRDefault="006D5FB3" w:rsidP="00957B08">
      <w:pPr>
        <w:rPr>
          <w:lang w:val="lv-LV"/>
        </w:rPr>
      </w:pPr>
      <w:r w:rsidRPr="00CC37B2">
        <w:rPr>
          <w:lang w:val="lv-LV"/>
        </w:rPr>
        <w:t xml:space="preserve">Administratīvās un saimniecības nodaļas </w:t>
      </w:r>
    </w:p>
    <w:p w:rsidR="004F7F60" w:rsidRPr="00CC37B2" w:rsidRDefault="004F7F60" w:rsidP="00957B08">
      <w:pPr>
        <w:rPr>
          <w:lang w:val="lv-LV"/>
        </w:rPr>
      </w:pPr>
      <w:r w:rsidRPr="00CC37B2">
        <w:rPr>
          <w:lang w:val="lv-LV"/>
        </w:rPr>
        <w:t>Administratīvā sektora</w:t>
      </w:r>
    </w:p>
    <w:p w:rsidR="004F7F60" w:rsidRPr="00CC37B2" w:rsidRDefault="004F7F60" w:rsidP="00957B08">
      <w:pPr>
        <w:rPr>
          <w:lang w:val="lv-LV"/>
        </w:rPr>
      </w:pPr>
      <w:r w:rsidRPr="00CC37B2">
        <w:rPr>
          <w:lang w:val="lv-LV"/>
        </w:rPr>
        <w:t>J</w:t>
      </w:r>
      <w:r w:rsidR="006D5FB3" w:rsidRPr="00CC37B2">
        <w:rPr>
          <w:lang w:val="lv-LV"/>
        </w:rPr>
        <w:t>uriste</w:t>
      </w:r>
      <w:r w:rsidRPr="00CC37B2">
        <w:rPr>
          <w:lang w:val="lv-LV"/>
        </w:rPr>
        <w:t xml:space="preserve"> </w:t>
      </w:r>
    </w:p>
    <w:p w:rsidR="00957B08" w:rsidRPr="00CC37B2" w:rsidRDefault="00957B08" w:rsidP="00957B08">
      <w:pPr>
        <w:rPr>
          <w:lang w:val="lv-LV"/>
        </w:rPr>
      </w:pPr>
      <w:r w:rsidRPr="00CC37B2">
        <w:rPr>
          <w:lang w:val="lv-LV"/>
        </w:rPr>
        <w:t>N</w:t>
      </w:r>
      <w:r w:rsidR="004F7F60" w:rsidRPr="00CC37B2">
        <w:rPr>
          <w:lang w:val="lv-LV"/>
        </w:rPr>
        <w:t xml:space="preserve">atālija </w:t>
      </w:r>
      <w:r w:rsidRPr="00CC37B2">
        <w:rPr>
          <w:lang w:val="lv-LV"/>
        </w:rPr>
        <w:t>Čerkasova</w:t>
      </w:r>
    </w:p>
    <w:p w:rsidR="00957B08" w:rsidRPr="00CC37B2" w:rsidRDefault="00957B08" w:rsidP="00957B08">
      <w:pPr>
        <w:rPr>
          <w:lang w:val="lv-LV"/>
        </w:rPr>
      </w:pPr>
      <w:r w:rsidRPr="00CC37B2">
        <w:rPr>
          <w:lang w:val="lv-LV"/>
        </w:rPr>
        <w:t>SASKAŅOTS</w:t>
      </w:r>
    </w:p>
    <w:p w:rsidR="004F7F60" w:rsidRPr="00CC37B2" w:rsidRDefault="004F7F60" w:rsidP="004F7F60">
      <w:pPr>
        <w:rPr>
          <w:lang w:val="lv-LV"/>
        </w:rPr>
      </w:pPr>
      <w:r w:rsidRPr="00CC37B2">
        <w:rPr>
          <w:lang w:val="lv-LV"/>
        </w:rPr>
        <w:t>Daugavpils pilsētas pašvaldības</w:t>
      </w:r>
    </w:p>
    <w:p w:rsidR="004F7F60" w:rsidRPr="00CC37B2" w:rsidRDefault="004F7F60" w:rsidP="004F7F60">
      <w:pPr>
        <w:rPr>
          <w:lang w:val="lv-LV"/>
        </w:rPr>
      </w:pPr>
      <w:r w:rsidRPr="00CC37B2">
        <w:rPr>
          <w:lang w:val="lv-LV"/>
        </w:rPr>
        <w:t xml:space="preserve">iestādes “Sociālais dienests” </w:t>
      </w:r>
    </w:p>
    <w:p w:rsidR="004F7F60" w:rsidRPr="00CC37B2" w:rsidRDefault="004F7F60" w:rsidP="004F7F60">
      <w:pPr>
        <w:rPr>
          <w:lang w:val="lv-LV"/>
        </w:rPr>
      </w:pPr>
      <w:r w:rsidRPr="00CC37B2">
        <w:rPr>
          <w:lang w:val="lv-LV"/>
        </w:rPr>
        <w:t xml:space="preserve">Administratīvās un saimniecības nodaļas </w:t>
      </w:r>
    </w:p>
    <w:p w:rsidR="00957B08" w:rsidRPr="00CC37B2" w:rsidRDefault="00957B08" w:rsidP="004F7F60">
      <w:pPr>
        <w:rPr>
          <w:lang w:val="lv-LV"/>
        </w:rPr>
      </w:pPr>
      <w:r w:rsidRPr="00CC37B2">
        <w:rPr>
          <w:lang w:val="lv-LV"/>
        </w:rPr>
        <w:t>galvenā grāmatvede</w:t>
      </w:r>
    </w:p>
    <w:p w:rsidR="006A6509" w:rsidRPr="00CC37B2" w:rsidRDefault="00957B08" w:rsidP="006A6509">
      <w:pPr>
        <w:rPr>
          <w:color w:val="000000"/>
          <w:sz w:val="22"/>
          <w:szCs w:val="22"/>
          <w:lang w:val="lv-LV"/>
        </w:rPr>
      </w:pPr>
      <w:r w:rsidRPr="00CC37B2">
        <w:rPr>
          <w:lang w:val="lv-LV"/>
        </w:rPr>
        <w:t>N.Bogdanova</w:t>
      </w:r>
    </w:p>
    <w:p w:rsidR="006A6509" w:rsidRPr="00CC37B2" w:rsidRDefault="006A6509">
      <w:pPr>
        <w:rPr>
          <w:color w:val="000000"/>
          <w:sz w:val="22"/>
          <w:szCs w:val="22"/>
          <w:lang w:val="lv-LV"/>
        </w:rPr>
        <w:sectPr w:rsidR="006A6509" w:rsidRPr="00CC37B2" w:rsidSect="000A3DC0">
          <w:type w:val="continuous"/>
          <w:pgSz w:w="11906" w:h="16838"/>
          <w:pgMar w:top="1134" w:right="991" w:bottom="1134" w:left="1701" w:header="709" w:footer="709" w:gutter="0"/>
          <w:cols w:num="2" w:space="708"/>
          <w:titlePg/>
          <w:docGrid w:linePitch="360"/>
        </w:sectPr>
      </w:pPr>
    </w:p>
    <w:p w:rsidR="006D5FB3" w:rsidRPr="00CC37B2" w:rsidRDefault="006D5FB3" w:rsidP="006A6509">
      <w:pPr>
        <w:jc w:val="right"/>
        <w:rPr>
          <w:color w:val="000000"/>
          <w:sz w:val="22"/>
          <w:szCs w:val="22"/>
          <w:lang w:val="lv-LV"/>
        </w:rPr>
        <w:sectPr w:rsidR="006D5FB3" w:rsidRPr="00CC37B2" w:rsidSect="000A3DC0">
          <w:type w:val="continuous"/>
          <w:pgSz w:w="11906" w:h="16838"/>
          <w:pgMar w:top="1134" w:right="991" w:bottom="1134" w:left="1701" w:header="709" w:footer="709" w:gutter="0"/>
          <w:cols w:num="2" w:space="708"/>
          <w:titlePg/>
          <w:docGrid w:linePitch="360"/>
        </w:sectPr>
      </w:pPr>
    </w:p>
    <w:p w:rsidR="000A3DC0" w:rsidRDefault="000A3DC0" w:rsidP="006A6509">
      <w:pPr>
        <w:jc w:val="right"/>
        <w:rPr>
          <w:color w:val="000000"/>
          <w:sz w:val="22"/>
          <w:szCs w:val="22"/>
          <w:lang w:val="lv-LV"/>
        </w:rPr>
        <w:sectPr w:rsidR="000A3DC0" w:rsidSect="000A3DC0">
          <w:type w:val="continuous"/>
          <w:pgSz w:w="11906" w:h="16838"/>
          <w:pgMar w:top="1134" w:right="991" w:bottom="1134" w:left="1701" w:header="709" w:footer="709" w:gutter="0"/>
          <w:cols w:num="2" w:space="708"/>
          <w:titlePg/>
          <w:docGrid w:linePitch="360"/>
        </w:sectPr>
      </w:pPr>
    </w:p>
    <w:p w:rsidR="00FD6FCF" w:rsidRPr="00CC37B2" w:rsidRDefault="000F6A43" w:rsidP="006A6509">
      <w:pPr>
        <w:jc w:val="right"/>
        <w:rPr>
          <w:bCs/>
          <w:color w:val="000000"/>
          <w:sz w:val="22"/>
          <w:szCs w:val="22"/>
          <w:lang w:val="lv-LV"/>
        </w:rPr>
      </w:pPr>
      <w:r w:rsidRPr="00CC37B2">
        <w:rPr>
          <w:color w:val="000000"/>
          <w:sz w:val="22"/>
          <w:szCs w:val="22"/>
          <w:lang w:val="lv-LV"/>
        </w:rPr>
        <w:lastRenderedPageBreak/>
        <w:t>1.p</w:t>
      </w:r>
      <w:r w:rsidR="00FD6FCF" w:rsidRPr="00CC37B2">
        <w:rPr>
          <w:color w:val="000000"/>
          <w:sz w:val="22"/>
          <w:szCs w:val="22"/>
          <w:lang w:val="lv-LV"/>
        </w:rPr>
        <w:t>i</w:t>
      </w:r>
      <w:r w:rsidRPr="00CC37B2">
        <w:rPr>
          <w:color w:val="000000"/>
          <w:sz w:val="22"/>
          <w:szCs w:val="22"/>
          <w:lang w:val="lv-LV"/>
        </w:rPr>
        <w:t>elikums</w:t>
      </w:r>
    </w:p>
    <w:p w:rsidR="00FD6FCF" w:rsidRPr="00CC37B2" w:rsidRDefault="00FD6FCF" w:rsidP="00FD6FCF">
      <w:pPr>
        <w:rPr>
          <w:b/>
          <w:bCs/>
          <w:color w:val="000000"/>
          <w:sz w:val="22"/>
          <w:szCs w:val="22"/>
          <w:lang w:val="lv-LV"/>
        </w:rPr>
      </w:pPr>
    </w:p>
    <w:p w:rsidR="00FD6FCF" w:rsidRPr="00CC37B2" w:rsidRDefault="00FD6FCF" w:rsidP="00FD6FCF">
      <w:pPr>
        <w:jc w:val="center"/>
        <w:rPr>
          <w:b/>
          <w:caps/>
          <w:color w:val="000000"/>
          <w:sz w:val="22"/>
          <w:szCs w:val="22"/>
          <w:lang w:val="lv-LV"/>
        </w:rPr>
      </w:pPr>
      <w:r w:rsidRPr="00CC37B2">
        <w:rPr>
          <w:b/>
          <w:caps/>
          <w:color w:val="000000"/>
          <w:sz w:val="22"/>
          <w:szCs w:val="22"/>
          <w:lang w:val="lv-LV"/>
        </w:rPr>
        <w:t>PIETEIKUMS PAR PIEDALĪŠANOS APTAUJĀ</w:t>
      </w:r>
      <w:r w:rsidR="00F47EBC" w:rsidRPr="00CC37B2">
        <w:rPr>
          <w:b/>
          <w:caps/>
          <w:color w:val="000000"/>
          <w:sz w:val="22"/>
          <w:szCs w:val="22"/>
          <w:lang w:val="lv-LV"/>
        </w:rPr>
        <w:t xml:space="preserve"> </w:t>
      </w:r>
    </w:p>
    <w:p w:rsidR="003D7498" w:rsidRPr="00CC37B2" w:rsidRDefault="003D7498" w:rsidP="0064117C">
      <w:pPr>
        <w:pStyle w:val="BodyText"/>
        <w:spacing w:after="0"/>
        <w:ind w:left="181"/>
        <w:rPr>
          <w:b/>
          <w:bCs/>
          <w:color w:val="000000"/>
          <w:sz w:val="22"/>
          <w:szCs w:val="22"/>
          <w:lang w:val="lv-LV"/>
        </w:rPr>
      </w:pPr>
    </w:p>
    <w:p w:rsidR="00944EE6" w:rsidRPr="00CC37B2" w:rsidRDefault="003D7498" w:rsidP="00735964">
      <w:pPr>
        <w:pStyle w:val="BodyText"/>
        <w:spacing w:after="0"/>
        <w:ind w:left="181"/>
        <w:jc w:val="right"/>
        <w:rPr>
          <w:color w:val="000000"/>
          <w:sz w:val="22"/>
          <w:szCs w:val="22"/>
          <w:lang w:val="lv-LV"/>
        </w:rPr>
      </w:pPr>
      <w:r w:rsidRPr="00CC37B2">
        <w:rPr>
          <w:b/>
          <w:bCs/>
          <w:color w:val="000000"/>
          <w:sz w:val="22"/>
          <w:szCs w:val="22"/>
          <w:lang w:val="lv-LV"/>
        </w:rPr>
        <w:t xml:space="preserve">                                                                                                  </w:t>
      </w:r>
      <w:r w:rsidR="00944EE6" w:rsidRPr="00CC37B2">
        <w:rPr>
          <w:color w:val="000000"/>
          <w:sz w:val="22"/>
          <w:szCs w:val="22"/>
          <w:lang w:val="lv-LV"/>
        </w:rPr>
        <w:t xml:space="preserve">Daugavpils pilsētas </w:t>
      </w:r>
      <w:r w:rsidR="00735964" w:rsidRPr="00CC37B2">
        <w:rPr>
          <w:color w:val="000000"/>
          <w:sz w:val="22"/>
          <w:szCs w:val="22"/>
          <w:lang w:val="lv-LV"/>
        </w:rPr>
        <w:t>pašvaldības iestādei “Sociālais dienests”</w:t>
      </w:r>
      <w:r w:rsidR="00944EE6" w:rsidRPr="00CC37B2">
        <w:rPr>
          <w:color w:val="000000"/>
          <w:sz w:val="22"/>
          <w:szCs w:val="22"/>
          <w:lang w:val="lv-LV"/>
        </w:rPr>
        <w:t xml:space="preserve">, </w:t>
      </w:r>
    </w:p>
    <w:p w:rsidR="00944EE6" w:rsidRPr="00CC37B2" w:rsidRDefault="000F6A43" w:rsidP="00944EE6">
      <w:pPr>
        <w:pStyle w:val="BodyText"/>
        <w:spacing w:after="0"/>
        <w:ind w:left="181"/>
        <w:jc w:val="right"/>
        <w:rPr>
          <w:color w:val="000000"/>
          <w:sz w:val="22"/>
          <w:szCs w:val="22"/>
          <w:lang w:val="lv-LV"/>
        </w:rPr>
      </w:pPr>
      <w:r w:rsidRPr="00CC37B2">
        <w:rPr>
          <w:rStyle w:val="Strong"/>
          <w:b w:val="0"/>
          <w:color w:val="000000"/>
          <w:sz w:val="22"/>
          <w:szCs w:val="22"/>
          <w:lang w:val="lv-LV"/>
        </w:rPr>
        <w:t>Vienības iela 8</w:t>
      </w:r>
      <w:r w:rsidR="00944EE6" w:rsidRPr="00CC37B2">
        <w:rPr>
          <w:color w:val="000000"/>
          <w:sz w:val="22"/>
          <w:szCs w:val="22"/>
          <w:lang w:val="lv-LV"/>
        </w:rPr>
        <w:t xml:space="preserve">, Daugavpilī, </w:t>
      </w:r>
    </w:p>
    <w:p w:rsidR="00144A31" w:rsidRPr="00CC37B2" w:rsidRDefault="00944EE6" w:rsidP="00944EE6">
      <w:pPr>
        <w:pStyle w:val="BodyText"/>
        <w:spacing w:after="0"/>
        <w:ind w:left="181"/>
        <w:jc w:val="right"/>
        <w:rPr>
          <w:b/>
          <w:bCs/>
          <w:color w:val="000000"/>
          <w:sz w:val="22"/>
          <w:szCs w:val="22"/>
          <w:lang w:val="lv-LV"/>
        </w:rPr>
      </w:pPr>
      <w:r w:rsidRPr="00CC37B2">
        <w:rPr>
          <w:color w:val="000000"/>
          <w:sz w:val="22"/>
          <w:szCs w:val="22"/>
          <w:lang w:val="lv-LV"/>
        </w:rPr>
        <w:t>LV-5401</w:t>
      </w:r>
    </w:p>
    <w:p w:rsidR="00944EE6" w:rsidRPr="00CC37B2" w:rsidRDefault="00944EE6" w:rsidP="00944EE6">
      <w:pPr>
        <w:pStyle w:val="Heading4"/>
        <w:spacing w:before="0" w:after="0"/>
        <w:jc w:val="center"/>
        <w:rPr>
          <w:rFonts w:ascii="Times New Roman" w:hAnsi="Times New Roman"/>
          <w:bCs w:val="0"/>
          <w:caps/>
          <w:color w:val="000000"/>
          <w:sz w:val="22"/>
          <w:szCs w:val="22"/>
          <w:lang w:val="lv-LV"/>
        </w:rPr>
      </w:pPr>
    </w:p>
    <w:p w:rsidR="00994FE3" w:rsidRPr="00CC37B2" w:rsidRDefault="009428E1" w:rsidP="00994FE3">
      <w:pPr>
        <w:jc w:val="center"/>
        <w:rPr>
          <w:b/>
          <w:sz w:val="22"/>
          <w:szCs w:val="22"/>
          <w:lang w:val="lv-LV"/>
        </w:rPr>
      </w:pPr>
      <w:r w:rsidRPr="00CC37B2">
        <w:rPr>
          <w:b/>
          <w:sz w:val="22"/>
          <w:szCs w:val="22"/>
          <w:lang w:val="lv-LV"/>
        </w:rPr>
        <w:t>“</w:t>
      </w:r>
      <w:r w:rsidR="008D7B1F" w:rsidRPr="002D5865">
        <w:rPr>
          <w:b/>
          <w:sz w:val="22"/>
          <w:szCs w:val="22"/>
          <w:lang w:val="lv-LV"/>
        </w:rPr>
        <w:t>Sadzīves tehnikas iegāde</w:t>
      </w:r>
      <w:r w:rsidR="008D7B1F">
        <w:rPr>
          <w:b/>
          <w:sz w:val="22"/>
          <w:szCs w:val="22"/>
          <w:lang w:val="lv-LV"/>
        </w:rPr>
        <w:t xml:space="preserve"> Sociālā dienesta vajadzībām</w:t>
      </w:r>
      <w:r w:rsidR="00085EAF">
        <w:rPr>
          <w:b/>
          <w:sz w:val="22"/>
          <w:szCs w:val="22"/>
          <w:lang w:val="lv-LV"/>
        </w:rPr>
        <w:t xml:space="preserve"> 2</w:t>
      </w:r>
      <w:r w:rsidR="00994FE3" w:rsidRPr="00CC37B2">
        <w:rPr>
          <w:b/>
          <w:color w:val="000000"/>
          <w:sz w:val="22"/>
          <w:szCs w:val="22"/>
          <w:lang w:val="lv-LV"/>
        </w:rPr>
        <w:t>”</w:t>
      </w:r>
    </w:p>
    <w:p w:rsidR="00710892" w:rsidRPr="00CC37B2" w:rsidRDefault="00710892" w:rsidP="00710892">
      <w:pPr>
        <w:jc w:val="center"/>
        <w:rPr>
          <w:color w:val="000000"/>
          <w:sz w:val="22"/>
          <w:szCs w:val="22"/>
          <w:lang w:val="lv-LV"/>
        </w:rPr>
      </w:pPr>
    </w:p>
    <w:p w:rsidR="003D7498" w:rsidRPr="00CC37B2" w:rsidRDefault="003D7498" w:rsidP="002C678F">
      <w:pPr>
        <w:ind w:firstLine="360"/>
        <w:jc w:val="both"/>
        <w:rPr>
          <w:color w:val="000000"/>
          <w:sz w:val="22"/>
          <w:szCs w:val="22"/>
          <w:lang w:val="lv-LV"/>
        </w:rPr>
      </w:pPr>
      <w:r w:rsidRPr="00CC37B2">
        <w:rPr>
          <w:color w:val="000000"/>
          <w:sz w:val="22"/>
          <w:szCs w:val="22"/>
          <w:lang w:val="lv-LV"/>
        </w:rPr>
        <w:t>Pretendents [</w:t>
      </w:r>
      <w:r w:rsidRPr="00CC37B2">
        <w:rPr>
          <w:i/>
          <w:color w:val="000000"/>
          <w:sz w:val="22"/>
          <w:szCs w:val="22"/>
          <w:lang w:val="lv-LV"/>
        </w:rPr>
        <w:t>pretendenta nosaukums</w:t>
      </w:r>
      <w:r w:rsidRPr="00CC37B2">
        <w:rPr>
          <w:color w:val="000000"/>
          <w:sz w:val="22"/>
          <w:szCs w:val="22"/>
          <w:lang w:val="lv-LV"/>
        </w:rPr>
        <w:t xml:space="preserve">], </w:t>
      </w:r>
      <w:r w:rsidR="00230B4F" w:rsidRPr="00CC37B2">
        <w:rPr>
          <w:rFonts w:eastAsia="SimSun"/>
          <w:color w:val="000000"/>
          <w:sz w:val="22"/>
          <w:szCs w:val="22"/>
          <w:lang w:val="lv-LV"/>
        </w:rPr>
        <w:t>reģ.n</w:t>
      </w:r>
      <w:r w:rsidRPr="00CC37B2">
        <w:rPr>
          <w:rFonts w:eastAsia="SimSun"/>
          <w:color w:val="000000"/>
          <w:sz w:val="22"/>
          <w:szCs w:val="22"/>
          <w:lang w:val="lv-LV"/>
        </w:rPr>
        <w:t>r. [</w:t>
      </w:r>
      <w:r w:rsidRPr="00CC37B2">
        <w:rPr>
          <w:rFonts w:eastAsia="SimSun"/>
          <w:i/>
          <w:color w:val="000000"/>
          <w:sz w:val="22"/>
          <w:szCs w:val="22"/>
          <w:lang w:val="lv-LV"/>
        </w:rPr>
        <w:t>reģistrācijas numurs</w:t>
      </w:r>
      <w:r w:rsidRPr="00CC37B2">
        <w:rPr>
          <w:rFonts w:eastAsia="SimSun"/>
          <w:color w:val="000000"/>
          <w:sz w:val="22"/>
          <w:szCs w:val="22"/>
          <w:lang w:val="lv-LV"/>
        </w:rPr>
        <w:t>], [</w:t>
      </w:r>
      <w:r w:rsidRPr="00CC37B2">
        <w:rPr>
          <w:rFonts w:eastAsia="SimSun"/>
          <w:i/>
          <w:color w:val="000000"/>
          <w:sz w:val="22"/>
          <w:szCs w:val="22"/>
          <w:lang w:val="lv-LV"/>
        </w:rPr>
        <w:t>adrese</w:t>
      </w:r>
      <w:r w:rsidRPr="00CC37B2">
        <w:rPr>
          <w:rFonts w:eastAsia="SimSun"/>
          <w:color w:val="000000"/>
          <w:sz w:val="22"/>
          <w:szCs w:val="22"/>
          <w:lang w:val="lv-LV"/>
        </w:rPr>
        <w:t>], tā [</w:t>
      </w:r>
      <w:r w:rsidRPr="00CC37B2">
        <w:rPr>
          <w:rFonts w:eastAsia="SimSun"/>
          <w:i/>
          <w:color w:val="000000"/>
          <w:sz w:val="22"/>
          <w:szCs w:val="22"/>
          <w:lang w:val="lv-LV"/>
        </w:rPr>
        <w:t>personas, kas paraksta, pilnvarojums, amats, vārds, uzvārds</w:t>
      </w:r>
      <w:r w:rsidRPr="00CC37B2">
        <w:rPr>
          <w:rFonts w:eastAsia="SimSun"/>
          <w:color w:val="000000"/>
          <w:sz w:val="22"/>
          <w:szCs w:val="22"/>
          <w:lang w:val="lv-LV"/>
        </w:rPr>
        <w:t xml:space="preserve">] </w:t>
      </w:r>
      <w:r w:rsidRPr="00CC37B2">
        <w:rPr>
          <w:color w:val="000000"/>
          <w:sz w:val="22"/>
          <w:szCs w:val="22"/>
          <w:lang w:val="lv-LV"/>
        </w:rPr>
        <w:t>personā, ar š</w:t>
      </w:r>
      <w:r w:rsidRPr="00CC37B2">
        <w:rPr>
          <w:rFonts w:eastAsia="SimSun"/>
          <w:color w:val="000000"/>
          <w:sz w:val="22"/>
          <w:szCs w:val="22"/>
          <w:lang w:val="lv-LV"/>
        </w:rPr>
        <w:t>ā</w:t>
      </w:r>
      <w:r w:rsidRPr="00CC37B2">
        <w:rPr>
          <w:color w:val="000000"/>
          <w:sz w:val="22"/>
          <w:szCs w:val="22"/>
          <w:lang w:val="lv-LV"/>
        </w:rPr>
        <w:t xml:space="preserve"> pieteikuma iesniegšanu: </w:t>
      </w:r>
    </w:p>
    <w:p w:rsidR="003D7498" w:rsidRPr="00CC37B2" w:rsidRDefault="003D7498" w:rsidP="0064117C">
      <w:pPr>
        <w:jc w:val="both"/>
        <w:rPr>
          <w:color w:val="000000"/>
          <w:sz w:val="22"/>
          <w:szCs w:val="22"/>
          <w:lang w:val="lv-LV"/>
        </w:rPr>
      </w:pPr>
    </w:p>
    <w:p w:rsidR="008E312D" w:rsidRPr="00CC37B2" w:rsidRDefault="00A7739A" w:rsidP="008D7B1F">
      <w:pPr>
        <w:numPr>
          <w:ilvl w:val="0"/>
          <w:numId w:val="2"/>
        </w:numPr>
        <w:tabs>
          <w:tab w:val="left" w:pos="709"/>
        </w:tabs>
        <w:jc w:val="both"/>
        <w:rPr>
          <w:color w:val="000000"/>
          <w:sz w:val="22"/>
          <w:szCs w:val="22"/>
          <w:lang w:val="lv-LV"/>
        </w:rPr>
      </w:pPr>
      <w:r w:rsidRPr="00CC37B2">
        <w:rPr>
          <w:color w:val="000000"/>
          <w:sz w:val="22"/>
          <w:szCs w:val="22"/>
          <w:lang w:val="lv-LV"/>
        </w:rPr>
        <w:t>p</w:t>
      </w:r>
      <w:r w:rsidR="003D7498" w:rsidRPr="00CC37B2">
        <w:rPr>
          <w:color w:val="000000"/>
          <w:sz w:val="22"/>
          <w:szCs w:val="22"/>
          <w:lang w:val="lv-LV"/>
        </w:rPr>
        <w:t xml:space="preserve">iesakās piedalīties aptaujā </w:t>
      </w:r>
      <w:r w:rsidR="008E312D" w:rsidRPr="00CC37B2">
        <w:rPr>
          <w:bCs/>
          <w:color w:val="000000"/>
          <w:sz w:val="22"/>
          <w:szCs w:val="22"/>
          <w:lang w:val="lv-LV"/>
        </w:rPr>
        <w:t>“</w:t>
      </w:r>
      <w:r w:rsidR="008D7B1F" w:rsidRPr="008D7B1F">
        <w:rPr>
          <w:bCs/>
          <w:color w:val="000000"/>
          <w:sz w:val="22"/>
          <w:szCs w:val="22"/>
          <w:lang w:val="lv-LV"/>
        </w:rPr>
        <w:t>Sadzīves tehnikas iegāde Sociālā dienesta vajadzībām</w:t>
      </w:r>
      <w:r w:rsidR="000F6A43" w:rsidRPr="00CC37B2">
        <w:rPr>
          <w:color w:val="000000"/>
          <w:sz w:val="22"/>
          <w:szCs w:val="22"/>
          <w:lang w:val="lv-LV"/>
        </w:rPr>
        <w:t>”</w:t>
      </w:r>
      <w:r w:rsidR="008E312D" w:rsidRPr="00CC37B2">
        <w:rPr>
          <w:color w:val="000000"/>
          <w:sz w:val="22"/>
          <w:szCs w:val="22"/>
          <w:lang w:val="lv-LV"/>
        </w:rPr>
        <w:t>;</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pņemas (ja Pasūtītājs izvēlējies šo piedāvājumu) slēgt līgumu un izpildīt visus līguma pamatnosacījumus;</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pliecina, ka ir iesni</w:t>
      </w:r>
      <w:r w:rsidR="00FD6FCF" w:rsidRPr="00CC37B2">
        <w:rPr>
          <w:color w:val="000000"/>
          <w:sz w:val="22"/>
          <w:szCs w:val="22"/>
          <w:lang w:val="lv-LV"/>
        </w:rPr>
        <w:t>edzis tikai patiesu informāciju.</w:t>
      </w:r>
    </w:p>
    <w:p w:rsidR="00A7739A"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 xml:space="preserve">apliecina, ka </w:t>
      </w:r>
      <w:r w:rsidR="00A17B21" w:rsidRPr="00CC37B2">
        <w:rPr>
          <w:color w:val="000000"/>
          <w:sz w:val="22"/>
          <w:szCs w:val="22"/>
          <w:lang w:val="lv-LV"/>
        </w:rPr>
        <w:t>pretendentam ir pieredze minēto pakalpojumu sniegšanā.</w:t>
      </w:r>
    </w:p>
    <w:p w:rsidR="00D76599" w:rsidRPr="00CC37B2" w:rsidRDefault="00D76599" w:rsidP="00990F24">
      <w:pPr>
        <w:numPr>
          <w:ilvl w:val="0"/>
          <w:numId w:val="2"/>
        </w:numPr>
        <w:tabs>
          <w:tab w:val="left" w:pos="709"/>
        </w:tabs>
        <w:jc w:val="both"/>
        <w:rPr>
          <w:color w:val="000000"/>
          <w:sz w:val="22"/>
          <w:szCs w:val="22"/>
          <w:lang w:val="lv-LV"/>
        </w:rPr>
      </w:pPr>
      <w:r w:rsidRPr="00CC37B2">
        <w:rPr>
          <w:color w:val="000000"/>
          <w:sz w:val="22"/>
          <w:szCs w:val="22"/>
          <w:lang w:val="lv-LV"/>
        </w:rPr>
        <w:t xml:space="preserve">apliecina, ka piekrīt piedāvājuma kopējas cenas publicēšanai </w:t>
      </w:r>
      <w:r w:rsidR="00990F24" w:rsidRPr="00CC37B2">
        <w:rPr>
          <w:color w:val="000000"/>
          <w:sz w:val="22"/>
          <w:szCs w:val="22"/>
          <w:lang w:val="lv-LV"/>
        </w:rPr>
        <w:t>Daugavpils pilsētas pašvaldības iestādes “Sociālais dienests”</w:t>
      </w:r>
      <w:r w:rsidRPr="00CC37B2">
        <w:rPr>
          <w:color w:val="000000"/>
          <w:sz w:val="22"/>
          <w:szCs w:val="22"/>
          <w:lang w:val="lv-LV"/>
        </w:rPr>
        <w:t xml:space="preserve"> mājas lapā internetā (</w:t>
      </w:r>
      <w:hyperlink r:id="rId13" w:history="1">
        <w:r w:rsidR="006A6509" w:rsidRPr="00CC37B2">
          <w:rPr>
            <w:rStyle w:val="Hyperlink"/>
            <w:sz w:val="22"/>
            <w:szCs w:val="22"/>
            <w:lang w:val="lv-LV"/>
          </w:rPr>
          <w:t>www.soclp.lv</w:t>
        </w:r>
      </w:hyperlink>
      <w:r w:rsidRPr="00CC37B2">
        <w:rPr>
          <w:color w:val="000000"/>
          <w:sz w:val="22"/>
          <w:szCs w:val="22"/>
          <w:lang w:val="lv-LV"/>
        </w:rPr>
        <w:t>).</w:t>
      </w:r>
    </w:p>
    <w:p w:rsidR="006A6509" w:rsidRPr="00CC37B2" w:rsidRDefault="006A6509"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Apliecina, ka piekrīt līguma projektā minētajiem nosacījumiem un uzvaras gadījumā parakstīs līgumu bez iebildumiem un labojumiem.</w:t>
      </w:r>
    </w:p>
    <w:p w:rsidR="003D7498" w:rsidRPr="00CC37B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C37B2" w:rsidTr="00E45301">
        <w:trPr>
          <w:trHeight w:val="361"/>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Pretendents</w:t>
            </w:r>
          </w:p>
        </w:tc>
        <w:tc>
          <w:tcPr>
            <w:tcW w:w="6945" w:type="dxa"/>
          </w:tcPr>
          <w:p w:rsidR="003D7498" w:rsidRPr="00CC37B2" w:rsidRDefault="003D7498" w:rsidP="0064117C">
            <w:pPr>
              <w:rPr>
                <w:color w:val="000000"/>
                <w:sz w:val="22"/>
                <w:szCs w:val="22"/>
                <w:lang w:val="lv-LV"/>
              </w:rPr>
            </w:pPr>
          </w:p>
        </w:tc>
      </w:tr>
      <w:tr w:rsidR="003D7498" w:rsidRPr="00CC37B2" w:rsidTr="00E45301">
        <w:trPr>
          <w:trHeight w:val="362"/>
        </w:trPr>
        <w:tc>
          <w:tcPr>
            <w:tcW w:w="2694" w:type="dxa"/>
            <w:shd w:val="pct5" w:color="auto" w:fill="FFFFFF"/>
            <w:vAlign w:val="center"/>
          </w:tcPr>
          <w:p w:rsidR="003D7498" w:rsidRPr="00CC37B2" w:rsidRDefault="00230B4F" w:rsidP="00E45301">
            <w:pPr>
              <w:rPr>
                <w:b/>
                <w:color w:val="000000"/>
                <w:sz w:val="22"/>
                <w:szCs w:val="22"/>
                <w:lang w:val="lv-LV"/>
              </w:rPr>
            </w:pPr>
            <w:r w:rsidRPr="00CC37B2">
              <w:rPr>
                <w:b/>
                <w:color w:val="000000"/>
                <w:sz w:val="22"/>
                <w:szCs w:val="22"/>
                <w:lang w:val="lv-LV"/>
              </w:rPr>
              <w:t>Reģistrācijas n</w:t>
            </w:r>
            <w:r w:rsidR="00E45301" w:rsidRPr="00CC37B2">
              <w:rPr>
                <w:b/>
                <w:color w:val="000000"/>
                <w:sz w:val="22"/>
                <w:szCs w:val="22"/>
                <w:lang w:val="lv-LV"/>
              </w:rPr>
              <w:t>r.</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15"/>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Adrese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clear" w:color="auto" w:fill="F3F3F3"/>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Kontaktpersonas tālr./fakss, e-pasts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nosaukums, filiāle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kods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Norēķinu konts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Vārds, uzvārds*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Amats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Paraksts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Datums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Zīmogs</w:t>
            </w:r>
          </w:p>
        </w:tc>
        <w:tc>
          <w:tcPr>
            <w:tcW w:w="6945" w:type="dxa"/>
            <w:vAlign w:val="center"/>
          </w:tcPr>
          <w:p w:rsidR="003D7498" w:rsidRPr="00CC37B2" w:rsidRDefault="003D7498" w:rsidP="0064117C">
            <w:pPr>
              <w:rPr>
                <w:color w:val="000000"/>
                <w:sz w:val="22"/>
                <w:szCs w:val="22"/>
                <w:lang w:val="lv-LV"/>
              </w:rPr>
            </w:pPr>
          </w:p>
        </w:tc>
      </w:tr>
    </w:tbl>
    <w:p w:rsidR="003D7498" w:rsidRPr="00CC37B2" w:rsidRDefault="003D7498" w:rsidP="0064117C">
      <w:pPr>
        <w:rPr>
          <w:iCs/>
          <w:color w:val="000000"/>
          <w:sz w:val="22"/>
          <w:szCs w:val="22"/>
          <w:lang w:val="lv-LV"/>
        </w:rPr>
      </w:pPr>
      <w:r w:rsidRPr="00CC37B2">
        <w:rPr>
          <w:color w:val="000000"/>
          <w:sz w:val="22"/>
          <w:szCs w:val="22"/>
          <w:lang w:val="lv-LV"/>
        </w:rPr>
        <w:t xml:space="preserve">* </w:t>
      </w:r>
      <w:r w:rsidRPr="00CC37B2">
        <w:rPr>
          <w:iCs/>
          <w:color w:val="000000"/>
          <w:sz w:val="22"/>
          <w:szCs w:val="22"/>
          <w:lang w:val="lv-LV"/>
        </w:rPr>
        <w:t>Pretendenta vai tā pilnvarotās personas vārds, uzvārds</w:t>
      </w:r>
    </w:p>
    <w:p w:rsidR="009512AC" w:rsidRPr="00CC37B2" w:rsidRDefault="009512AC" w:rsidP="0064117C">
      <w:pPr>
        <w:rPr>
          <w:iCs/>
          <w:color w:val="000000"/>
          <w:sz w:val="22"/>
          <w:szCs w:val="22"/>
          <w:lang w:val="lv-LV"/>
        </w:rPr>
      </w:pPr>
    </w:p>
    <w:p w:rsidR="00002246" w:rsidRPr="00CC37B2" w:rsidRDefault="00002246" w:rsidP="00002246">
      <w:pPr>
        <w:jc w:val="right"/>
        <w:rPr>
          <w:color w:val="000000"/>
          <w:lang w:val="lv-LV"/>
        </w:rPr>
      </w:pPr>
      <w:r w:rsidRPr="00CC37B2">
        <w:rPr>
          <w:b/>
          <w:caps/>
          <w:color w:val="000000"/>
          <w:sz w:val="22"/>
          <w:szCs w:val="22"/>
          <w:lang w:val="lv-LV"/>
        </w:rPr>
        <w:br w:type="page"/>
      </w:r>
      <w:r w:rsidRPr="00CC37B2">
        <w:rPr>
          <w:color w:val="000000"/>
          <w:lang w:val="lv-LV"/>
        </w:rPr>
        <w:lastRenderedPageBreak/>
        <w:t>2.pielikums</w:t>
      </w:r>
    </w:p>
    <w:p w:rsidR="00002246" w:rsidRPr="00CC37B2" w:rsidRDefault="00002246" w:rsidP="00CC37B2">
      <w:pPr>
        <w:jc w:val="center"/>
        <w:rPr>
          <w:b/>
          <w:caps/>
          <w:color w:val="000000"/>
          <w:lang w:val="lv-LV"/>
        </w:rPr>
      </w:pPr>
      <w:r w:rsidRPr="00CC37B2">
        <w:rPr>
          <w:b/>
          <w:caps/>
          <w:color w:val="000000"/>
          <w:lang w:val="lv-LV"/>
        </w:rPr>
        <w:t xml:space="preserve">Pretendenta </w:t>
      </w:r>
      <w:r w:rsidR="00CC37B2">
        <w:rPr>
          <w:b/>
          <w:caps/>
          <w:color w:val="000000"/>
          <w:lang w:val="lv-LV"/>
        </w:rPr>
        <w:t xml:space="preserve">tehniskais un </w:t>
      </w:r>
      <w:r w:rsidRPr="00CC37B2">
        <w:rPr>
          <w:b/>
          <w:caps/>
          <w:color w:val="000000"/>
          <w:lang w:val="lv-LV"/>
        </w:rPr>
        <w:t>finanŠu piedāvājums</w:t>
      </w:r>
    </w:p>
    <w:p w:rsidR="006A6768" w:rsidRPr="00CC37B2" w:rsidRDefault="006A6768" w:rsidP="006A6768">
      <w:pPr>
        <w:jc w:val="center"/>
        <w:rPr>
          <w:b/>
          <w:sz w:val="22"/>
          <w:szCs w:val="22"/>
          <w:lang w:val="lv-LV"/>
        </w:rPr>
      </w:pPr>
      <w:bookmarkStart w:id="8" w:name="OLE_LINK1"/>
      <w:bookmarkStart w:id="9" w:name="OLE_LINK2"/>
    </w:p>
    <w:p w:rsidR="006A6768" w:rsidRPr="00CC37B2" w:rsidRDefault="009428E1" w:rsidP="006A6768">
      <w:pPr>
        <w:jc w:val="center"/>
        <w:rPr>
          <w:b/>
          <w:sz w:val="22"/>
          <w:szCs w:val="22"/>
          <w:lang w:val="lv-LV"/>
        </w:rPr>
      </w:pPr>
      <w:r w:rsidRPr="00CC37B2">
        <w:rPr>
          <w:b/>
          <w:sz w:val="22"/>
          <w:szCs w:val="22"/>
          <w:lang w:val="lv-LV"/>
        </w:rPr>
        <w:t>“</w:t>
      </w:r>
      <w:r w:rsidR="008D7B1F" w:rsidRPr="008D7B1F">
        <w:rPr>
          <w:b/>
          <w:sz w:val="22"/>
          <w:szCs w:val="22"/>
          <w:lang w:val="lv-LV"/>
        </w:rPr>
        <w:t>Sadzīves tehnikas iegāde Sociālā dienesta vajadzībām</w:t>
      </w:r>
      <w:r w:rsidR="00085EAF">
        <w:rPr>
          <w:b/>
          <w:sz w:val="22"/>
          <w:szCs w:val="22"/>
          <w:lang w:val="lv-LV"/>
        </w:rPr>
        <w:t xml:space="preserve"> 2</w:t>
      </w:r>
      <w:r w:rsidR="006A6768" w:rsidRPr="00CC37B2">
        <w:rPr>
          <w:b/>
          <w:color w:val="000000"/>
          <w:sz w:val="22"/>
          <w:szCs w:val="22"/>
          <w:lang w:val="lv-LV"/>
        </w:rPr>
        <w:t>”</w:t>
      </w:r>
    </w:p>
    <w:p w:rsidR="00002246" w:rsidRPr="00CC37B2" w:rsidRDefault="00002246" w:rsidP="00002246">
      <w:pPr>
        <w:autoSpaceDE w:val="0"/>
        <w:autoSpaceDN w:val="0"/>
        <w:adjustRightInd w:val="0"/>
        <w:jc w:val="center"/>
        <w:rPr>
          <w:b/>
          <w:lang w:val="lv-LV"/>
        </w:rPr>
      </w:pPr>
    </w:p>
    <w:bookmarkEnd w:id="8"/>
    <w:bookmarkEnd w:id="9"/>
    <w:p w:rsidR="00002246" w:rsidRPr="00CC37B2" w:rsidRDefault="00002246" w:rsidP="00002246">
      <w:pPr>
        <w:autoSpaceDE w:val="0"/>
        <w:autoSpaceDN w:val="0"/>
        <w:adjustRightInd w:val="0"/>
        <w:jc w:val="center"/>
        <w:rPr>
          <w:b/>
          <w:bCs/>
          <w:lang w:val="lv-LV" w:eastAsia="en-US"/>
        </w:rPr>
      </w:pPr>
      <w:r w:rsidRPr="00CC37B2">
        <w:rPr>
          <w:bCs/>
          <w:lang w:val="lv-LV" w:eastAsia="en-US"/>
        </w:rPr>
        <w:t xml:space="preserve"> </w:t>
      </w:r>
    </w:p>
    <w:p w:rsidR="00002246" w:rsidRPr="00CC37B2" w:rsidRDefault="00002246" w:rsidP="00002246">
      <w:pPr>
        <w:autoSpaceDE w:val="0"/>
        <w:autoSpaceDN w:val="0"/>
        <w:adjustRightInd w:val="0"/>
        <w:jc w:val="both"/>
        <w:rPr>
          <w:bCs/>
          <w:lang w:val="lv-LV"/>
        </w:rPr>
      </w:pPr>
      <w:r w:rsidRPr="00CC37B2">
        <w:rPr>
          <w:bCs/>
          <w:lang w:val="lv-LV"/>
        </w:rPr>
        <w:t>&lt;</w:t>
      </w:r>
      <w:r w:rsidRPr="00CC37B2">
        <w:rPr>
          <w:bCs/>
          <w:i/>
          <w:lang w:val="lv-LV"/>
        </w:rPr>
        <w:t>Izpildītāja nosauk</w:t>
      </w:r>
      <w:r w:rsidRPr="00CC37B2">
        <w:rPr>
          <w:bCs/>
          <w:lang w:val="lv-LV"/>
        </w:rPr>
        <w:t>ums&gt;, vienotais reģistrācijas Nr.&lt;</w:t>
      </w:r>
      <w:r w:rsidRPr="00CC37B2">
        <w:rPr>
          <w:bCs/>
          <w:i/>
          <w:lang w:val="lv-LV"/>
        </w:rPr>
        <w:t>reģistrācijas numurs</w:t>
      </w:r>
      <w:r w:rsidRPr="00CC37B2">
        <w:rPr>
          <w:bCs/>
          <w:lang w:val="lv-LV"/>
        </w:rPr>
        <w:t>&gt;, &lt;</w:t>
      </w:r>
      <w:r w:rsidRPr="00CC37B2">
        <w:rPr>
          <w:bCs/>
          <w:i/>
          <w:lang w:val="lv-LV"/>
        </w:rPr>
        <w:t>juridiska adrese</w:t>
      </w:r>
      <w:r w:rsidRPr="00CC37B2">
        <w:rPr>
          <w:bCs/>
          <w:lang w:val="lv-LV"/>
        </w:rPr>
        <w:t>&gt;, &lt;</w:t>
      </w:r>
      <w:r w:rsidRPr="00CC37B2">
        <w:rPr>
          <w:bCs/>
          <w:i/>
          <w:lang w:val="lv-LV"/>
        </w:rPr>
        <w:t>personas ar pārstāvības tiesībām amats, vārds un uzvārds</w:t>
      </w:r>
      <w:r w:rsidRPr="00CC37B2">
        <w:rPr>
          <w:bCs/>
          <w:lang w:val="lv-LV"/>
        </w:rPr>
        <w:t xml:space="preserve">&gt; personā, </w:t>
      </w:r>
      <w:r w:rsidRPr="00CC37B2">
        <w:rPr>
          <w:bCs/>
          <w:i/>
          <w:lang w:val="lv-LV"/>
        </w:rPr>
        <w:t>[kurš rīkojas pamatojoties uz &lt;atsauce uz dokumentu, kas apliecina paraksta tiesīgās personas tiesības parakstīt Līgumu&gt;</w:t>
      </w:r>
      <w:r w:rsidRPr="00CC37B2">
        <w:rPr>
          <w:bCs/>
          <w:lang w:val="lv-LV"/>
        </w:rPr>
        <w:t xml:space="preserve">] piedāvā </w:t>
      </w:r>
      <w:r w:rsidR="008D7B1F">
        <w:rPr>
          <w:bCs/>
          <w:lang w:val="lv-LV"/>
        </w:rPr>
        <w:t>piegādāt s</w:t>
      </w:r>
      <w:r w:rsidR="008D7B1F" w:rsidRPr="008D7B1F">
        <w:rPr>
          <w:bCs/>
          <w:lang w:val="lv-LV"/>
        </w:rPr>
        <w:t>adzīves tehnik</w:t>
      </w:r>
      <w:r w:rsidR="008D7B1F">
        <w:rPr>
          <w:bCs/>
          <w:lang w:val="lv-LV"/>
        </w:rPr>
        <w:t>u</w:t>
      </w:r>
      <w:r w:rsidR="008D7B1F" w:rsidRPr="008D7B1F">
        <w:rPr>
          <w:bCs/>
          <w:lang w:val="lv-LV"/>
        </w:rPr>
        <w:t xml:space="preserve"> Sociālā dienesta vajadzībām </w:t>
      </w:r>
      <w:r w:rsidR="00D76599" w:rsidRPr="00CC37B2">
        <w:rPr>
          <w:bCs/>
          <w:lang w:val="lv-LV"/>
        </w:rPr>
        <w:t>p</w:t>
      </w:r>
      <w:r w:rsidR="00FE0C4B" w:rsidRPr="00CC37B2">
        <w:rPr>
          <w:bCs/>
          <w:lang w:val="lv-LV"/>
        </w:rPr>
        <w:t>ar šād</w:t>
      </w:r>
      <w:r w:rsidR="0048432F" w:rsidRPr="00CC37B2">
        <w:rPr>
          <w:bCs/>
          <w:lang w:val="lv-LV"/>
        </w:rPr>
        <w:t>u</w:t>
      </w:r>
      <w:r w:rsidR="00FE0C4B" w:rsidRPr="00CC37B2">
        <w:rPr>
          <w:bCs/>
          <w:lang w:val="lv-LV"/>
        </w:rPr>
        <w:t xml:space="preserve"> c</w:t>
      </w:r>
      <w:r w:rsidRPr="00CC37B2">
        <w:rPr>
          <w:bCs/>
          <w:lang w:val="lv-LV"/>
        </w:rPr>
        <w:t>en</w:t>
      </w:r>
      <w:r w:rsidR="0048432F" w:rsidRPr="00CC37B2">
        <w:rPr>
          <w:bCs/>
          <w:lang w:val="lv-LV"/>
        </w:rPr>
        <w:t>u</w:t>
      </w:r>
      <w:r w:rsidRPr="00CC37B2">
        <w:rPr>
          <w:bCs/>
          <w:lang w:val="lv-LV"/>
        </w:rPr>
        <w:t>:</w:t>
      </w:r>
    </w:p>
    <w:p w:rsidR="00DC322B" w:rsidRPr="00CC37B2" w:rsidRDefault="00DC322B" w:rsidP="00002246">
      <w:pPr>
        <w:autoSpaceDE w:val="0"/>
        <w:autoSpaceDN w:val="0"/>
        <w:adjustRightInd w:val="0"/>
        <w:jc w:val="both"/>
        <w:rPr>
          <w:bCs/>
          <w:lang w:val="lv-LV"/>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79"/>
        <w:gridCol w:w="1559"/>
        <w:gridCol w:w="1276"/>
      </w:tblGrid>
      <w:tr w:rsidR="001579CC" w:rsidRPr="00CC37B2" w:rsidTr="001579CC">
        <w:trPr>
          <w:tblHeader/>
        </w:trPr>
        <w:tc>
          <w:tcPr>
            <w:tcW w:w="828" w:type="dxa"/>
          </w:tcPr>
          <w:p w:rsidR="001579CC" w:rsidRPr="00CC37B2" w:rsidRDefault="001579CC" w:rsidP="002663C5">
            <w:pPr>
              <w:jc w:val="center"/>
              <w:rPr>
                <w:sz w:val="22"/>
                <w:szCs w:val="22"/>
                <w:lang w:val="lv-LV"/>
              </w:rPr>
            </w:pPr>
            <w:r>
              <w:rPr>
                <w:sz w:val="22"/>
                <w:szCs w:val="22"/>
                <w:lang w:val="lv-LV"/>
              </w:rPr>
              <w:t>Daļa</w:t>
            </w:r>
          </w:p>
        </w:tc>
        <w:tc>
          <w:tcPr>
            <w:tcW w:w="4979" w:type="dxa"/>
          </w:tcPr>
          <w:p w:rsidR="001579CC" w:rsidRDefault="001579CC" w:rsidP="002663C5">
            <w:pPr>
              <w:jc w:val="center"/>
              <w:rPr>
                <w:sz w:val="22"/>
                <w:szCs w:val="22"/>
                <w:lang w:val="lv-LV"/>
              </w:rPr>
            </w:pPr>
            <w:r>
              <w:rPr>
                <w:sz w:val="22"/>
                <w:szCs w:val="22"/>
                <w:lang w:val="lv-LV"/>
              </w:rPr>
              <w:t>Piedāvāta prece</w:t>
            </w:r>
          </w:p>
        </w:tc>
        <w:tc>
          <w:tcPr>
            <w:tcW w:w="1559" w:type="dxa"/>
          </w:tcPr>
          <w:p w:rsidR="001579CC" w:rsidRPr="00CC37B2" w:rsidRDefault="001579CC" w:rsidP="002663C5">
            <w:pPr>
              <w:jc w:val="center"/>
              <w:rPr>
                <w:sz w:val="22"/>
                <w:szCs w:val="22"/>
                <w:lang w:val="lv-LV"/>
              </w:rPr>
            </w:pPr>
            <w:r>
              <w:rPr>
                <w:sz w:val="22"/>
                <w:szCs w:val="22"/>
                <w:lang w:val="lv-LV"/>
              </w:rPr>
              <w:t>Cena EUR bez PVN</w:t>
            </w:r>
          </w:p>
        </w:tc>
        <w:tc>
          <w:tcPr>
            <w:tcW w:w="1276" w:type="dxa"/>
          </w:tcPr>
          <w:p w:rsidR="001579CC" w:rsidRPr="00CC37B2" w:rsidRDefault="001579CC" w:rsidP="008D7B1F">
            <w:pPr>
              <w:jc w:val="center"/>
              <w:rPr>
                <w:sz w:val="22"/>
                <w:szCs w:val="22"/>
                <w:lang w:val="lv-LV"/>
              </w:rPr>
            </w:pPr>
            <w:r>
              <w:rPr>
                <w:sz w:val="22"/>
                <w:szCs w:val="22"/>
                <w:lang w:val="lv-LV"/>
              </w:rPr>
              <w:t>Cena EUR ar PVN</w:t>
            </w: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A</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adjustRightInd w:val="0"/>
              <w:rPr>
                <w:b/>
                <w:bCs/>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B</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b/>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C</w:t>
            </w:r>
          </w:p>
        </w:tc>
        <w:tc>
          <w:tcPr>
            <w:tcW w:w="4979" w:type="dxa"/>
          </w:tcPr>
          <w:p w:rsidR="001579CC" w:rsidRPr="00CC37B2" w:rsidRDefault="001579CC" w:rsidP="002663C5">
            <w:pPr>
              <w:jc w:val="both"/>
              <w:rPr>
                <w:b/>
                <w:sz w:val="22"/>
                <w:szCs w:val="22"/>
                <w:lang w:val="lv-LV"/>
              </w:rPr>
            </w:pPr>
          </w:p>
        </w:tc>
        <w:tc>
          <w:tcPr>
            <w:tcW w:w="1559" w:type="dxa"/>
          </w:tcPr>
          <w:p w:rsidR="001579CC" w:rsidRPr="00CC37B2" w:rsidRDefault="001579CC" w:rsidP="002663C5">
            <w:pPr>
              <w:jc w:val="both"/>
              <w:rPr>
                <w:b/>
                <w:sz w:val="22"/>
                <w:szCs w:val="22"/>
                <w:lang w:val="lv-LV"/>
              </w:rPr>
            </w:pPr>
          </w:p>
        </w:tc>
        <w:tc>
          <w:tcPr>
            <w:tcW w:w="1276" w:type="dxa"/>
          </w:tcPr>
          <w:p w:rsidR="001579CC" w:rsidRPr="00CC37B2" w:rsidRDefault="001579CC" w:rsidP="002663C5">
            <w:pPr>
              <w:jc w:val="both"/>
              <w:rPr>
                <w:b/>
                <w:sz w:val="22"/>
                <w:szCs w:val="22"/>
                <w:lang w:val="lv-LV"/>
              </w:rPr>
            </w:pPr>
          </w:p>
        </w:tc>
      </w:tr>
      <w:tr w:rsidR="001579CC" w:rsidRPr="00CC37B2" w:rsidTr="001579CC">
        <w:tblPrEx>
          <w:tblLook w:val="0000" w:firstRow="0" w:lastRow="0" w:firstColumn="0" w:lastColumn="0" w:noHBand="0" w:noVBand="0"/>
        </w:tblPrEx>
        <w:tc>
          <w:tcPr>
            <w:tcW w:w="828" w:type="dxa"/>
            <w:vMerge w:val="restart"/>
            <w:vAlign w:val="center"/>
          </w:tcPr>
          <w:p w:rsidR="001579CC" w:rsidRPr="00CC37B2" w:rsidRDefault="001579CC" w:rsidP="001579CC">
            <w:pPr>
              <w:jc w:val="center"/>
              <w:rPr>
                <w:sz w:val="22"/>
                <w:szCs w:val="22"/>
                <w:lang w:val="lv-LV"/>
              </w:rPr>
            </w:pPr>
            <w:r>
              <w:rPr>
                <w:sz w:val="22"/>
                <w:szCs w:val="22"/>
                <w:lang w:val="lv-LV"/>
              </w:rPr>
              <w:t>D</w:t>
            </w:r>
          </w:p>
        </w:tc>
        <w:tc>
          <w:tcPr>
            <w:tcW w:w="4979" w:type="dxa"/>
          </w:tcPr>
          <w:p w:rsidR="001579CC" w:rsidRPr="00CC37B2" w:rsidRDefault="001579CC" w:rsidP="002663C5">
            <w:pPr>
              <w:jc w:val="both"/>
              <w:rPr>
                <w:sz w:val="22"/>
                <w:szCs w:val="22"/>
                <w:lang w:val="lv-LV"/>
              </w:rPr>
            </w:pPr>
            <w:r>
              <w:rPr>
                <w:sz w:val="22"/>
                <w:szCs w:val="22"/>
                <w:lang w:val="lv-LV"/>
              </w:rPr>
              <w:t>1)</w:t>
            </w: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vMerge/>
          </w:tcPr>
          <w:p w:rsidR="001579CC" w:rsidRDefault="001579CC" w:rsidP="009261B6">
            <w:pPr>
              <w:jc w:val="center"/>
              <w:rPr>
                <w:sz w:val="22"/>
                <w:szCs w:val="22"/>
                <w:lang w:val="lv-LV"/>
              </w:rPr>
            </w:pPr>
          </w:p>
        </w:tc>
        <w:tc>
          <w:tcPr>
            <w:tcW w:w="4979" w:type="dxa"/>
          </w:tcPr>
          <w:p w:rsidR="001579CC" w:rsidRPr="00CC37B2" w:rsidRDefault="001579CC" w:rsidP="002663C5">
            <w:pPr>
              <w:jc w:val="both"/>
              <w:rPr>
                <w:sz w:val="22"/>
                <w:szCs w:val="22"/>
                <w:lang w:val="lv-LV"/>
              </w:rPr>
            </w:pPr>
            <w:r>
              <w:rPr>
                <w:sz w:val="22"/>
                <w:szCs w:val="22"/>
                <w:lang w:val="lv-LV"/>
              </w:rPr>
              <w:t>2)</w:t>
            </w: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E</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F</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G</w:t>
            </w:r>
          </w:p>
        </w:tc>
        <w:tc>
          <w:tcPr>
            <w:tcW w:w="4979" w:type="dxa"/>
          </w:tcPr>
          <w:p w:rsidR="001579CC" w:rsidRPr="00CC37B2" w:rsidRDefault="001579CC" w:rsidP="002663C5">
            <w:pPr>
              <w:jc w:val="both"/>
              <w:rPr>
                <w:sz w:val="22"/>
                <w:szCs w:val="22"/>
                <w:lang w:val="lv-LV"/>
              </w:rPr>
            </w:pPr>
          </w:p>
        </w:tc>
        <w:tc>
          <w:tcPr>
            <w:tcW w:w="1559" w:type="dxa"/>
          </w:tcPr>
          <w:p w:rsidR="001579CC" w:rsidRPr="00CC37B2" w:rsidRDefault="001579CC" w:rsidP="002663C5">
            <w:pPr>
              <w:jc w:val="both"/>
              <w:rPr>
                <w:sz w:val="22"/>
                <w:szCs w:val="22"/>
                <w:lang w:val="lv-LV"/>
              </w:rPr>
            </w:pPr>
          </w:p>
        </w:tc>
        <w:tc>
          <w:tcPr>
            <w:tcW w:w="1276" w:type="dxa"/>
          </w:tcPr>
          <w:p w:rsidR="001579CC" w:rsidRPr="00CC37B2" w:rsidRDefault="001579CC" w:rsidP="002663C5">
            <w:pPr>
              <w:jc w:val="both"/>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Pr="00CC37B2" w:rsidRDefault="001579CC" w:rsidP="009261B6">
            <w:pPr>
              <w:jc w:val="center"/>
              <w:rPr>
                <w:sz w:val="22"/>
                <w:szCs w:val="22"/>
                <w:lang w:val="lv-LV"/>
              </w:rPr>
            </w:pPr>
            <w:r>
              <w:rPr>
                <w:sz w:val="22"/>
                <w:szCs w:val="22"/>
                <w:lang w:val="lv-LV"/>
              </w:rPr>
              <w:t>H</w:t>
            </w:r>
          </w:p>
        </w:tc>
        <w:tc>
          <w:tcPr>
            <w:tcW w:w="4979" w:type="dxa"/>
          </w:tcPr>
          <w:p w:rsidR="001579CC" w:rsidRPr="00CC37B2" w:rsidRDefault="001579CC" w:rsidP="002663C5">
            <w:pPr>
              <w:pStyle w:val="CommentText"/>
              <w:rPr>
                <w:sz w:val="22"/>
                <w:szCs w:val="22"/>
                <w:lang w:val="lv-LV"/>
              </w:rPr>
            </w:pPr>
          </w:p>
        </w:tc>
        <w:tc>
          <w:tcPr>
            <w:tcW w:w="1559" w:type="dxa"/>
          </w:tcPr>
          <w:p w:rsidR="001579CC" w:rsidRPr="00CC37B2" w:rsidRDefault="001579CC" w:rsidP="002663C5">
            <w:pPr>
              <w:pStyle w:val="CommentText"/>
              <w:rPr>
                <w:sz w:val="22"/>
                <w:szCs w:val="22"/>
                <w:lang w:val="lv-LV"/>
              </w:rPr>
            </w:pPr>
          </w:p>
        </w:tc>
        <w:tc>
          <w:tcPr>
            <w:tcW w:w="1276" w:type="dxa"/>
          </w:tcPr>
          <w:p w:rsidR="001579CC" w:rsidRPr="00CC37B2" w:rsidRDefault="001579CC" w:rsidP="002663C5">
            <w:pPr>
              <w:pStyle w:val="CommentText"/>
              <w:rPr>
                <w:sz w:val="22"/>
                <w:szCs w:val="22"/>
                <w:lang w:val="lv-LV"/>
              </w:rPr>
            </w:pPr>
          </w:p>
        </w:tc>
      </w:tr>
      <w:tr w:rsidR="001579CC" w:rsidRPr="00CC37B2" w:rsidTr="001579CC">
        <w:tblPrEx>
          <w:tblLook w:val="0000" w:firstRow="0" w:lastRow="0" w:firstColumn="0" w:lastColumn="0" w:noHBand="0" w:noVBand="0"/>
        </w:tblPrEx>
        <w:tc>
          <w:tcPr>
            <w:tcW w:w="828" w:type="dxa"/>
          </w:tcPr>
          <w:p w:rsidR="001579CC" w:rsidRDefault="001579CC" w:rsidP="009261B6">
            <w:pPr>
              <w:jc w:val="center"/>
              <w:rPr>
                <w:sz w:val="22"/>
                <w:szCs w:val="22"/>
                <w:lang w:val="lv-LV"/>
              </w:rPr>
            </w:pPr>
            <w:r>
              <w:rPr>
                <w:sz w:val="22"/>
                <w:szCs w:val="22"/>
                <w:lang w:val="lv-LV"/>
              </w:rPr>
              <w:t>I</w:t>
            </w:r>
          </w:p>
        </w:tc>
        <w:tc>
          <w:tcPr>
            <w:tcW w:w="4979" w:type="dxa"/>
          </w:tcPr>
          <w:p w:rsidR="001579CC" w:rsidRPr="00CC37B2" w:rsidRDefault="001579CC" w:rsidP="002663C5">
            <w:pPr>
              <w:pStyle w:val="CommentText"/>
              <w:rPr>
                <w:sz w:val="22"/>
                <w:szCs w:val="22"/>
                <w:lang w:val="lv-LV"/>
              </w:rPr>
            </w:pPr>
          </w:p>
        </w:tc>
        <w:tc>
          <w:tcPr>
            <w:tcW w:w="1559" w:type="dxa"/>
          </w:tcPr>
          <w:p w:rsidR="001579CC" w:rsidRPr="00CC37B2" w:rsidRDefault="001579CC" w:rsidP="002663C5">
            <w:pPr>
              <w:pStyle w:val="CommentText"/>
              <w:rPr>
                <w:sz w:val="22"/>
                <w:szCs w:val="22"/>
                <w:lang w:val="lv-LV"/>
              </w:rPr>
            </w:pPr>
          </w:p>
        </w:tc>
        <w:tc>
          <w:tcPr>
            <w:tcW w:w="1276" w:type="dxa"/>
            <w:tcBorders>
              <w:bottom w:val="single" w:sz="4" w:space="0" w:color="auto"/>
            </w:tcBorders>
          </w:tcPr>
          <w:p w:rsidR="001579CC" w:rsidRPr="00CC37B2" w:rsidRDefault="001579CC" w:rsidP="002663C5">
            <w:pPr>
              <w:pStyle w:val="CommentText"/>
              <w:rPr>
                <w:sz w:val="22"/>
                <w:szCs w:val="22"/>
                <w:lang w:val="lv-LV"/>
              </w:rPr>
            </w:pPr>
          </w:p>
        </w:tc>
      </w:tr>
      <w:tr w:rsidR="001579CC" w:rsidRPr="00CC37B2" w:rsidTr="001579CC">
        <w:tc>
          <w:tcPr>
            <w:tcW w:w="5807" w:type="dxa"/>
            <w:gridSpan w:val="2"/>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r>
              <w:rPr>
                <w:b/>
                <w:bCs/>
                <w:sz w:val="22"/>
                <w:szCs w:val="22"/>
                <w:lang w:val="lv-LV"/>
              </w:rPr>
              <w:t>Kopā EUR bez PVN</w:t>
            </w:r>
          </w:p>
        </w:tc>
        <w:tc>
          <w:tcPr>
            <w:tcW w:w="1559" w:type="dxa"/>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p>
        </w:tc>
        <w:tc>
          <w:tcPr>
            <w:tcW w:w="1276" w:type="dxa"/>
            <w:tcBorders>
              <w:top w:val="single" w:sz="4" w:space="0" w:color="auto"/>
              <w:left w:val="single" w:sz="4" w:space="0" w:color="auto"/>
              <w:bottom w:val="nil"/>
              <w:right w:val="nil"/>
            </w:tcBorders>
          </w:tcPr>
          <w:p w:rsidR="001579CC" w:rsidRPr="00CC37B2" w:rsidRDefault="001579CC" w:rsidP="001579CC">
            <w:pPr>
              <w:adjustRightInd w:val="0"/>
              <w:rPr>
                <w:b/>
                <w:bCs/>
                <w:sz w:val="22"/>
                <w:szCs w:val="22"/>
                <w:lang w:val="lv-LV"/>
              </w:rPr>
            </w:pPr>
          </w:p>
        </w:tc>
      </w:tr>
      <w:tr w:rsidR="001579CC" w:rsidRPr="00CC37B2" w:rsidTr="001579CC">
        <w:tc>
          <w:tcPr>
            <w:tcW w:w="5807" w:type="dxa"/>
            <w:gridSpan w:val="2"/>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r>
              <w:rPr>
                <w:b/>
                <w:bCs/>
                <w:sz w:val="22"/>
                <w:szCs w:val="22"/>
                <w:lang w:val="lv-LV"/>
              </w:rPr>
              <w:t>Kopā EUR ar PVN</w:t>
            </w:r>
          </w:p>
        </w:tc>
        <w:tc>
          <w:tcPr>
            <w:tcW w:w="1559" w:type="dxa"/>
            <w:tcBorders>
              <w:top w:val="single" w:sz="4" w:space="0" w:color="auto"/>
              <w:left w:val="single" w:sz="4" w:space="0" w:color="auto"/>
              <w:bottom w:val="single" w:sz="4" w:space="0" w:color="auto"/>
              <w:right w:val="single" w:sz="4" w:space="0" w:color="auto"/>
            </w:tcBorders>
          </w:tcPr>
          <w:p w:rsidR="001579CC" w:rsidRPr="00CC37B2" w:rsidRDefault="001579CC" w:rsidP="001579CC">
            <w:pPr>
              <w:adjustRightInd w:val="0"/>
              <w:jc w:val="right"/>
              <w:rPr>
                <w:b/>
                <w:bCs/>
                <w:sz w:val="22"/>
                <w:szCs w:val="22"/>
                <w:lang w:val="lv-LV"/>
              </w:rPr>
            </w:pPr>
          </w:p>
        </w:tc>
        <w:tc>
          <w:tcPr>
            <w:tcW w:w="1276" w:type="dxa"/>
            <w:tcBorders>
              <w:top w:val="nil"/>
              <w:left w:val="single" w:sz="4" w:space="0" w:color="auto"/>
              <w:bottom w:val="nil"/>
              <w:right w:val="nil"/>
            </w:tcBorders>
          </w:tcPr>
          <w:p w:rsidR="001579CC" w:rsidRPr="00CC37B2" w:rsidRDefault="001579CC" w:rsidP="001579CC">
            <w:pPr>
              <w:adjustRightInd w:val="0"/>
              <w:rPr>
                <w:b/>
                <w:bCs/>
                <w:sz w:val="22"/>
                <w:szCs w:val="22"/>
                <w:lang w:val="lv-LV"/>
              </w:rPr>
            </w:pPr>
          </w:p>
        </w:tc>
      </w:tr>
    </w:tbl>
    <w:p w:rsidR="00CC37B2" w:rsidRPr="00CC37B2" w:rsidRDefault="00CC37B2" w:rsidP="00002246">
      <w:pPr>
        <w:autoSpaceDE w:val="0"/>
        <w:autoSpaceDN w:val="0"/>
        <w:adjustRightInd w:val="0"/>
        <w:jc w:val="both"/>
        <w:rPr>
          <w:bCs/>
          <w:lang w:val="lv-LV"/>
        </w:rPr>
      </w:pPr>
    </w:p>
    <w:p w:rsidR="00CC37B2" w:rsidRPr="00CC37B2" w:rsidRDefault="00CC37B2" w:rsidP="00002246">
      <w:pPr>
        <w:autoSpaceDE w:val="0"/>
        <w:autoSpaceDN w:val="0"/>
        <w:adjustRightInd w:val="0"/>
        <w:jc w:val="both"/>
        <w:rPr>
          <w:bCs/>
          <w:lang w:val="lv-LV"/>
        </w:rPr>
      </w:pPr>
    </w:p>
    <w:p w:rsidR="00002246" w:rsidRPr="00CC37B2" w:rsidRDefault="00002246" w:rsidP="00002246">
      <w:pPr>
        <w:pStyle w:val="Header"/>
        <w:jc w:val="both"/>
        <w:rPr>
          <w:lang w:val="lv-LV"/>
        </w:rPr>
      </w:pPr>
      <w:r w:rsidRPr="00CC37B2">
        <w:rPr>
          <w:lang w:val="lv-LV"/>
        </w:rPr>
        <w:t>Ar šo mēs apstiprinām, ka mūsu piedāvājums ir spēkā</w:t>
      </w:r>
      <w:r w:rsidRPr="00CC37B2">
        <w:rPr>
          <w:b/>
          <w:lang w:val="lv-LV"/>
        </w:rPr>
        <w:t xml:space="preserve"> 30 </w:t>
      </w:r>
      <w:r w:rsidRPr="00CC37B2">
        <w:rPr>
          <w:lang w:val="lv-LV"/>
        </w:rPr>
        <w:t xml:space="preserve">(trīsdesmit) dienas no datuma, kas ir noteikts kā </w:t>
      </w:r>
      <w:r w:rsidR="00B65B5F" w:rsidRPr="00CC37B2">
        <w:rPr>
          <w:lang w:val="lv-LV"/>
        </w:rPr>
        <w:t xml:space="preserve">aptaujas </w:t>
      </w:r>
      <w:r w:rsidRPr="00CC37B2">
        <w:rPr>
          <w:lang w:val="lv-LV"/>
        </w:rPr>
        <w:t>procedūras piedāvājumu iesniegšanas pēdējais termiņš.</w:t>
      </w:r>
    </w:p>
    <w:p w:rsidR="00002246" w:rsidRPr="00CC37B2" w:rsidRDefault="00002246" w:rsidP="00002246">
      <w:pPr>
        <w:pStyle w:val="Header"/>
        <w:jc w:val="both"/>
        <w:rPr>
          <w:lang w:val="lv-LV"/>
        </w:rPr>
      </w:pPr>
    </w:p>
    <w:p w:rsidR="00002246" w:rsidRPr="00CC37B2" w:rsidRDefault="00002246" w:rsidP="00002246">
      <w:pPr>
        <w:pStyle w:val="Header"/>
        <w:jc w:val="both"/>
        <w:rPr>
          <w:lang w:val="lv-LV"/>
        </w:rPr>
      </w:pPr>
      <w:r w:rsidRPr="00CC37B2">
        <w:rPr>
          <w:lang w:val="lv-LV"/>
        </w:rPr>
        <w:t xml:space="preserve">Mēs saprotam, ka Jums nav pienākums pieņemt kādu no piedāvājumiem, kuru Jūs saņemsiet.  </w:t>
      </w:r>
    </w:p>
    <w:p w:rsidR="00002246" w:rsidRPr="00CC37B2" w:rsidRDefault="00002246" w:rsidP="00002246">
      <w:pPr>
        <w:rPr>
          <w:lang w:val="lv-LV"/>
        </w:rPr>
      </w:pPr>
      <w:r w:rsidRPr="00CC37B2">
        <w:rPr>
          <w:lang w:val="lv-LV"/>
        </w:rPr>
        <w:t xml:space="preserve">Ar šo mēs apstiprinām, ka Finanšu piedāvājums ir galīgs un netiks mainīts. </w:t>
      </w:r>
    </w:p>
    <w:p w:rsidR="00002246" w:rsidRPr="00CC37B2" w:rsidRDefault="00002246" w:rsidP="00002246">
      <w:pPr>
        <w:autoSpaceDE w:val="0"/>
        <w:autoSpaceDN w:val="0"/>
        <w:adjustRightInd w:val="0"/>
        <w:rPr>
          <w:lang w:val="lv-LV" w:eastAsia="en-US"/>
        </w:rPr>
      </w:pPr>
      <w:r w:rsidRPr="00CC37B2">
        <w:rPr>
          <w:lang w:val="lv-LV" w:eastAsia="en-US"/>
        </w:rPr>
        <w:t xml:space="preserve">*Paraksta pretendenta persona </w:t>
      </w:r>
      <w:r w:rsidRPr="00CC37B2">
        <w:rPr>
          <w:lang w:val="lv-LV"/>
        </w:rPr>
        <w:t xml:space="preserve">ar pārstāvības tiesībām </w:t>
      </w:r>
      <w:r w:rsidRPr="00CC37B2">
        <w:rPr>
          <w:lang w:val="lv-LV" w:eastAsia="en-US"/>
        </w:rPr>
        <w:t>vai pretendenta pilnvarotā persona</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Vārds, uzvārds, amats</w:t>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Paraksts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96057F" w:rsidRPr="00CC37B2" w:rsidRDefault="00002246" w:rsidP="0096057F">
      <w:pPr>
        <w:autoSpaceDE w:val="0"/>
        <w:autoSpaceDN w:val="0"/>
        <w:adjustRightInd w:val="0"/>
        <w:rPr>
          <w:b/>
          <w:caps/>
          <w:color w:val="000000"/>
          <w:sz w:val="22"/>
          <w:szCs w:val="22"/>
          <w:lang w:val="lv-LV"/>
        </w:rPr>
      </w:pPr>
      <w:r w:rsidRPr="00CC37B2">
        <w:rPr>
          <w:b/>
          <w:bCs/>
          <w:lang w:val="lv-LV" w:eastAsia="en-US"/>
        </w:rPr>
        <w:t>Datums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6A6509" w:rsidRPr="00CC37B2" w:rsidRDefault="006A6509" w:rsidP="00281A52">
      <w:pPr>
        <w:jc w:val="right"/>
        <w:rPr>
          <w:color w:val="000000"/>
          <w:sz w:val="22"/>
          <w:szCs w:val="22"/>
          <w:lang w:val="lv-LV"/>
        </w:rPr>
      </w:pPr>
      <w:r w:rsidRPr="00CC37B2">
        <w:rPr>
          <w:color w:val="000000"/>
          <w:sz w:val="22"/>
          <w:szCs w:val="22"/>
          <w:lang w:val="lv-LV"/>
        </w:rPr>
        <w:br w:type="page"/>
      </w:r>
      <w:r w:rsidR="00281A52" w:rsidRPr="00CC37B2">
        <w:rPr>
          <w:color w:val="000000"/>
          <w:sz w:val="22"/>
          <w:szCs w:val="22"/>
          <w:lang w:val="lv-LV"/>
        </w:rPr>
        <w:lastRenderedPageBreak/>
        <w:t>3.pielikums</w:t>
      </w:r>
    </w:p>
    <w:p w:rsidR="001579CC" w:rsidRPr="000634B8" w:rsidRDefault="001579CC" w:rsidP="001579CC">
      <w:pPr>
        <w:ind w:left="720" w:hanging="720"/>
        <w:jc w:val="center"/>
        <w:rPr>
          <w:b/>
          <w:bCs/>
          <w:sz w:val="22"/>
          <w:szCs w:val="22"/>
          <w:lang w:val="lv-LV" w:eastAsia="ar-SA"/>
        </w:rPr>
      </w:pPr>
      <w:r w:rsidRPr="000634B8">
        <w:rPr>
          <w:b/>
          <w:sz w:val="22"/>
          <w:szCs w:val="22"/>
          <w:lang w:val="lv-LV" w:eastAsia="lv-LV"/>
        </w:rPr>
        <w:t xml:space="preserve">LĪGUMS </w:t>
      </w:r>
      <w:r w:rsidRPr="000634B8">
        <w:rPr>
          <w:sz w:val="22"/>
          <w:szCs w:val="22"/>
          <w:lang w:val="lv-LV" w:eastAsia="lv-LV"/>
        </w:rPr>
        <w:t xml:space="preserve">(projekts) </w:t>
      </w:r>
    </w:p>
    <w:p w:rsidR="001579CC" w:rsidRPr="000634B8" w:rsidRDefault="001579CC" w:rsidP="001579CC">
      <w:pPr>
        <w:tabs>
          <w:tab w:val="left" w:pos="6379"/>
        </w:tabs>
        <w:suppressAutoHyphens/>
        <w:jc w:val="both"/>
        <w:rPr>
          <w:rFonts w:ascii="Cambria" w:hAnsi="Cambria"/>
          <w:sz w:val="22"/>
          <w:szCs w:val="22"/>
          <w:lang w:val="lv-LV" w:eastAsia="ar-SA"/>
        </w:rPr>
      </w:pPr>
      <w:r w:rsidRPr="000634B8">
        <w:rPr>
          <w:rFonts w:ascii="Cambria" w:hAnsi="Cambria"/>
          <w:sz w:val="22"/>
          <w:szCs w:val="22"/>
          <w:lang w:val="lv-LV" w:eastAsia="ar-SA"/>
        </w:rPr>
        <w:t xml:space="preserve">Daugavpilī </w:t>
      </w:r>
      <w:r w:rsidRPr="000634B8">
        <w:rPr>
          <w:rFonts w:ascii="Cambria" w:hAnsi="Cambria"/>
          <w:sz w:val="22"/>
          <w:szCs w:val="22"/>
          <w:lang w:val="lv-LV" w:eastAsia="ar-SA"/>
        </w:rPr>
        <w:tab/>
      </w:r>
      <w:r w:rsidRPr="000634B8">
        <w:rPr>
          <w:rFonts w:ascii="Cambria" w:hAnsi="Cambria"/>
          <w:sz w:val="22"/>
          <w:szCs w:val="22"/>
          <w:lang w:val="lv-LV" w:eastAsia="ar-SA"/>
        </w:rPr>
        <w:tab/>
        <w:t>2016.gada _____________</w:t>
      </w:r>
    </w:p>
    <w:p w:rsidR="001579CC" w:rsidRPr="000634B8" w:rsidRDefault="001579CC" w:rsidP="001579CC">
      <w:pPr>
        <w:suppressAutoHyphens/>
        <w:jc w:val="both"/>
        <w:rPr>
          <w:rFonts w:ascii="Cambria" w:hAnsi="Cambria"/>
          <w:b/>
          <w:sz w:val="22"/>
          <w:szCs w:val="22"/>
          <w:lang w:val="lv-LV" w:eastAsia="ar-SA"/>
        </w:rPr>
      </w:pPr>
    </w:p>
    <w:p w:rsidR="001579CC" w:rsidRPr="000634B8" w:rsidRDefault="001579CC" w:rsidP="001579CC">
      <w:pPr>
        <w:suppressAutoHyphens/>
        <w:ind w:firstLine="720"/>
        <w:jc w:val="both"/>
        <w:rPr>
          <w:rFonts w:ascii="Cambria" w:hAnsi="Cambria"/>
          <w:sz w:val="22"/>
          <w:szCs w:val="22"/>
          <w:lang w:val="lv-LV" w:eastAsia="ar-SA"/>
        </w:rPr>
      </w:pPr>
      <w:r w:rsidRPr="000634B8">
        <w:rPr>
          <w:rFonts w:ascii="Cambria" w:hAnsi="Cambria"/>
          <w:b/>
          <w:sz w:val="22"/>
          <w:szCs w:val="22"/>
          <w:lang w:val="lv-LV"/>
        </w:rPr>
        <w:t xml:space="preserve">Daugavpils pilsētas </w:t>
      </w:r>
      <w:r>
        <w:rPr>
          <w:rFonts w:ascii="Cambria" w:hAnsi="Cambria"/>
          <w:b/>
          <w:sz w:val="22"/>
          <w:szCs w:val="22"/>
          <w:lang w:val="lv-LV"/>
        </w:rPr>
        <w:t>pašvaldības iestāde “Sociālais dienests”</w:t>
      </w:r>
      <w:r w:rsidRPr="000634B8">
        <w:rPr>
          <w:rFonts w:ascii="Cambria" w:hAnsi="Cambria"/>
          <w:sz w:val="22"/>
          <w:szCs w:val="22"/>
          <w:lang w:val="lv-LV"/>
        </w:rPr>
        <w:t>, reģ. Nr. 90001998587, Vienības iela</w:t>
      </w:r>
      <w:r>
        <w:rPr>
          <w:rFonts w:ascii="Cambria" w:hAnsi="Cambria"/>
          <w:sz w:val="22"/>
          <w:szCs w:val="22"/>
          <w:lang w:val="lv-LV"/>
        </w:rPr>
        <w:t xml:space="preserve"> </w:t>
      </w:r>
      <w:r w:rsidRPr="000634B8">
        <w:rPr>
          <w:rFonts w:ascii="Cambria" w:hAnsi="Cambria"/>
          <w:sz w:val="22"/>
          <w:szCs w:val="22"/>
          <w:lang w:val="lv-LV"/>
        </w:rPr>
        <w:t>8, Daugavpils, tās vadītāja</w:t>
      </w:r>
      <w:r>
        <w:rPr>
          <w:rFonts w:ascii="Cambria" w:hAnsi="Cambria"/>
          <w:sz w:val="22"/>
          <w:szCs w:val="22"/>
          <w:lang w:val="lv-LV"/>
        </w:rPr>
        <w:t xml:space="preserve"> p.i.</w:t>
      </w:r>
      <w:r w:rsidRPr="000634B8">
        <w:rPr>
          <w:rFonts w:ascii="Cambria" w:hAnsi="Cambria"/>
          <w:sz w:val="22"/>
          <w:szCs w:val="22"/>
          <w:lang w:val="lv-LV"/>
        </w:rPr>
        <w:t xml:space="preserve"> </w:t>
      </w:r>
      <w:r>
        <w:rPr>
          <w:rFonts w:ascii="Cambria" w:hAnsi="Cambria"/>
          <w:sz w:val="22"/>
          <w:szCs w:val="22"/>
          <w:lang w:val="lv-LV"/>
        </w:rPr>
        <w:t>Līvijas Drozdes</w:t>
      </w:r>
      <w:r w:rsidRPr="000634B8">
        <w:rPr>
          <w:rFonts w:ascii="Cambria" w:hAnsi="Cambria"/>
          <w:sz w:val="22"/>
          <w:szCs w:val="22"/>
          <w:lang w:val="lv-LV"/>
        </w:rPr>
        <w:t xml:space="preserve"> personā, kas darbojas pamatojoties uz Nolikumu</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Pircējs”</w:t>
      </w:r>
      <w:r w:rsidRPr="000634B8">
        <w:rPr>
          <w:rFonts w:ascii="Cambria" w:hAnsi="Cambria"/>
          <w:sz w:val="22"/>
          <w:szCs w:val="22"/>
          <w:lang w:val="lv-LV" w:eastAsia="ar-SA"/>
        </w:rPr>
        <w:t>, no vienas puses, un</w:t>
      </w:r>
    </w:p>
    <w:p w:rsidR="001579CC" w:rsidRPr="000634B8" w:rsidRDefault="001579CC" w:rsidP="001579CC">
      <w:pPr>
        <w:suppressAutoHyphens/>
        <w:ind w:firstLine="709"/>
        <w:jc w:val="both"/>
        <w:rPr>
          <w:rFonts w:ascii="Cambria" w:hAnsi="Cambria"/>
          <w:sz w:val="22"/>
          <w:szCs w:val="22"/>
          <w:lang w:val="lv-LV" w:eastAsia="ar-SA"/>
        </w:rPr>
      </w:pPr>
      <w:r>
        <w:rPr>
          <w:rFonts w:ascii="Cambria" w:hAnsi="Cambria"/>
          <w:b/>
          <w:sz w:val="22"/>
          <w:szCs w:val="22"/>
          <w:lang w:val="lv-LV"/>
        </w:rPr>
        <w:t>_________</w:t>
      </w:r>
      <w:r w:rsidRPr="000634B8">
        <w:rPr>
          <w:rFonts w:ascii="Cambria" w:hAnsi="Cambria"/>
          <w:b/>
          <w:sz w:val="22"/>
          <w:szCs w:val="22"/>
          <w:lang w:val="lv-LV"/>
        </w:rPr>
        <w:t xml:space="preserve">, </w:t>
      </w:r>
      <w:r w:rsidRPr="000634B8">
        <w:rPr>
          <w:rFonts w:ascii="Cambria" w:hAnsi="Cambria"/>
          <w:sz w:val="22"/>
          <w:szCs w:val="22"/>
          <w:lang w:val="lv-LV"/>
        </w:rPr>
        <w:t xml:space="preserve">reģistrācijas Nr. </w:t>
      </w:r>
      <w:r>
        <w:rPr>
          <w:rFonts w:ascii="Cambria" w:hAnsi="Cambria"/>
          <w:sz w:val="22"/>
          <w:szCs w:val="22"/>
          <w:lang w:val="lv-LV"/>
        </w:rPr>
        <w:t>________</w:t>
      </w:r>
      <w:r w:rsidRPr="000634B8">
        <w:rPr>
          <w:rFonts w:ascii="Cambria" w:hAnsi="Cambria"/>
          <w:sz w:val="22"/>
          <w:szCs w:val="22"/>
          <w:lang w:val="lv-LV"/>
        </w:rPr>
        <w:t xml:space="preserve">, tās valdes locekles </w:t>
      </w:r>
      <w:r>
        <w:rPr>
          <w:rFonts w:ascii="Cambria" w:hAnsi="Cambria"/>
          <w:sz w:val="22"/>
          <w:szCs w:val="22"/>
          <w:lang w:val="lv-LV"/>
        </w:rPr>
        <w:t>_________</w:t>
      </w:r>
      <w:r w:rsidRPr="000634B8">
        <w:rPr>
          <w:rFonts w:ascii="Cambria" w:hAnsi="Cambria"/>
          <w:sz w:val="22"/>
          <w:szCs w:val="22"/>
          <w:lang w:val="lv-LV"/>
        </w:rPr>
        <w:t xml:space="preserve"> personā, kura rīkojas pamatojoties uz Statūtiem</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 xml:space="preserve">Pārdevējs” </w:t>
      </w:r>
      <w:r w:rsidRPr="000634B8">
        <w:rPr>
          <w:rFonts w:ascii="Cambria" w:hAnsi="Cambria"/>
          <w:sz w:val="22"/>
          <w:szCs w:val="22"/>
          <w:lang w:val="lv-LV" w:eastAsia="ar-SA"/>
        </w:rPr>
        <w:t>no otras puses, bet abi kopā turpmāk tekstā „</w:t>
      </w:r>
      <w:r w:rsidRPr="000634B8">
        <w:rPr>
          <w:rFonts w:ascii="Cambria" w:hAnsi="Cambria"/>
          <w:b/>
          <w:bCs/>
          <w:sz w:val="22"/>
          <w:szCs w:val="22"/>
          <w:lang w:val="lv-LV" w:eastAsia="ar-SA"/>
        </w:rPr>
        <w:t>Līdzēji</w:t>
      </w:r>
      <w:r w:rsidRPr="000634B8">
        <w:rPr>
          <w:rFonts w:ascii="Cambria" w:hAnsi="Cambria"/>
          <w:sz w:val="22"/>
          <w:szCs w:val="22"/>
          <w:lang w:val="lv-LV" w:eastAsia="ar-SA"/>
        </w:rPr>
        <w:t xml:space="preserve">” vai </w:t>
      </w:r>
      <w:r w:rsidRPr="000634B8">
        <w:rPr>
          <w:rFonts w:ascii="Cambria" w:hAnsi="Cambria"/>
          <w:b/>
          <w:bCs/>
          <w:sz w:val="22"/>
          <w:szCs w:val="22"/>
          <w:lang w:val="lv-LV" w:eastAsia="ar-SA"/>
        </w:rPr>
        <w:t>“Puses”</w:t>
      </w:r>
      <w:r w:rsidRPr="000634B8">
        <w:rPr>
          <w:rFonts w:ascii="Cambria" w:hAnsi="Cambria"/>
          <w:sz w:val="22"/>
          <w:szCs w:val="22"/>
          <w:lang w:val="lv-LV" w:eastAsia="ar-SA"/>
        </w:rPr>
        <w:t>,</w:t>
      </w:r>
    </w:p>
    <w:p w:rsidR="001579CC" w:rsidRPr="000634B8" w:rsidRDefault="001579CC" w:rsidP="001579CC">
      <w:pPr>
        <w:suppressAutoHyphens/>
        <w:ind w:firstLine="709"/>
        <w:jc w:val="both"/>
        <w:rPr>
          <w:rFonts w:ascii="Cambria" w:hAnsi="Cambria"/>
          <w:sz w:val="22"/>
          <w:szCs w:val="22"/>
          <w:lang w:val="lv-LV" w:eastAsia="lv-LV"/>
        </w:rPr>
      </w:pPr>
      <w:r w:rsidRPr="000634B8">
        <w:rPr>
          <w:rFonts w:ascii="Cambria" w:hAnsi="Cambria"/>
          <w:sz w:val="22"/>
          <w:szCs w:val="22"/>
          <w:lang w:val="lv-LV" w:eastAsia="ar-SA"/>
        </w:rPr>
        <w:t>saskaņā ar zemsliekšņa iepirkuma “</w:t>
      </w:r>
      <w:r w:rsidRPr="008D7B1F">
        <w:rPr>
          <w:b/>
          <w:sz w:val="22"/>
          <w:szCs w:val="22"/>
          <w:lang w:val="lv-LV"/>
        </w:rPr>
        <w:t>Sadzīves tehnikas iegāde Sociālā dienesta vajadzībām</w:t>
      </w:r>
      <w:r w:rsidR="00085EAF">
        <w:rPr>
          <w:b/>
          <w:sz w:val="22"/>
          <w:szCs w:val="22"/>
          <w:lang w:val="lv-LV"/>
        </w:rPr>
        <w:t xml:space="preserve"> 2</w:t>
      </w:r>
      <w:r w:rsidRPr="000634B8">
        <w:rPr>
          <w:rFonts w:ascii="Cambria" w:hAnsi="Cambria"/>
          <w:sz w:val="22"/>
          <w:szCs w:val="22"/>
          <w:lang w:val="lv-LV" w:eastAsia="ar-SA"/>
        </w:rPr>
        <w:t>” rezultātiem, noslēdza šāda satura līgumu:</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 Līguma priekšmets</w:t>
      </w:r>
    </w:p>
    <w:p w:rsidR="001579CC" w:rsidRPr="000634B8" w:rsidRDefault="001579CC" w:rsidP="00BD45FA">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un piegādā, bet Pircējs pērk un pieņem preces, tādā skaitā un funkcionalitātē, kas noteikta šī līguma 1.pielikumā (turpmāk – „</w:t>
      </w:r>
      <w:r w:rsidRPr="000634B8">
        <w:rPr>
          <w:rFonts w:ascii="Cambria" w:hAnsi="Cambria"/>
          <w:b/>
          <w:sz w:val="22"/>
          <w:szCs w:val="22"/>
          <w:lang w:val="lv-LV" w:eastAsia="ar-SA"/>
        </w:rPr>
        <w:t>prece</w:t>
      </w:r>
      <w:r w:rsidRPr="000634B8">
        <w:rPr>
          <w:rFonts w:ascii="Cambria" w:hAnsi="Cambria"/>
          <w:sz w:val="22"/>
          <w:szCs w:val="22"/>
          <w:lang w:val="lv-LV" w:eastAsia="ar-SA"/>
        </w:rPr>
        <w:t xml:space="preserve">”). </w:t>
      </w:r>
    </w:p>
    <w:p w:rsidR="001579CC" w:rsidRPr="000634B8" w:rsidRDefault="001579CC" w:rsidP="00BD45FA">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Pircējam preces pienācīgā kvalitātē. Par atsavinātās lietas trūkumiem Pārdevējs ir atbildīgs saskaņā ar Civillikumu.</w:t>
      </w:r>
    </w:p>
    <w:p w:rsidR="001579CC" w:rsidRPr="000634B8" w:rsidRDefault="001579CC" w:rsidP="001579CC">
      <w:pPr>
        <w:keepNext/>
        <w:suppressAutoHyphens/>
        <w:jc w:val="center"/>
        <w:outlineLvl w:val="6"/>
        <w:rPr>
          <w:rFonts w:ascii="Cambria" w:hAnsi="Cambria"/>
          <w:b/>
          <w:sz w:val="22"/>
          <w:szCs w:val="22"/>
          <w:lang w:val="lv-LV" w:eastAsia="ar-SA"/>
        </w:rPr>
      </w:pPr>
      <w:r w:rsidRPr="000634B8">
        <w:rPr>
          <w:rFonts w:ascii="Cambria" w:hAnsi="Cambria"/>
          <w:b/>
          <w:sz w:val="22"/>
          <w:szCs w:val="22"/>
          <w:lang w:val="lv-LV" w:eastAsia="ar-SA"/>
        </w:rPr>
        <w:t>II. Pirkuma maksa un norēķinu kārtība</w:t>
      </w:r>
    </w:p>
    <w:p w:rsidR="001579CC" w:rsidRPr="000634B8" w:rsidRDefault="001579CC" w:rsidP="00BD45FA">
      <w:pPr>
        <w:numPr>
          <w:ilvl w:val="4"/>
          <w:numId w:val="6"/>
        </w:numPr>
        <w:tabs>
          <w:tab w:val="num" w:pos="0"/>
        </w:tabs>
        <w:suppressAutoHyphens/>
        <w:jc w:val="both"/>
        <w:rPr>
          <w:rFonts w:ascii="Cambria" w:hAnsi="Cambria"/>
          <w:b/>
          <w:bCs/>
          <w:sz w:val="22"/>
          <w:szCs w:val="22"/>
          <w:lang w:val="lv-LV" w:eastAsia="ar-SA"/>
        </w:rPr>
      </w:pPr>
      <w:r w:rsidRPr="000634B8">
        <w:rPr>
          <w:rFonts w:ascii="Cambria" w:hAnsi="Cambria"/>
          <w:sz w:val="22"/>
          <w:szCs w:val="22"/>
          <w:lang w:val="lv-LV" w:eastAsia="ar-SA"/>
        </w:rPr>
        <w:t xml:space="preserve">2.1. Pirkuma maksa ir noteikta EUR valūtā un sastāda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w:t>
      </w:r>
      <w:r w:rsidRPr="000634B8">
        <w:rPr>
          <w:rFonts w:ascii="Cambria" w:hAnsi="Cambria"/>
          <w:b/>
          <w:bCs/>
          <w:sz w:val="22"/>
          <w:szCs w:val="22"/>
          <w:lang w:val="lv-LV" w:eastAsia="ar-SA"/>
        </w:rPr>
        <w:t xml:space="preserve"> </w:t>
      </w:r>
      <w:r w:rsidRPr="000634B8">
        <w:rPr>
          <w:rFonts w:ascii="Cambria" w:hAnsi="Cambria"/>
          <w:bCs/>
          <w:sz w:val="22"/>
          <w:szCs w:val="22"/>
          <w:lang w:val="lv-LV" w:eastAsia="ar-SA"/>
        </w:rPr>
        <w:t>(</w:t>
      </w:r>
      <w:r>
        <w:rPr>
          <w:rFonts w:ascii="Cambria" w:hAnsi="Cambria"/>
          <w:bCs/>
          <w:sz w:val="22"/>
          <w:szCs w:val="22"/>
          <w:lang w:val="lv-LV" w:eastAsia="ar-SA"/>
        </w:rPr>
        <w:t>____________</w:t>
      </w:r>
      <w:r w:rsidRPr="000634B8">
        <w:rPr>
          <w:rFonts w:ascii="Cambria" w:hAnsi="Cambria"/>
          <w:bCs/>
          <w:sz w:val="22"/>
          <w:szCs w:val="22"/>
          <w:lang w:val="lv-LV" w:eastAsia="ar-SA"/>
        </w:rPr>
        <w:t>)</w:t>
      </w:r>
      <w:r w:rsidRPr="000634B8">
        <w:rPr>
          <w:rFonts w:ascii="Cambria" w:hAnsi="Cambria"/>
          <w:sz w:val="22"/>
          <w:szCs w:val="22"/>
          <w:lang w:val="lv-LV" w:eastAsia="ar-SA"/>
        </w:rPr>
        <w:t xml:space="preserve"> bez pievienotās vērtības nodokļa un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__________</w:t>
      </w:r>
      <w:r w:rsidRPr="000634B8">
        <w:rPr>
          <w:rFonts w:ascii="Cambria" w:hAnsi="Cambria"/>
          <w:bCs/>
          <w:sz w:val="22"/>
          <w:szCs w:val="22"/>
          <w:lang w:val="lv-LV" w:eastAsia="ar-SA"/>
        </w:rPr>
        <w:t xml:space="preserve"> (</w:t>
      </w:r>
      <w:r>
        <w:rPr>
          <w:rFonts w:ascii="Cambria" w:hAnsi="Cambria"/>
          <w:bCs/>
          <w:sz w:val="22"/>
          <w:szCs w:val="22"/>
          <w:lang w:val="lv-LV" w:eastAsia="ar-SA"/>
        </w:rPr>
        <w:t>__________________</w:t>
      </w:r>
      <w:r w:rsidRPr="000634B8">
        <w:rPr>
          <w:rFonts w:ascii="Cambria" w:hAnsi="Cambria"/>
          <w:bCs/>
          <w:sz w:val="22"/>
          <w:szCs w:val="22"/>
          <w:lang w:val="lv-LV" w:eastAsia="ar-SA"/>
        </w:rPr>
        <w:t>)</w:t>
      </w:r>
      <w:r w:rsidRPr="000634B8">
        <w:rPr>
          <w:rFonts w:ascii="Cambria" w:hAnsi="Cambria"/>
          <w:b/>
          <w:bCs/>
          <w:sz w:val="22"/>
          <w:szCs w:val="22"/>
          <w:lang w:val="lv-LV" w:eastAsia="ar-SA"/>
        </w:rPr>
        <w:t xml:space="preserve"> </w:t>
      </w:r>
      <w:r w:rsidRPr="000634B8">
        <w:rPr>
          <w:rFonts w:ascii="Cambria" w:hAnsi="Cambria"/>
          <w:sz w:val="22"/>
          <w:szCs w:val="22"/>
          <w:lang w:val="lv-LV" w:eastAsia="ar-SA"/>
        </w:rPr>
        <w:t>ar pievienotās vērtības nodokli.</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2.2. Pircējs veic pirkuma maksas apmaksu 10 (desmit) darba dienu laikā pēc preču pieņemšanas – nodošanas akta parakstīšanas dienas, pamatojoties uz Pārdevēja izsniegtu preču pavadzīmi, pārskaitot naudu Pārdevēja norādītajā bankas norēķinu kontā.</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2.3. Par samaksas dienu šī līguma izpratnē uzskatāms Pircēja bankas maksājuma uzdevumā minētais datums.</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III. Līguma izpildes un preču pieņemšanas kārtība</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3.1. Pārdevējs apņemas piegādāt Pircējam preci pēc adreses </w:t>
      </w:r>
      <w:r>
        <w:rPr>
          <w:rFonts w:ascii="Cambria" w:hAnsi="Cambria"/>
          <w:sz w:val="22"/>
          <w:szCs w:val="22"/>
          <w:lang w:val="lv-LV" w:eastAsia="ar-SA"/>
        </w:rPr>
        <w:t>Vienības iela 8</w:t>
      </w:r>
      <w:r w:rsidRPr="000634B8">
        <w:rPr>
          <w:rFonts w:ascii="Cambria" w:hAnsi="Cambria"/>
          <w:sz w:val="22"/>
          <w:szCs w:val="22"/>
          <w:lang w:val="lv-LV" w:eastAsia="ar-SA"/>
        </w:rPr>
        <w:t xml:space="preserve">, Daugavpils,  </w:t>
      </w:r>
      <w:r>
        <w:rPr>
          <w:rFonts w:ascii="Cambria" w:hAnsi="Cambria"/>
          <w:b/>
          <w:sz w:val="22"/>
          <w:szCs w:val="22"/>
          <w:lang w:val="lv-LV" w:eastAsia="ar-SA"/>
        </w:rPr>
        <w:t>10</w:t>
      </w:r>
      <w:r w:rsidRPr="000634B8">
        <w:rPr>
          <w:rFonts w:ascii="Cambria" w:hAnsi="Cambria"/>
          <w:b/>
          <w:sz w:val="22"/>
          <w:szCs w:val="22"/>
          <w:lang w:val="lv-LV" w:eastAsia="ar-SA"/>
        </w:rPr>
        <w:t xml:space="preserve"> darba dienu laikā</w:t>
      </w:r>
      <w:r w:rsidRPr="000634B8">
        <w:rPr>
          <w:rFonts w:ascii="Cambria" w:hAnsi="Cambria"/>
          <w:sz w:val="22"/>
          <w:szCs w:val="22"/>
          <w:lang w:val="lv-LV" w:eastAsia="ar-SA"/>
        </w:rPr>
        <w:t xml:space="preserve"> no šā līguma spēkā stāšanās dienas.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3.2. Preču piegādes veids - ar Pārdēvēja autotransportu. Visus izdevumus, kas saistīti ar piegādi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3.4. Līdzēju pārstāvju paraksti uz akta apliecina, ka Pārdevējs ir nodevis, bet Pircējs pieņēmis atbilstošu preču skaitu. Parakstiem un atšifrējumiem ir jābūt salasāmiem. </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3.5. Ar preču nodošanu īpašuma tiesības uz preci pilnā apmērā pāriet Pircējam. Pārdevējs saglabā tiesības prasīt pirkuma samaksu.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3.6. Līdz brīdim, kamēr Pircējs nav saņēmis preci, visu risku par preci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3.7. Pārdevējam ir pienākums piegādāt vispārīgas vienošanās pielikumā noteiktās preces. Gadījumā, ja Pārdevējs piedāvā preces analogu, analogam ir jāatbilst </w:t>
      </w:r>
      <w:r w:rsidRPr="000634B8">
        <w:rPr>
          <w:rFonts w:ascii="Cambria" w:hAnsi="Cambria"/>
          <w:bCs/>
          <w:sz w:val="22"/>
          <w:szCs w:val="22"/>
          <w:lang w:val="lv-LV" w:eastAsia="ar-SA"/>
        </w:rPr>
        <w:t>noteiktām minimālām prasībām vai jābūt augstākās kvalitātes precei.</w:t>
      </w:r>
    </w:p>
    <w:p w:rsidR="001579CC" w:rsidRPr="000634B8" w:rsidRDefault="001579CC" w:rsidP="001579CC">
      <w:pPr>
        <w:keepNext/>
        <w:suppressAutoHyphens/>
        <w:overflowPunct w:val="0"/>
        <w:autoSpaceDE w:val="0"/>
        <w:ind w:left="-142"/>
        <w:jc w:val="center"/>
        <w:textAlignment w:val="baseline"/>
        <w:outlineLvl w:val="0"/>
        <w:rPr>
          <w:rFonts w:ascii="Cambria" w:hAnsi="Cambria"/>
          <w:b/>
          <w:bCs/>
          <w:sz w:val="22"/>
          <w:szCs w:val="22"/>
          <w:lang w:val="lv-LV" w:eastAsia="ar-SA"/>
        </w:rPr>
      </w:pPr>
      <w:r w:rsidRPr="000634B8">
        <w:rPr>
          <w:rFonts w:ascii="Cambria" w:hAnsi="Cambria"/>
          <w:b/>
          <w:bCs/>
          <w:sz w:val="22"/>
          <w:szCs w:val="22"/>
          <w:lang w:val="lv-LV" w:eastAsia="ar-SA"/>
        </w:rPr>
        <w:t>IV. Garantija</w:t>
      </w:r>
    </w:p>
    <w:p w:rsidR="001579CC" w:rsidRPr="000634B8" w:rsidRDefault="001579CC" w:rsidP="00BD45FA">
      <w:pPr>
        <w:numPr>
          <w:ilvl w:val="1"/>
          <w:numId w:val="7"/>
        </w:numPr>
        <w:tabs>
          <w:tab w:val="clear" w:pos="720"/>
          <w:tab w:val="left" w:pos="0"/>
          <w:tab w:val="left" w:pos="851"/>
        </w:tabs>
        <w:suppressAutoHyphens/>
        <w:autoSpaceDN w:val="0"/>
        <w:ind w:left="0" w:firstLine="426"/>
        <w:jc w:val="both"/>
        <w:rPr>
          <w:rFonts w:ascii="Cambria" w:hAnsi="Cambria"/>
          <w:sz w:val="22"/>
          <w:szCs w:val="22"/>
          <w:lang w:val="lv-LV" w:eastAsia="lv-LV"/>
        </w:rPr>
      </w:pPr>
      <w:r w:rsidRPr="000634B8">
        <w:rPr>
          <w:rFonts w:ascii="Cambria" w:hAnsi="Cambria"/>
          <w:sz w:val="22"/>
          <w:szCs w:val="22"/>
          <w:lang w:val="lv-LV" w:eastAsia="ar-SA"/>
        </w:rPr>
        <w:t>Pārdevējs nodrošina precei 2 (divu) gadu garantiju, izņemot gadījumos, kad saskaņā ar tehniskās specifikācijas noteikumiem precei noteikts garāks minimālais garantijas termiņš.</w:t>
      </w:r>
    </w:p>
    <w:p w:rsidR="001579CC" w:rsidRPr="000634B8" w:rsidRDefault="001579CC" w:rsidP="00BD45FA">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lv-LV"/>
        </w:rPr>
        <w:t>Pārdevējs garantē, ka visā preces garantijas laikā, ievērojot pareizu preces ekspluatāciju (saskaņā ar Pārdevēja izsniegtajiem preces lietošanas noteikumiem), tā saglabās savas lietošanas īpašības un darbspēju</w:t>
      </w:r>
      <w:r w:rsidRPr="000634B8">
        <w:rPr>
          <w:rFonts w:ascii="Cambria" w:hAnsi="Cambria"/>
          <w:sz w:val="22"/>
          <w:szCs w:val="22"/>
          <w:lang w:val="lv-LV" w:eastAsia="ar-SA"/>
        </w:rPr>
        <w:t xml:space="preserve">. </w:t>
      </w:r>
    </w:p>
    <w:p w:rsidR="001579CC" w:rsidRPr="000634B8" w:rsidRDefault="001579CC" w:rsidP="00BD45FA">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ar-SA"/>
        </w:rPr>
        <w:t>Preces garantijas termiņu skaita no pieņemšanas – nodošanas akta parakstīšanas brīža.</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Garantijas remontu Pārdevējs veic Pircēja telpās.</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Garantijas remontu Pārdevējs veic nedēļas laikā no paziņojuma saņemšanas brīža.</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Ja Pārdevējs nevar veikt garantijas remontu līguma 4.5. punktā noteiktajā termiņā, tad Pārdevējs nodrošina Pircēju, uz preces garantijas remonta laiku ar citu, analogu vai labāku preci bez papildus samaksas.</w:t>
      </w:r>
    </w:p>
    <w:p w:rsidR="001579CC" w:rsidRPr="000634B8" w:rsidRDefault="001579CC" w:rsidP="00BD45FA">
      <w:pPr>
        <w:numPr>
          <w:ilvl w:val="1"/>
          <w:numId w:val="7"/>
        </w:numPr>
        <w:tabs>
          <w:tab w:val="clear" w:pos="720"/>
          <w:tab w:val="num" w:pos="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lastRenderedPageBreak/>
        <w:t xml:space="preserve"> Ja garantijas laikā tiek konstatēts preces bojājums Pircējs nosūta Pārdevējam vai tā pilnvarotajai kontaktpersonai bojājuma pieteikumu. </w:t>
      </w:r>
    </w:p>
    <w:p w:rsidR="001579CC" w:rsidRPr="000634B8" w:rsidRDefault="001579CC" w:rsidP="00BD45FA">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Garantijas saistības neattiecas uz precēm, kuras bojātas Pircēja vainas, tajā skaitā ekspluatācijas noteikumu neievērošanas dēļ, kā arī nepārvaramas varas darbības rezultātā.</w:t>
      </w:r>
    </w:p>
    <w:p w:rsidR="001579CC" w:rsidRPr="000634B8" w:rsidRDefault="001579CC" w:rsidP="00BD45FA">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 xml:space="preserve"> Garantija neietekmē Pircēja tiesības pieteikt Pārdevējam pretenziju par preces neatbilstību līguma nosacījumiem. </w:t>
      </w:r>
    </w:p>
    <w:p w:rsidR="001579CC" w:rsidRPr="000634B8" w:rsidRDefault="001579CC" w:rsidP="001579CC">
      <w:pPr>
        <w:suppressAutoHyphens/>
        <w:jc w:val="center"/>
        <w:rPr>
          <w:rFonts w:ascii="Cambria" w:hAnsi="Cambria"/>
          <w:b/>
          <w:bCs/>
          <w:sz w:val="22"/>
          <w:szCs w:val="22"/>
          <w:lang w:val="lv-LV" w:eastAsia="ar-SA"/>
        </w:rPr>
      </w:pPr>
      <w:r w:rsidRPr="000634B8">
        <w:rPr>
          <w:rFonts w:ascii="Cambria" w:hAnsi="Cambria"/>
          <w:b/>
          <w:bCs/>
          <w:sz w:val="22"/>
          <w:szCs w:val="22"/>
          <w:lang w:val="lv-LV" w:eastAsia="ar-SA"/>
        </w:rPr>
        <w:t>V. Strīdu risināšana un atbildība</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5.1. Visi strīdi un nesaskaņas līguma sakarā, ko nevar atrisināt pārrunu ceļā, tiek risinātas Latvijas Republikas tiesu iestādēs atbilstoši spēkā esošajiem normatīvajiem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5.2. Puses ir atbildīgas par līguma saistību neizpildi atbilstoši Latvijas Republikā spēkā esošiem normatīviem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1579CC" w:rsidRPr="000634B8" w:rsidRDefault="001579CC" w:rsidP="00BD45FA">
      <w:pPr>
        <w:keepNext/>
        <w:numPr>
          <w:ilvl w:val="0"/>
          <w:numId w:val="9"/>
        </w:numPr>
        <w:tabs>
          <w:tab w:val="clear" w:pos="108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grozīšanas, papildināšanas un izbeigšanas kartība</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Visi grozījumi un papildinājumi šim līgumam noformējami rakstveidā divos eksemplāros, kurus paraksta abas puses un kas tādā gadījumā kļūst par šī līguma izpildes neatņemamu sastāvdaļu. </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Līdzējiem ir tiesības vienpusēji atkāpties no šī līguma izpildes vienojoties par to rakstiski.</w:t>
      </w:r>
    </w:p>
    <w:p w:rsidR="001579CC" w:rsidRPr="000634B8" w:rsidRDefault="001579CC" w:rsidP="00BD45FA">
      <w:pPr>
        <w:keepNext/>
        <w:numPr>
          <w:ilvl w:val="0"/>
          <w:numId w:val="9"/>
        </w:numPr>
        <w:tabs>
          <w:tab w:val="left" w:pos="84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darbības termiņš</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Līgums stājas spēkā ar tā parakstīšanas brīdi un ir spēkā līdz pilnīgai saistību izpildei. </w:t>
      </w:r>
    </w:p>
    <w:p w:rsidR="001579CC" w:rsidRPr="000634B8" w:rsidRDefault="001579CC" w:rsidP="00BD45FA">
      <w:pPr>
        <w:keepNext/>
        <w:numPr>
          <w:ilvl w:val="0"/>
          <w:numId w:val="9"/>
        </w:numPr>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Nobeiguma noteikumi</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satur Līdzēju pilnīgu vienošanos, Līdzēji apliecina, ka ir iepazinušies ar tā saturu un piekrīt tā punktiem, apliecinot to ar saviem parakstiem.</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Līdzējiem ir jāinformē vienam otru nedēļas laikā par savu rekvizītu (nosaukums, adreses u. c.) maiņu.</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ir sastādīts latviešu valodā uz trīs lappusēm ar 1.pielikumu uz vienas lapas, kopā uz četrām lapām un parakstīts 2 (divos) eksemplāros, pa vienam eksemplāram katrai pusei. Abiem eksemplāriem ir vienāds juridiskais spēks.</w:t>
      </w:r>
    </w:p>
    <w:p w:rsidR="001579CC" w:rsidRPr="000634B8" w:rsidRDefault="001579CC" w:rsidP="001579CC">
      <w:pPr>
        <w:tabs>
          <w:tab w:val="left" w:pos="840"/>
        </w:tabs>
        <w:suppressAutoHyphens/>
        <w:jc w:val="both"/>
        <w:rPr>
          <w:rFonts w:ascii="Cambria" w:hAnsi="Cambria"/>
          <w:sz w:val="22"/>
          <w:szCs w:val="22"/>
          <w:lang w:val="lv-LV" w:eastAsia="ar-SA"/>
        </w:rPr>
      </w:pPr>
    </w:p>
    <w:tbl>
      <w:tblPr>
        <w:tblW w:w="0" w:type="auto"/>
        <w:tblInd w:w="-92" w:type="dxa"/>
        <w:tblLook w:val="0000" w:firstRow="0" w:lastRow="0" w:firstColumn="0" w:lastColumn="0" w:noHBand="0" w:noVBand="0"/>
      </w:tblPr>
      <w:tblGrid>
        <w:gridCol w:w="4520"/>
        <w:gridCol w:w="4611"/>
      </w:tblGrid>
      <w:tr w:rsidR="001579CC" w:rsidRPr="000634B8" w:rsidTr="006C567E">
        <w:tc>
          <w:tcPr>
            <w:tcW w:w="4520" w:type="dxa"/>
            <w:tcBorders>
              <w:top w:val="nil"/>
              <w:left w:val="nil"/>
              <w:bottom w:val="nil"/>
              <w:right w:val="nil"/>
            </w:tcBorders>
          </w:tcPr>
          <w:p w:rsidR="001579CC" w:rsidRPr="000634B8" w:rsidRDefault="001579CC" w:rsidP="006C567E">
            <w:pPr>
              <w:suppressAutoHyphens/>
              <w:ind w:right="-55"/>
              <w:jc w:val="center"/>
              <w:rPr>
                <w:rFonts w:ascii="Cambria" w:hAnsi="Cambria"/>
                <w:sz w:val="22"/>
                <w:szCs w:val="22"/>
                <w:lang w:val="lv-LV" w:eastAsia="ar-SA"/>
              </w:rPr>
            </w:pPr>
            <w:r w:rsidRPr="000634B8">
              <w:rPr>
                <w:rFonts w:ascii="Cambria" w:hAnsi="Cambria"/>
                <w:b/>
                <w:sz w:val="22"/>
                <w:szCs w:val="22"/>
                <w:lang w:val="lv-LV" w:eastAsia="ar-SA"/>
              </w:rPr>
              <w:t>PIRCĒJS:</w:t>
            </w:r>
          </w:p>
        </w:tc>
        <w:tc>
          <w:tcPr>
            <w:tcW w:w="4611" w:type="dxa"/>
            <w:tcBorders>
              <w:top w:val="nil"/>
              <w:left w:val="nil"/>
              <w:bottom w:val="nil"/>
              <w:right w:val="nil"/>
            </w:tcBorders>
          </w:tcPr>
          <w:p w:rsidR="001579CC" w:rsidRPr="000634B8" w:rsidRDefault="001579CC" w:rsidP="006C567E">
            <w:pPr>
              <w:suppressAutoHyphens/>
              <w:ind w:left="239"/>
              <w:jc w:val="center"/>
              <w:rPr>
                <w:rFonts w:ascii="Cambria" w:hAnsi="Cambria"/>
                <w:sz w:val="22"/>
                <w:szCs w:val="22"/>
                <w:lang w:val="lv-LV" w:eastAsia="ar-SA"/>
              </w:rPr>
            </w:pPr>
            <w:r w:rsidRPr="000634B8">
              <w:rPr>
                <w:rFonts w:ascii="Cambria" w:hAnsi="Cambria"/>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1579CC" w:rsidRPr="000634B8" w:rsidTr="006C567E">
        <w:trPr>
          <w:trHeight w:val="3688"/>
        </w:trPr>
        <w:tc>
          <w:tcPr>
            <w:tcW w:w="4476" w:type="dxa"/>
          </w:tcPr>
          <w:p w:rsidR="001579CC" w:rsidRDefault="001579CC" w:rsidP="006C567E">
            <w:pPr>
              <w:jc w:val="center"/>
              <w:rPr>
                <w:rFonts w:ascii="Cambria" w:hAnsi="Cambria"/>
                <w:b/>
                <w:bCs/>
                <w:sz w:val="22"/>
                <w:szCs w:val="22"/>
                <w:lang w:val="lv-LV"/>
              </w:rPr>
            </w:pPr>
            <w:r w:rsidRPr="000634B8">
              <w:rPr>
                <w:rFonts w:ascii="Cambria" w:hAnsi="Cambria"/>
                <w:b/>
                <w:bCs/>
                <w:sz w:val="22"/>
                <w:szCs w:val="22"/>
                <w:lang w:val="lv-LV"/>
              </w:rPr>
              <w:t xml:space="preserve">Daugavpils pilsētas </w:t>
            </w:r>
            <w:r>
              <w:t xml:space="preserve"> </w:t>
            </w:r>
            <w:r w:rsidRPr="008106A8">
              <w:rPr>
                <w:rFonts w:ascii="Cambria" w:hAnsi="Cambria"/>
                <w:b/>
                <w:bCs/>
                <w:sz w:val="22"/>
                <w:szCs w:val="22"/>
                <w:lang w:val="lv-LV"/>
              </w:rPr>
              <w:t xml:space="preserve">iestāde </w:t>
            </w:r>
          </w:p>
          <w:p w:rsidR="001579CC" w:rsidRPr="000634B8" w:rsidRDefault="001579CC" w:rsidP="006C567E">
            <w:pPr>
              <w:jc w:val="center"/>
              <w:rPr>
                <w:rFonts w:ascii="Cambria" w:hAnsi="Cambria"/>
                <w:b/>
                <w:bCs/>
                <w:sz w:val="22"/>
                <w:szCs w:val="22"/>
                <w:lang w:val="lv-LV"/>
              </w:rPr>
            </w:pPr>
            <w:r w:rsidRPr="008106A8">
              <w:rPr>
                <w:rFonts w:ascii="Cambria" w:hAnsi="Cambria"/>
                <w:b/>
                <w:bCs/>
                <w:sz w:val="22"/>
                <w:szCs w:val="22"/>
                <w:lang w:val="lv-LV"/>
              </w:rPr>
              <w:t>“Sociālais dienests”</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Reģ. Nr. 90001998587</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Vienības ielā 8, Daugavpilī, LV-5401</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Tālr. 654 23700, fakss 654 40930</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A/S „Citadele banka” Daugavpils filiāle</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Bankas kods PARXLV 22</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N/k LV48PARX0000850062606</w:t>
            </w: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 xml:space="preserve">Vadītāja </w:t>
            </w:r>
            <w:r>
              <w:rPr>
                <w:rFonts w:ascii="Cambria" w:hAnsi="Cambria"/>
                <w:sz w:val="22"/>
                <w:szCs w:val="22"/>
                <w:lang w:val="lv-LV"/>
              </w:rPr>
              <w:t>p.i.</w:t>
            </w:r>
            <w:r w:rsidRPr="000634B8">
              <w:rPr>
                <w:rFonts w:ascii="Cambria" w:hAnsi="Cambria"/>
                <w:sz w:val="22"/>
                <w:szCs w:val="22"/>
                <w:lang w:val="lv-LV"/>
              </w:rPr>
              <w:tab/>
            </w:r>
            <w:r w:rsidRPr="000634B8">
              <w:rPr>
                <w:rFonts w:ascii="Cambria" w:hAnsi="Cambria"/>
                <w:sz w:val="22"/>
                <w:szCs w:val="22"/>
                <w:lang w:val="lv-LV"/>
              </w:rPr>
              <w:tab/>
            </w:r>
            <w:r>
              <w:rPr>
                <w:rFonts w:ascii="Cambria" w:hAnsi="Cambria"/>
                <w:sz w:val="22"/>
                <w:szCs w:val="22"/>
                <w:lang w:val="lv-LV"/>
              </w:rPr>
              <w:t>L.Drozde</w:t>
            </w:r>
          </w:p>
        </w:tc>
        <w:tc>
          <w:tcPr>
            <w:tcW w:w="4046" w:type="dxa"/>
          </w:tcPr>
          <w:p w:rsidR="001579CC" w:rsidRPr="000634B8" w:rsidRDefault="001579CC" w:rsidP="006C567E">
            <w:pPr>
              <w:rPr>
                <w:rFonts w:ascii="Cambria" w:hAnsi="Cambria"/>
                <w:sz w:val="22"/>
                <w:szCs w:val="22"/>
                <w:lang w:val="lv-LV"/>
              </w:rPr>
            </w:pPr>
          </w:p>
        </w:tc>
      </w:tr>
    </w:tbl>
    <w:p w:rsidR="00281A52" w:rsidRPr="00CC37B2" w:rsidRDefault="00281A52" w:rsidP="00281A52">
      <w:pPr>
        <w:jc w:val="right"/>
        <w:rPr>
          <w:color w:val="000000"/>
          <w:sz w:val="22"/>
          <w:szCs w:val="22"/>
          <w:lang w:val="lv-LV"/>
        </w:rPr>
      </w:pPr>
    </w:p>
    <w:sectPr w:rsidR="00281A52" w:rsidRPr="00CC37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88" w:rsidRDefault="00156588">
      <w:r>
        <w:separator/>
      </w:r>
    </w:p>
  </w:endnote>
  <w:endnote w:type="continuationSeparator" w:id="0">
    <w:p w:rsidR="00156588" w:rsidRDefault="0015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3C5" w:rsidRDefault="002663C5"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95B">
      <w:rPr>
        <w:rStyle w:val="PageNumber"/>
        <w:noProof/>
      </w:rPr>
      <w:t>2</w:t>
    </w:r>
    <w:r>
      <w:rPr>
        <w:rStyle w:val="PageNumber"/>
      </w:rPr>
      <w:fldChar w:fldCharType="end"/>
    </w:r>
  </w:p>
  <w:p w:rsidR="002663C5" w:rsidRDefault="002663C5"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88" w:rsidRDefault="00156588">
      <w:r>
        <w:separator/>
      </w:r>
    </w:p>
  </w:footnote>
  <w:footnote w:type="continuationSeparator" w:id="0">
    <w:p w:rsidR="00156588" w:rsidRDefault="0015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63C5" w:rsidRDefault="0026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0E44829"/>
    <w:multiLevelType w:val="hybridMultilevel"/>
    <w:tmpl w:val="DD50E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8"/>
  </w:num>
  <w:num w:numId="8">
    <w:abstractNumId w:val="3"/>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34B8"/>
    <w:rsid w:val="00065BA0"/>
    <w:rsid w:val="00066330"/>
    <w:rsid w:val="0006638E"/>
    <w:rsid w:val="000666A7"/>
    <w:rsid w:val="00071BD5"/>
    <w:rsid w:val="00072134"/>
    <w:rsid w:val="00074ED7"/>
    <w:rsid w:val="00075402"/>
    <w:rsid w:val="00085EAF"/>
    <w:rsid w:val="000913C3"/>
    <w:rsid w:val="00095D16"/>
    <w:rsid w:val="000A3DC0"/>
    <w:rsid w:val="000B6450"/>
    <w:rsid w:val="000B652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56588"/>
    <w:rsid w:val="001579CC"/>
    <w:rsid w:val="00160EDC"/>
    <w:rsid w:val="001657A5"/>
    <w:rsid w:val="00174DF4"/>
    <w:rsid w:val="00177560"/>
    <w:rsid w:val="00182308"/>
    <w:rsid w:val="00183CC3"/>
    <w:rsid w:val="00187DAD"/>
    <w:rsid w:val="00191B23"/>
    <w:rsid w:val="0019446B"/>
    <w:rsid w:val="001A0A58"/>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2509D"/>
    <w:rsid w:val="00230B4F"/>
    <w:rsid w:val="00231AA9"/>
    <w:rsid w:val="00241A27"/>
    <w:rsid w:val="00246821"/>
    <w:rsid w:val="00246E5C"/>
    <w:rsid w:val="002536DE"/>
    <w:rsid w:val="00257EA2"/>
    <w:rsid w:val="00260C62"/>
    <w:rsid w:val="00262B13"/>
    <w:rsid w:val="002663C5"/>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5865"/>
    <w:rsid w:val="002D746A"/>
    <w:rsid w:val="002E5FC4"/>
    <w:rsid w:val="002F6C8B"/>
    <w:rsid w:val="002F7250"/>
    <w:rsid w:val="00301574"/>
    <w:rsid w:val="00301EBB"/>
    <w:rsid w:val="003051CF"/>
    <w:rsid w:val="00306BEF"/>
    <w:rsid w:val="00311947"/>
    <w:rsid w:val="00312248"/>
    <w:rsid w:val="00317024"/>
    <w:rsid w:val="003245A5"/>
    <w:rsid w:val="003261BB"/>
    <w:rsid w:val="00326515"/>
    <w:rsid w:val="0033365A"/>
    <w:rsid w:val="00334D5A"/>
    <w:rsid w:val="0033530C"/>
    <w:rsid w:val="0033595B"/>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079EB"/>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5B48"/>
    <w:rsid w:val="007F6BA7"/>
    <w:rsid w:val="00805DF3"/>
    <w:rsid w:val="00813B23"/>
    <w:rsid w:val="008151DA"/>
    <w:rsid w:val="00820EA4"/>
    <w:rsid w:val="008257BB"/>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3CE6"/>
    <w:rsid w:val="008C79B9"/>
    <w:rsid w:val="008D1675"/>
    <w:rsid w:val="008D4091"/>
    <w:rsid w:val="008D7B1F"/>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261B6"/>
    <w:rsid w:val="00932365"/>
    <w:rsid w:val="009355A5"/>
    <w:rsid w:val="009428E1"/>
    <w:rsid w:val="00944EE6"/>
    <w:rsid w:val="00945CCD"/>
    <w:rsid w:val="00947F90"/>
    <w:rsid w:val="009512AC"/>
    <w:rsid w:val="00951321"/>
    <w:rsid w:val="00954BD6"/>
    <w:rsid w:val="00957B08"/>
    <w:rsid w:val="0096057F"/>
    <w:rsid w:val="00966042"/>
    <w:rsid w:val="009661D1"/>
    <w:rsid w:val="0097327E"/>
    <w:rsid w:val="00973C08"/>
    <w:rsid w:val="0098337C"/>
    <w:rsid w:val="00986DCC"/>
    <w:rsid w:val="00987A21"/>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08BA"/>
    <w:rsid w:val="00A3247E"/>
    <w:rsid w:val="00A35088"/>
    <w:rsid w:val="00A43229"/>
    <w:rsid w:val="00A43E99"/>
    <w:rsid w:val="00A54723"/>
    <w:rsid w:val="00A65D23"/>
    <w:rsid w:val="00A70FC6"/>
    <w:rsid w:val="00A71665"/>
    <w:rsid w:val="00A7739A"/>
    <w:rsid w:val="00A77DCF"/>
    <w:rsid w:val="00A968BC"/>
    <w:rsid w:val="00AA3DEC"/>
    <w:rsid w:val="00AA4D38"/>
    <w:rsid w:val="00AA5EB8"/>
    <w:rsid w:val="00AA6844"/>
    <w:rsid w:val="00AC49DF"/>
    <w:rsid w:val="00AC6D3C"/>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4A20"/>
    <w:rsid w:val="00B36E9A"/>
    <w:rsid w:val="00B4100A"/>
    <w:rsid w:val="00B43B66"/>
    <w:rsid w:val="00B44920"/>
    <w:rsid w:val="00B50FAF"/>
    <w:rsid w:val="00B5651C"/>
    <w:rsid w:val="00B57A12"/>
    <w:rsid w:val="00B57F01"/>
    <w:rsid w:val="00B61D87"/>
    <w:rsid w:val="00B65B5F"/>
    <w:rsid w:val="00B708C8"/>
    <w:rsid w:val="00B804DC"/>
    <w:rsid w:val="00B80A97"/>
    <w:rsid w:val="00B82820"/>
    <w:rsid w:val="00B85166"/>
    <w:rsid w:val="00B90444"/>
    <w:rsid w:val="00B94D2E"/>
    <w:rsid w:val="00B97C90"/>
    <w:rsid w:val="00BA2254"/>
    <w:rsid w:val="00BA360A"/>
    <w:rsid w:val="00BA38B5"/>
    <w:rsid w:val="00BA3DD1"/>
    <w:rsid w:val="00BA4A84"/>
    <w:rsid w:val="00BA5125"/>
    <w:rsid w:val="00BB1700"/>
    <w:rsid w:val="00BC1668"/>
    <w:rsid w:val="00BC288B"/>
    <w:rsid w:val="00BC5E3D"/>
    <w:rsid w:val="00BD266E"/>
    <w:rsid w:val="00BD45FA"/>
    <w:rsid w:val="00BE5F56"/>
    <w:rsid w:val="00BF2C71"/>
    <w:rsid w:val="00BF3FF7"/>
    <w:rsid w:val="00C015E6"/>
    <w:rsid w:val="00C05854"/>
    <w:rsid w:val="00C11B31"/>
    <w:rsid w:val="00C1268F"/>
    <w:rsid w:val="00C20C56"/>
    <w:rsid w:val="00C3102B"/>
    <w:rsid w:val="00C37667"/>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A7C7C"/>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61DC"/>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06AD0"/>
    <w:rsid w:val="00F1123E"/>
    <w:rsid w:val="00F16490"/>
    <w:rsid w:val="00F17F6B"/>
    <w:rsid w:val="00F21C11"/>
    <w:rsid w:val="00F33ECF"/>
    <w:rsid w:val="00F348FA"/>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C3CE-A3C4-4D41-9FF4-D87D7EB4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10554</Words>
  <Characters>6017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16538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2</cp:revision>
  <cp:lastPrinted>2016-10-24T14:19:00Z</cp:lastPrinted>
  <dcterms:created xsi:type="dcterms:W3CDTF">2016-11-01T11:26:00Z</dcterms:created>
  <dcterms:modified xsi:type="dcterms:W3CDTF">2016-11-01T11:26:00Z</dcterms:modified>
</cp:coreProperties>
</file>