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Default="007B6CAA" w:rsidP="007B6CAA">
      <w:pPr>
        <w:ind w:firstLine="5580"/>
        <w:jc w:val="right"/>
        <w:rPr>
          <w:sz w:val="24"/>
          <w:szCs w:val="24"/>
        </w:rPr>
      </w:pPr>
      <w:bookmarkStart w:id="0" w:name="_Toc513436253"/>
      <w:r>
        <w:rPr>
          <w:sz w:val="24"/>
          <w:szCs w:val="24"/>
        </w:rPr>
        <w:t>APSTIPRINĀTS</w:t>
      </w:r>
    </w:p>
    <w:p w:rsidR="007B6CAA" w:rsidRDefault="007B6CAA" w:rsidP="007B6CAA">
      <w:pPr>
        <w:ind w:firstLine="5580"/>
        <w:jc w:val="right"/>
        <w:rPr>
          <w:sz w:val="24"/>
          <w:szCs w:val="24"/>
        </w:rPr>
      </w:pPr>
      <w:r>
        <w:rPr>
          <w:sz w:val="24"/>
          <w:szCs w:val="24"/>
        </w:rPr>
        <w:t>Daugavpils pilsētas domes iepirkuma komisijas 201</w:t>
      </w:r>
      <w:r w:rsidR="00397D94">
        <w:rPr>
          <w:sz w:val="24"/>
          <w:szCs w:val="24"/>
        </w:rPr>
        <w:t>6</w:t>
      </w:r>
      <w:r>
        <w:rPr>
          <w:sz w:val="24"/>
          <w:szCs w:val="24"/>
        </w:rPr>
        <w:t xml:space="preserve">.gada </w:t>
      </w:r>
      <w:r w:rsidR="007A7BD4">
        <w:rPr>
          <w:sz w:val="24"/>
          <w:szCs w:val="24"/>
        </w:rPr>
        <w:t>22</w:t>
      </w:r>
      <w:bookmarkStart w:id="1" w:name="_GoBack"/>
      <w:bookmarkEnd w:id="1"/>
      <w:r w:rsidR="00397D94">
        <w:rPr>
          <w:sz w:val="24"/>
          <w:szCs w:val="24"/>
        </w:rPr>
        <w:t>.</w:t>
      </w:r>
      <w:r w:rsidR="000259DE">
        <w:rPr>
          <w:sz w:val="24"/>
          <w:szCs w:val="24"/>
        </w:rPr>
        <w:t>aprīļa</w:t>
      </w:r>
    </w:p>
    <w:p w:rsidR="007B6CAA" w:rsidRDefault="007B6CAA" w:rsidP="007B6CAA">
      <w:pPr>
        <w:ind w:firstLine="5580"/>
        <w:jc w:val="right"/>
        <w:rPr>
          <w:sz w:val="24"/>
          <w:szCs w:val="24"/>
        </w:rPr>
      </w:pPr>
      <w:r>
        <w:rPr>
          <w:sz w:val="24"/>
          <w:szCs w:val="24"/>
        </w:rPr>
        <w:t>sēdē protokols Nr.1</w:t>
      </w:r>
    </w:p>
    <w:p w:rsidR="007B6CAA" w:rsidRDefault="007B6CAA" w:rsidP="007B6CAA">
      <w:pPr>
        <w:ind w:firstLine="5580"/>
        <w:jc w:val="right"/>
        <w:rPr>
          <w:sz w:val="24"/>
          <w:szCs w:val="24"/>
        </w:rPr>
      </w:pPr>
    </w:p>
    <w:p w:rsidR="007B6CAA" w:rsidRDefault="007B6CAA" w:rsidP="007B6CAA">
      <w:pPr>
        <w:ind w:firstLine="5580"/>
        <w:jc w:val="right"/>
        <w:rPr>
          <w:sz w:val="24"/>
          <w:szCs w:val="24"/>
        </w:rPr>
      </w:pPr>
      <w:r>
        <w:rPr>
          <w:sz w:val="24"/>
          <w:szCs w:val="24"/>
        </w:rPr>
        <w:t>Iepirkumu komisijas priekšsēdētāja</w:t>
      </w:r>
    </w:p>
    <w:p w:rsidR="007B6CAA" w:rsidRDefault="007B6CAA" w:rsidP="007B6CAA">
      <w:pPr>
        <w:ind w:firstLine="5580"/>
        <w:jc w:val="right"/>
        <w:rPr>
          <w:sz w:val="24"/>
          <w:szCs w:val="24"/>
        </w:rPr>
      </w:pPr>
    </w:p>
    <w:p w:rsidR="007B6CAA" w:rsidRDefault="00E667C9" w:rsidP="007B6CAA">
      <w:pPr>
        <w:ind w:firstLine="5580"/>
        <w:jc w:val="right"/>
        <w:rPr>
          <w:sz w:val="24"/>
          <w:szCs w:val="24"/>
        </w:rPr>
      </w:pPr>
      <w:r>
        <w:rPr>
          <w:i/>
          <w:sz w:val="24"/>
          <w:szCs w:val="24"/>
        </w:rPr>
        <w:t>__________</w:t>
      </w:r>
      <w:r w:rsidR="007B6CAA">
        <w:rPr>
          <w:sz w:val="24"/>
          <w:szCs w:val="24"/>
        </w:rPr>
        <w:t xml:space="preserve"> /J.Kornutjaka/ </w:t>
      </w: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both"/>
        <w:rPr>
          <w:b/>
          <w:sz w:val="24"/>
          <w:szCs w:val="24"/>
        </w:rPr>
      </w:pP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Atklāta konkursa</w:t>
      </w:r>
      <w:r w:rsidR="00397D94">
        <w:rPr>
          <w:b/>
          <w:sz w:val="24"/>
          <w:szCs w:val="24"/>
        </w:rPr>
        <w:t xml:space="preserve"> (virs ES sliekšņa)</w:t>
      </w:r>
    </w:p>
    <w:p w:rsidR="007B6CAA" w:rsidRDefault="007B6CAA" w:rsidP="007B6CAA">
      <w:pPr>
        <w:ind w:firstLine="567"/>
        <w:jc w:val="center"/>
        <w:rPr>
          <w:b/>
          <w:sz w:val="24"/>
          <w:szCs w:val="24"/>
        </w:rPr>
      </w:pPr>
    </w:p>
    <w:p w:rsidR="007B6CAA" w:rsidRDefault="007B6CAA" w:rsidP="00EA12B6">
      <w:pPr>
        <w:ind w:firstLine="567"/>
        <w:jc w:val="center"/>
        <w:rPr>
          <w:b/>
          <w:sz w:val="24"/>
          <w:szCs w:val="24"/>
        </w:rPr>
      </w:pPr>
      <w:r>
        <w:rPr>
          <w:b/>
          <w:sz w:val="24"/>
          <w:szCs w:val="24"/>
        </w:rPr>
        <w:t>„Pārtikas produktu piegā</w:t>
      </w:r>
      <w:r w:rsidR="00EA12B6">
        <w:rPr>
          <w:b/>
          <w:sz w:val="24"/>
          <w:szCs w:val="24"/>
        </w:rPr>
        <w:t xml:space="preserve">de Daugavpils </w:t>
      </w:r>
      <w:r w:rsidR="00397D94">
        <w:rPr>
          <w:b/>
          <w:sz w:val="24"/>
          <w:szCs w:val="24"/>
        </w:rPr>
        <w:t>pilsētas izglītības iestādēm</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r>
        <w:rPr>
          <w:b/>
          <w:sz w:val="24"/>
          <w:szCs w:val="24"/>
        </w:rPr>
        <w:t>(iepirkuma identifikācijas numurs DPD 201</w:t>
      </w:r>
      <w:r w:rsidR="00397D94">
        <w:rPr>
          <w:b/>
          <w:sz w:val="24"/>
          <w:szCs w:val="24"/>
        </w:rPr>
        <w:t>6</w:t>
      </w:r>
      <w:r w:rsidR="00BD103C">
        <w:rPr>
          <w:b/>
          <w:sz w:val="24"/>
          <w:szCs w:val="24"/>
        </w:rPr>
        <w:t>/69</w:t>
      </w:r>
      <w:r>
        <w:rPr>
          <w:b/>
          <w:sz w:val="24"/>
          <w:szCs w:val="24"/>
        </w:rPr>
        <w:t>)</w:t>
      </w:r>
    </w:p>
    <w:p w:rsidR="007B6CAA" w:rsidRDefault="007B6CAA" w:rsidP="007B6CAA">
      <w:pPr>
        <w:ind w:firstLine="567"/>
        <w:jc w:val="center"/>
        <w:rPr>
          <w:b/>
          <w:sz w:val="24"/>
          <w:szCs w:val="24"/>
        </w:rPr>
      </w:pPr>
    </w:p>
    <w:p w:rsidR="007B6CAA" w:rsidRDefault="007B6CAA" w:rsidP="007B6CAA">
      <w:pPr>
        <w:ind w:firstLine="567"/>
        <w:jc w:val="center"/>
        <w:rPr>
          <w:b/>
          <w:sz w:val="24"/>
          <w:szCs w:val="24"/>
        </w:rPr>
      </w:pPr>
      <w:smartTag w:uri="schemas-tilde-lv/tildestengine" w:element="veidnes">
        <w:smartTagPr>
          <w:attr w:name="id" w:val="-1"/>
          <w:attr w:name="baseform" w:val="nolikums"/>
          <w:attr w:name="text" w:val="NOLIKUMS&#10;"/>
        </w:smartTagPr>
        <w:r>
          <w:rPr>
            <w:b/>
            <w:sz w:val="24"/>
            <w:szCs w:val="24"/>
          </w:rPr>
          <w:t>nolikums</w:t>
        </w:r>
      </w:smartTag>
    </w:p>
    <w:p w:rsidR="007B6CAA" w:rsidRDefault="007B6CAA" w:rsidP="007B6CAA">
      <w:pPr>
        <w:ind w:firstLine="567"/>
        <w:jc w:val="center"/>
        <w:rPr>
          <w:b/>
          <w:sz w:val="24"/>
          <w:szCs w:val="24"/>
        </w:rPr>
      </w:pPr>
    </w:p>
    <w:p w:rsidR="007B6CAA" w:rsidRDefault="007B6CAA" w:rsidP="007B6CAA">
      <w:pPr>
        <w:ind w:firstLine="567"/>
        <w:jc w:val="both"/>
        <w:rPr>
          <w:sz w:val="24"/>
          <w:szCs w:val="24"/>
        </w:rPr>
      </w:pPr>
    </w:p>
    <w:p w:rsidR="007B6CAA" w:rsidRDefault="007B6CAA" w:rsidP="007B6CAA">
      <w:pPr>
        <w:ind w:firstLine="6120"/>
        <w:jc w:val="both"/>
        <w:rPr>
          <w:sz w:val="24"/>
          <w:szCs w:val="24"/>
        </w:rPr>
      </w:pPr>
    </w:p>
    <w:p w:rsidR="007B6CAA" w:rsidRDefault="007B6CAA" w:rsidP="007B6CAA">
      <w:pPr>
        <w:ind w:firstLine="6120"/>
        <w:jc w:val="both"/>
        <w:rPr>
          <w:sz w:val="24"/>
          <w:szCs w:val="24"/>
        </w:rPr>
      </w:pPr>
    </w:p>
    <w:p w:rsidR="007B6CAA" w:rsidRDefault="007B6CAA" w:rsidP="007B6CAA">
      <w:pPr>
        <w:rPr>
          <w:sz w:val="24"/>
          <w:szCs w:val="24"/>
        </w:rPr>
      </w:pPr>
    </w:p>
    <w:p w:rsidR="007B6CAA" w:rsidRDefault="007B6CAA" w:rsidP="007B6CAA">
      <w:pPr>
        <w:ind w:left="4320"/>
        <w:jc w:val="right"/>
        <w:rPr>
          <w:sz w:val="24"/>
          <w:szCs w:val="24"/>
        </w:rPr>
      </w:pPr>
      <w:r>
        <w:rPr>
          <w:b/>
          <w:bCs/>
          <w:sz w:val="24"/>
          <w:szCs w:val="24"/>
        </w:rPr>
        <w:t xml:space="preserve">                            </w:t>
      </w:r>
    </w:p>
    <w:p w:rsidR="007B6CAA" w:rsidRDefault="007B6CAA" w:rsidP="007B6CAA">
      <w:pPr>
        <w:jc w:val="center"/>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both"/>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p>
    <w:p w:rsidR="007B6CAA" w:rsidRDefault="007B6CAA" w:rsidP="007B6CAA">
      <w:pPr>
        <w:ind w:firstLine="567"/>
        <w:jc w:val="center"/>
        <w:rPr>
          <w:sz w:val="24"/>
          <w:szCs w:val="24"/>
        </w:rPr>
      </w:pPr>
      <w:r>
        <w:rPr>
          <w:sz w:val="24"/>
          <w:szCs w:val="24"/>
        </w:rPr>
        <w:t>Daugavpilī, 201</w:t>
      </w:r>
      <w:r w:rsidR="00E73824">
        <w:rPr>
          <w:sz w:val="24"/>
          <w:szCs w:val="24"/>
        </w:rPr>
        <w:t>6</w:t>
      </w:r>
    </w:p>
    <w:p w:rsidR="007B6CAA" w:rsidRDefault="007B6CAA" w:rsidP="007B6CAA">
      <w:pPr>
        <w:pStyle w:val="Heading9"/>
        <w:keepNext w:val="0"/>
        <w:widowControl/>
        <w:rPr>
          <w:b/>
          <w:bCs/>
          <w:sz w:val="22"/>
          <w:szCs w:val="22"/>
        </w:rPr>
      </w:pPr>
    </w:p>
    <w:p w:rsidR="007B6CAA" w:rsidRDefault="007B6CAA" w:rsidP="007B6CAA">
      <w:pPr>
        <w:pStyle w:val="Heading9"/>
        <w:keepNext w:val="0"/>
        <w:widowControl/>
        <w:jc w:val="both"/>
        <w:rPr>
          <w:i/>
          <w:sz w:val="22"/>
          <w:szCs w:val="22"/>
        </w:rPr>
      </w:pPr>
    </w:p>
    <w:p w:rsidR="007B6CAA" w:rsidRPr="003A3AE6" w:rsidRDefault="007B6CAA" w:rsidP="007B6CAA">
      <w:pPr>
        <w:pStyle w:val="Heading1"/>
        <w:keepNext w:val="0"/>
        <w:rPr>
          <w:rFonts w:ascii="Times New Roman" w:hAnsi="Times New Roman"/>
          <w:b/>
          <w:sz w:val="22"/>
          <w:szCs w:val="22"/>
        </w:rPr>
      </w:pPr>
      <w:bookmarkStart w:id="2" w:name="_Toc390066524"/>
      <w:bookmarkStart w:id="3" w:name="_Toc141785288"/>
      <w:bookmarkStart w:id="4" w:name="_Toc141341757"/>
      <w:bookmarkStart w:id="5" w:name="_Toc79552063"/>
      <w:bookmarkStart w:id="6" w:name="_Toc73116764"/>
      <w:bookmarkStart w:id="7" w:name="_Toc72766064"/>
      <w:bookmarkStart w:id="8" w:name="_Toc65967967"/>
      <w:bookmarkStart w:id="9" w:name="_Toc65956608"/>
      <w:bookmarkStart w:id="10" w:name="_Toc65862769"/>
      <w:bookmarkStart w:id="11" w:name="_Toc65454239"/>
      <w:bookmarkStart w:id="12" w:name="_Toc64264070"/>
      <w:bookmarkStart w:id="13" w:name="_Toc64201621"/>
      <w:bookmarkStart w:id="14" w:name="_Toc64201426"/>
      <w:bookmarkStart w:id="15" w:name="_Toc64201278"/>
      <w:bookmarkStart w:id="16" w:name="_Toc27980400"/>
      <w:r w:rsidRPr="003A3AE6">
        <w:rPr>
          <w:rFonts w:ascii="Times New Roman" w:hAnsi="Times New Roman"/>
          <w:b/>
          <w:sz w:val="22"/>
          <w:szCs w:val="22"/>
        </w:rPr>
        <w:lastRenderedPageBreak/>
        <w:t>Vispārīgā informācija</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identifikācijas numurs</w:t>
      </w:r>
    </w:p>
    <w:p w:rsidR="007B6CAA" w:rsidRPr="003A3AE6" w:rsidRDefault="007B6CAA" w:rsidP="007B6CAA">
      <w:pPr>
        <w:ind w:firstLine="567"/>
        <w:rPr>
          <w:sz w:val="22"/>
          <w:szCs w:val="22"/>
        </w:rPr>
      </w:pPr>
      <w:r w:rsidRPr="003A3AE6">
        <w:rPr>
          <w:sz w:val="22"/>
          <w:szCs w:val="22"/>
        </w:rPr>
        <w:t>DPD 201</w:t>
      </w:r>
      <w:r w:rsidR="00E73824">
        <w:rPr>
          <w:sz w:val="22"/>
          <w:szCs w:val="22"/>
        </w:rPr>
        <w:t>6</w:t>
      </w:r>
      <w:r w:rsidRPr="003A3AE6">
        <w:rPr>
          <w:sz w:val="22"/>
          <w:szCs w:val="22"/>
        </w:rPr>
        <w:t>/</w:t>
      </w:r>
      <w:r w:rsidR="00BD103C">
        <w:rPr>
          <w:sz w:val="22"/>
          <w:szCs w:val="22"/>
        </w:rPr>
        <w:t>69</w:t>
      </w:r>
      <w:r w:rsidRPr="003A3AE6">
        <w:rPr>
          <w:sz w:val="22"/>
          <w:szCs w:val="22"/>
        </w:rPr>
        <w:t>.</w:t>
      </w:r>
    </w:p>
    <w:p w:rsidR="007B6CAA" w:rsidRPr="003A3AE6" w:rsidRDefault="007B6CAA" w:rsidP="00E73824">
      <w:pPr>
        <w:ind w:left="567"/>
        <w:jc w:val="both"/>
        <w:rPr>
          <w:sz w:val="22"/>
          <w:szCs w:val="22"/>
        </w:rPr>
      </w:pPr>
      <w:r w:rsidRPr="003A3AE6">
        <w:rPr>
          <w:sz w:val="22"/>
          <w:szCs w:val="22"/>
        </w:rPr>
        <w:t>Iepirkumu organizē ar Daugavpils pilsētas domes izpilddirektores 20</w:t>
      </w:r>
      <w:r w:rsidR="00E73824">
        <w:rPr>
          <w:sz w:val="22"/>
          <w:szCs w:val="22"/>
        </w:rPr>
        <w:t>16</w:t>
      </w:r>
      <w:r w:rsidRPr="003A3AE6">
        <w:rPr>
          <w:sz w:val="22"/>
          <w:szCs w:val="22"/>
        </w:rPr>
        <w:t xml:space="preserve">.gada </w:t>
      </w:r>
      <w:r w:rsidR="005021D1">
        <w:rPr>
          <w:sz w:val="22"/>
          <w:szCs w:val="22"/>
        </w:rPr>
        <w:t>19</w:t>
      </w:r>
      <w:r w:rsidR="00E73824">
        <w:rPr>
          <w:sz w:val="22"/>
          <w:szCs w:val="22"/>
        </w:rPr>
        <w:t>.</w:t>
      </w:r>
      <w:r w:rsidR="000259DE">
        <w:rPr>
          <w:sz w:val="22"/>
          <w:szCs w:val="22"/>
        </w:rPr>
        <w:t>aprīļa</w:t>
      </w:r>
      <w:r w:rsidR="00E73824">
        <w:rPr>
          <w:sz w:val="22"/>
          <w:szCs w:val="22"/>
        </w:rPr>
        <w:t xml:space="preserve"> rīkojumu </w:t>
      </w:r>
      <w:r w:rsidRPr="003A3AE6">
        <w:rPr>
          <w:sz w:val="22"/>
          <w:szCs w:val="22"/>
        </w:rPr>
        <w:t>Nr.</w:t>
      </w:r>
      <w:r w:rsidR="005021D1">
        <w:rPr>
          <w:sz w:val="22"/>
          <w:szCs w:val="22"/>
        </w:rPr>
        <w:t>123</w:t>
      </w:r>
      <w:r w:rsidRPr="003A3AE6">
        <w:rPr>
          <w:sz w:val="22"/>
          <w:szCs w:val="22"/>
        </w:rPr>
        <w:t xml:space="preserve"> izveidota iepirkuma komisija.</w:t>
      </w:r>
    </w:p>
    <w:p w:rsidR="007B6CAA" w:rsidRPr="003A3AE6" w:rsidRDefault="007B6CAA" w:rsidP="007B6CAA">
      <w:pPr>
        <w:ind w:firstLine="567"/>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Pasūtītājs:</w:t>
      </w:r>
    </w:p>
    <w:p w:rsidR="007B6CAA" w:rsidRPr="003A3AE6" w:rsidRDefault="007B6CAA" w:rsidP="007B6CAA">
      <w:pPr>
        <w:ind w:left="567"/>
        <w:jc w:val="both"/>
        <w:rPr>
          <w:sz w:val="22"/>
          <w:szCs w:val="22"/>
        </w:rPr>
      </w:pPr>
      <w:r w:rsidRPr="003A3AE6">
        <w:rPr>
          <w:sz w:val="22"/>
          <w:szCs w:val="22"/>
        </w:rPr>
        <w:t xml:space="preserve">1.2.1. </w:t>
      </w:r>
      <w:r w:rsidRPr="003A3AE6">
        <w:rPr>
          <w:b/>
          <w:sz w:val="22"/>
          <w:szCs w:val="22"/>
        </w:rPr>
        <w:t>Pasūtītājs, kurš veic iepirkumu citu pasūtītāju vajadzībām:</w:t>
      </w:r>
      <w:r w:rsidRPr="003A3AE6">
        <w:rPr>
          <w:sz w:val="22"/>
          <w:szCs w:val="22"/>
        </w:rPr>
        <w:t xml:space="preserve"> Daugavpils pilsētas dome, reģistrācijas Nr.90000077325, Kr.Valdemāra iela 1, Daugavpils, Latvija,  LV-5401 (turpmāk – Pasūtītājs).</w:t>
      </w:r>
    </w:p>
    <w:p w:rsidR="007B6CAA" w:rsidRPr="003A3AE6" w:rsidRDefault="00E667C9" w:rsidP="007B6CAA">
      <w:pPr>
        <w:jc w:val="both"/>
        <w:rPr>
          <w:b/>
          <w:sz w:val="22"/>
          <w:szCs w:val="22"/>
        </w:rPr>
      </w:pPr>
      <w:r>
        <w:rPr>
          <w:b/>
          <w:sz w:val="22"/>
          <w:szCs w:val="22"/>
        </w:rPr>
        <w:t>1.2.2.  Pasūtītājs</w:t>
      </w:r>
      <w:r w:rsidR="007B6CAA" w:rsidRPr="003A3AE6">
        <w:rPr>
          <w:b/>
          <w:sz w:val="22"/>
          <w:szCs w:val="22"/>
        </w:rPr>
        <w:t>, kuru vajadzībām tiek veikts iepirkums:</w:t>
      </w:r>
    </w:p>
    <w:p w:rsidR="007B6CAA" w:rsidRDefault="007B6CAA" w:rsidP="00442188">
      <w:pPr>
        <w:pStyle w:val="ListParagraph"/>
        <w:ind w:left="993" w:hanging="633"/>
        <w:jc w:val="both"/>
      </w:pPr>
      <w:r w:rsidRPr="00E74850">
        <w:t xml:space="preserve">1.2.2.1. </w:t>
      </w:r>
      <w:r w:rsidRPr="00815081">
        <w:rPr>
          <w:b/>
        </w:rPr>
        <w:t xml:space="preserve">Daugavpils </w:t>
      </w:r>
      <w:r w:rsidR="00E73824" w:rsidRPr="00815081">
        <w:rPr>
          <w:b/>
        </w:rPr>
        <w:t>pilsētas Izglītības pārvalde</w:t>
      </w:r>
      <w:r w:rsidRPr="00E74850">
        <w:t xml:space="preserve">, nodokļu maksātāja </w:t>
      </w:r>
      <w:r w:rsidR="00E74850" w:rsidRPr="00815081">
        <w:rPr>
          <w:color w:val="000000"/>
        </w:rPr>
        <w:t>reģistrācijas Nr.</w:t>
      </w:r>
      <w:r w:rsidR="00E73824" w:rsidRPr="00815081">
        <w:rPr>
          <w:color w:val="000000"/>
        </w:rPr>
        <w:t>90009737220</w:t>
      </w:r>
      <w:r w:rsidRPr="00E74850">
        <w:t xml:space="preserve">, </w:t>
      </w:r>
      <w:r w:rsidR="00E73824" w:rsidRPr="00815081">
        <w:rPr>
          <w:color w:val="000000" w:themeColor="text1"/>
        </w:rPr>
        <w:t>Saules iela 7</w:t>
      </w:r>
      <w:r w:rsidR="00E74850" w:rsidRPr="00815081">
        <w:rPr>
          <w:color w:val="000000" w:themeColor="text1"/>
        </w:rPr>
        <w:t xml:space="preserve">, Daugavpils, </w:t>
      </w:r>
      <w:r w:rsidR="00E74850" w:rsidRPr="00E74850">
        <w:t>Latvija</w:t>
      </w:r>
      <w:r w:rsidR="00E74850" w:rsidRPr="00815081">
        <w:rPr>
          <w:color w:val="000000" w:themeColor="text1"/>
        </w:rPr>
        <w:t>, LV-</w:t>
      </w:r>
      <w:r w:rsidR="00E73824" w:rsidRPr="00815081">
        <w:rPr>
          <w:color w:val="000000" w:themeColor="text1"/>
        </w:rPr>
        <w:t>5401</w:t>
      </w:r>
      <w:r w:rsidR="00E73824">
        <w:t>;</w:t>
      </w:r>
    </w:p>
    <w:p w:rsidR="003E266B" w:rsidRDefault="00E73824" w:rsidP="00442188">
      <w:pPr>
        <w:pStyle w:val="ListParagraph"/>
        <w:ind w:left="993" w:hanging="633"/>
        <w:jc w:val="both"/>
      </w:pPr>
      <w:r w:rsidRPr="00E73824">
        <w:t>1.2.2.</w:t>
      </w:r>
      <w:r>
        <w:t>2</w:t>
      </w:r>
      <w:r w:rsidRPr="00E73824">
        <w:t xml:space="preserve">. </w:t>
      </w:r>
      <w:r w:rsidRPr="00815081">
        <w:rPr>
          <w:b/>
        </w:rPr>
        <w:t>Daugavpils 9.vidusskola</w:t>
      </w:r>
      <w:r>
        <w:t xml:space="preserve">, </w:t>
      </w:r>
      <w:r w:rsidRPr="00E74850">
        <w:t xml:space="preserve">nodokļu maksātāja </w:t>
      </w:r>
      <w:r>
        <w:t>struktūrvienības r</w:t>
      </w:r>
      <w:r w:rsidRPr="00E74850">
        <w:t>eģistrācijas Nr.</w:t>
      </w:r>
      <w:r>
        <w:t xml:space="preserve">90009782262, 18.novembra iela </w:t>
      </w:r>
      <w:r w:rsidR="003E266B">
        <w:t>47, Daugavpils, LV-5401;</w:t>
      </w:r>
    </w:p>
    <w:p w:rsidR="003E266B" w:rsidRDefault="003E266B" w:rsidP="00442188">
      <w:pPr>
        <w:pStyle w:val="ListParagraph"/>
        <w:ind w:left="993" w:hanging="633"/>
        <w:jc w:val="both"/>
      </w:pPr>
      <w:r>
        <w:t xml:space="preserve">1.2.2.3. </w:t>
      </w:r>
      <w:r w:rsidRPr="00815081">
        <w:rPr>
          <w:b/>
        </w:rPr>
        <w:t>Daugavpils 16.vidusskola</w:t>
      </w:r>
      <w:r>
        <w:t xml:space="preserve">, </w:t>
      </w:r>
      <w:r w:rsidRPr="00E74850">
        <w:t xml:space="preserve">nodokļu maksātāja </w:t>
      </w:r>
      <w:r>
        <w:t>struktūrvienības r</w:t>
      </w:r>
      <w:r w:rsidRPr="00E74850">
        <w:t>eģistrācijas Nr.</w:t>
      </w:r>
      <w:r>
        <w:t>90009746007, Aveņu iela 40, Daugavpils, LV-5422;</w:t>
      </w:r>
    </w:p>
    <w:p w:rsidR="003E266B" w:rsidRDefault="003E266B" w:rsidP="00442188">
      <w:pPr>
        <w:pStyle w:val="ListParagraph"/>
        <w:ind w:left="993" w:hanging="633"/>
        <w:jc w:val="both"/>
      </w:pPr>
      <w:r>
        <w:t xml:space="preserve">1.2.2.4. </w:t>
      </w:r>
      <w:r w:rsidRPr="00815081">
        <w:rPr>
          <w:b/>
        </w:rPr>
        <w:t>Daugavpils Valsts ģimnāzija</w:t>
      </w:r>
      <w:r>
        <w:t xml:space="preserve">, </w:t>
      </w:r>
      <w:r w:rsidRPr="00E74850">
        <w:t xml:space="preserve">nodokļu maksātāja </w:t>
      </w:r>
      <w:r>
        <w:t>struktūrvienības r</w:t>
      </w:r>
      <w:r w:rsidRPr="00E74850">
        <w:t>eģistrācijas Nr.</w:t>
      </w:r>
      <w:r>
        <w:t>90010266167, Cietokšņa iela 33, Daugavpils, LV-5401;</w:t>
      </w:r>
    </w:p>
    <w:p w:rsidR="003E266B" w:rsidRDefault="003E266B" w:rsidP="00442188">
      <w:pPr>
        <w:pStyle w:val="ListParagraph"/>
        <w:ind w:left="993" w:hanging="633"/>
        <w:jc w:val="both"/>
      </w:pPr>
      <w:r>
        <w:t xml:space="preserve">1.2.2.5. </w:t>
      </w:r>
      <w:r w:rsidRPr="00815081">
        <w:rPr>
          <w:b/>
        </w:rPr>
        <w:t>Daugavpils Vienības pamatskola</w:t>
      </w:r>
      <w:r>
        <w:t xml:space="preserve">, </w:t>
      </w:r>
      <w:r w:rsidRPr="00E74850">
        <w:t xml:space="preserve">nodokļu maksātāja </w:t>
      </w:r>
      <w:r>
        <w:t>struktūrvienības r</w:t>
      </w:r>
      <w:r w:rsidRPr="00E74850">
        <w:t>eģistrācijas Nr.</w:t>
      </w:r>
      <w:r>
        <w:t>90010266171, Ģimnāzijas iela 32, Daugavpils, LV-5401;</w:t>
      </w:r>
    </w:p>
    <w:p w:rsidR="003E266B" w:rsidRPr="003E266B" w:rsidRDefault="003E266B" w:rsidP="00442188">
      <w:pPr>
        <w:pStyle w:val="ListParagraph"/>
        <w:ind w:left="993" w:hanging="633"/>
        <w:jc w:val="both"/>
      </w:pPr>
      <w:r>
        <w:t xml:space="preserve">1.2.2.6. </w:t>
      </w:r>
      <w:r w:rsidR="00815081" w:rsidRPr="00815081">
        <w:rPr>
          <w:b/>
        </w:rPr>
        <w:t>Daugavpils logopēdiskā internātpamatskola-attīstības centrs</w:t>
      </w:r>
      <w:r w:rsidR="00815081">
        <w:t xml:space="preserve">, </w:t>
      </w:r>
      <w:r w:rsidR="00815081" w:rsidRPr="00E74850">
        <w:t xml:space="preserve">nodokļu maksātāja </w:t>
      </w:r>
      <w:r w:rsidR="00815081">
        <w:t>struktūrvienības r</w:t>
      </w:r>
      <w:r w:rsidR="00815081" w:rsidRPr="00E74850">
        <w:t>eģistrācijas Nr.</w:t>
      </w:r>
      <w:r w:rsidR="00815081">
        <w:t>90009745995, Abavas iela 1, Daugavpils, LV-5417.</w:t>
      </w:r>
    </w:p>
    <w:p w:rsidR="007B6CAA" w:rsidRPr="00394E11" w:rsidRDefault="007B6CAA" w:rsidP="007B6CAA">
      <w:pPr>
        <w:pStyle w:val="BodyText"/>
        <w:widowControl/>
        <w:spacing w:after="0"/>
        <w:jc w:val="both"/>
        <w:rPr>
          <w:rFonts w:ascii="Times New Roman" w:hAnsi="Times New Roman"/>
          <w:color w:val="FF0000"/>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E56061">
        <w:rPr>
          <w:b/>
          <w:bCs/>
          <w:color w:val="000000" w:themeColor="text1"/>
          <w:sz w:val="22"/>
          <w:szCs w:val="22"/>
        </w:rPr>
        <w:t>Piegādātājs</w:t>
      </w:r>
    </w:p>
    <w:p w:rsidR="007B6CAA" w:rsidRPr="003A3AE6" w:rsidRDefault="007B6CAA" w:rsidP="007B6CAA">
      <w:pPr>
        <w:ind w:left="540"/>
        <w:jc w:val="both"/>
        <w:rPr>
          <w:sz w:val="22"/>
          <w:szCs w:val="22"/>
        </w:rPr>
      </w:pPr>
      <w:r w:rsidRPr="003A3AE6">
        <w:rPr>
          <w:sz w:val="22"/>
          <w:szCs w:val="22"/>
        </w:rPr>
        <w:t>Fiziskā vai juridiskā persona, šādu personu apvienība jebkurā to kombinācijā, kas piegādā tirgū pārtikas preces.</w:t>
      </w:r>
    </w:p>
    <w:p w:rsidR="007B6CAA" w:rsidRPr="003A3AE6" w:rsidRDefault="007B6CAA" w:rsidP="007B6CAA">
      <w:pPr>
        <w:ind w:left="540"/>
        <w:jc w:val="both"/>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Pretendents</w:t>
      </w:r>
    </w:p>
    <w:p w:rsidR="007B6CAA" w:rsidRPr="003A3AE6" w:rsidRDefault="007B6CAA" w:rsidP="007B6CAA">
      <w:pPr>
        <w:pStyle w:val="BodyText"/>
        <w:widowControl/>
        <w:spacing w:after="0"/>
        <w:ind w:left="567"/>
        <w:jc w:val="both"/>
        <w:rPr>
          <w:rFonts w:ascii="Times New Roman" w:hAnsi="Times New Roman"/>
          <w:sz w:val="22"/>
          <w:szCs w:val="22"/>
        </w:rPr>
      </w:pPr>
      <w:r w:rsidRPr="003A3AE6">
        <w:rPr>
          <w:rFonts w:ascii="Times New Roman" w:hAnsi="Times New Roman"/>
          <w:sz w:val="22"/>
          <w:szCs w:val="22"/>
        </w:rPr>
        <w:t>Pretendents ir piegādātājs, kurš ir iesniedzis piedāvājumu.</w:t>
      </w:r>
    </w:p>
    <w:p w:rsidR="007B6CAA" w:rsidRPr="003A3AE6" w:rsidRDefault="007B6CAA" w:rsidP="007B6CAA">
      <w:pPr>
        <w:pStyle w:val="BodyText"/>
        <w:widowControl/>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procedūras veids</w:t>
      </w:r>
    </w:p>
    <w:p w:rsidR="008C5695" w:rsidRDefault="002448D5" w:rsidP="008C5695">
      <w:pPr>
        <w:ind w:left="567"/>
        <w:jc w:val="both"/>
        <w:rPr>
          <w:bCs/>
          <w:sz w:val="22"/>
          <w:szCs w:val="22"/>
        </w:rPr>
      </w:pPr>
      <w:r>
        <w:rPr>
          <w:sz w:val="22"/>
          <w:szCs w:val="22"/>
        </w:rPr>
        <w:t xml:space="preserve">Atklāts konkurss, saskaņā ar Publisko iepirkumu likuma, </w:t>
      </w:r>
      <w:r w:rsidRPr="002448D5">
        <w:rPr>
          <w:bCs/>
          <w:sz w:val="22"/>
          <w:szCs w:val="22"/>
        </w:rPr>
        <w:t>Ministru kabinet</w:t>
      </w:r>
      <w:r>
        <w:rPr>
          <w:bCs/>
          <w:sz w:val="22"/>
          <w:szCs w:val="22"/>
        </w:rPr>
        <w:t>a 2012.gada 13.marta noteikumu</w:t>
      </w:r>
      <w:r w:rsidRPr="002448D5">
        <w:rPr>
          <w:bCs/>
          <w:sz w:val="22"/>
          <w:szCs w:val="22"/>
        </w:rPr>
        <w:t xml:space="preserve"> Nr.172 „Noteikumi par uztura normām izglītības iestāžu izglītojamiem, sociālās aprūpes un sociālās rehabilitācijas institūciju klientiem un ārstniecības iestāžu pacientiem”</w:t>
      </w:r>
      <w:r>
        <w:rPr>
          <w:bCs/>
          <w:sz w:val="22"/>
          <w:szCs w:val="22"/>
        </w:rPr>
        <w:t xml:space="preserve"> un Ministru kabineta 2014.gada 28.oktobra noteikumu Nr.673 “Noteikumi par vides kritēriju piemērošanu un piedāvājuma izvēles kritēriju noteikšanu pārtikas produktu piegādes un ēdināšanas pakalpojumu iepirkumiem” prasībām.</w:t>
      </w:r>
    </w:p>
    <w:p w:rsidR="007B6CAA" w:rsidRPr="00183A46" w:rsidRDefault="00183A46" w:rsidP="005021D1">
      <w:pPr>
        <w:pStyle w:val="ListParagraph"/>
        <w:numPr>
          <w:ilvl w:val="2"/>
          <w:numId w:val="1"/>
        </w:numPr>
        <w:tabs>
          <w:tab w:val="clear" w:pos="1980"/>
          <w:tab w:val="num" w:pos="1276"/>
        </w:tabs>
        <w:ind w:left="1276" w:hanging="709"/>
        <w:jc w:val="both"/>
        <w:rPr>
          <w:sz w:val="22"/>
          <w:szCs w:val="22"/>
        </w:rPr>
      </w:pPr>
      <w:r w:rsidRPr="00183A46">
        <w:rPr>
          <w:bCs/>
          <w:sz w:val="22"/>
          <w:szCs w:val="22"/>
        </w:rPr>
        <w:t>Ja n</w:t>
      </w:r>
      <w:r w:rsidR="008C5695" w:rsidRPr="00183A46">
        <w:rPr>
          <w:bCs/>
          <w:sz w:val="22"/>
          <w:szCs w:val="22"/>
        </w:rPr>
        <w:t xml:space="preserve">ormatīvo aktu izmaiņu gadījumā, </w:t>
      </w:r>
      <w:r w:rsidRPr="00183A46">
        <w:rPr>
          <w:bCs/>
          <w:sz w:val="22"/>
          <w:szCs w:val="22"/>
        </w:rPr>
        <w:t xml:space="preserve">kas regulē atklātā konkursa norises kārtību, rodas pretrunas starp konkursa nolikumu un normatīvo aktu regulējumu, komisija vadās pēc </w:t>
      </w:r>
      <w:r w:rsidR="008C5695" w:rsidRPr="00183A46">
        <w:rPr>
          <w:bCs/>
          <w:sz w:val="22"/>
          <w:szCs w:val="22"/>
        </w:rPr>
        <w:t xml:space="preserve"> spēkā esoš</w:t>
      </w:r>
      <w:r w:rsidRPr="00183A46">
        <w:rPr>
          <w:bCs/>
          <w:sz w:val="22"/>
          <w:szCs w:val="22"/>
        </w:rPr>
        <w:t>ajiem normatīvajiem</w:t>
      </w:r>
      <w:r w:rsidR="008C5695" w:rsidRPr="00183A46">
        <w:rPr>
          <w:bCs/>
          <w:sz w:val="22"/>
          <w:szCs w:val="22"/>
        </w:rPr>
        <w:t xml:space="preserve"> akti</w:t>
      </w:r>
      <w:r w:rsidRPr="00183A46">
        <w:rPr>
          <w:bCs/>
          <w:sz w:val="22"/>
          <w:szCs w:val="22"/>
        </w:rPr>
        <w:t>em un atklātā konkursa nolikums netiek grozīts</w:t>
      </w:r>
      <w:r w:rsidR="008C5695" w:rsidRPr="00183A46">
        <w:rPr>
          <w:bCs/>
          <w:sz w:val="22"/>
          <w:szCs w:val="22"/>
        </w:rPr>
        <w:t xml:space="preserve">. </w:t>
      </w:r>
    </w:p>
    <w:p w:rsidR="00183A46" w:rsidRPr="00183A46" w:rsidRDefault="00183A46" w:rsidP="00183A46">
      <w:pPr>
        <w:pStyle w:val="ListParagraph"/>
        <w:ind w:left="567"/>
        <w:jc w:val="both"/>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Informācijas apmaiņa</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 xml:space="preserve">Informācijas apmaiņa starp Pasūtītāju un/vai iepirkuma komisiju un Piegādātājiem un/vai Pretendentiem </w:t>
      </w:r>
      <w:r w:rsidR="00EA592B">
        <w:rPr>
          <w:sz w:val="22"/>
          <w:szCs w:val="22"/>
        </w:rPr>
        <w:t xml:space="preserve">notiek rakstveidā - pa pastu, </w:t>
      </w:r>
      <w:r w:rsidRPr="003A3AE6">
        <w:rPr>
          <w:sz w:val="22"/>
          <w:szCs w:val="22"/>
        </w:rPr>
        <w:t>faksu</w:t>
      </w:r>
      <w:r w:rsidR="00EA592B">
        <w:rPr>
          <w:sz w:val="22"/>
          <w:szCs w:val="22"/>
        </w:rPr>
        <w:t xml:space="preserve"> vai e-pastu, izmantojot drošu elektronisko parakstu</w:t>
      </w:r>
      <w:r w:rsidRPr="003A3AE6">
        <w:rPr>
          <w:sz w:val="22"/>
          <w:szCs w:val="22"/>
        </w:rPr>
        <w:t xml:space="preserve">. </w:t>
      </w:r>
    </w:p>
    <w:p w:rsidR="007B6CAA" w:rsidRPr="003A3AE6" w:rsidRDefault="007B6CAA" w:rsidP="007B6CAA">
      <w:pPr>
        <w:numPr>
          <w:ilvl w:val="2"/>
          <w:numId w:val="1"/>
        </w:numPr>
        <w:tabs>
          <w:tab w:val="num" w:pos="1260"/>
        </w:tabs>
        <w:ind w:left="1260"/>
        <w:jc w:val="both"/>
        <w:rPr>
          <w:sz w:val="22"/>
          <w:szCs w:val="22"/>
        </w:rPr>
      </w:pPr>
      <w:r w:rsidRPr="003A3AE6">
        <w:rPr>
          <w:sz w:val="22"/>
          <w:szCs w:val="22"/>
        </w:rPr>
        <w:t>Elek</w:t>
      </w:r>
      <w:r w:rsidR="00E56061">
        <w:rPr>
          <w:sz w:val="22"/>
          <w:szCs w:val="22"/>
        </w:rPr>
        <w:t>troniski nosūtītai informācijai, neizmantojot drošu elektronisko parakstu</w:t>
      </w:r>
      <w:r w:rsidR="00BD103C">
        <w:rPr>
          <w:sz w:val="22"/>
          <w:szCs w:val="22"/>
        </w:rPr>
        <w:t>,</w:t>
      </w:r>
      <w:r w:rsidR="00E56061">
        <w:rPr>
          <w:sz w:val="22"/>
          <w:szCs w:val="22"/>
        </w:rPr>
        <w:t xml:space="preserve"> </w:t>
      </w:r>
      <w:r w:rsidRPr="003A3AE6">
        <w:rPr>
          <w:sz w:val="22"/>
          <w:szCs w:val="22"/>
        </w:rPr>
        <w:t>ir tikai informatīvs raksturs.</w:t>
      </w:r>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 xml:space="preserve">Iespējas iepazīties ar konkursa nolikumu </w:t>
      </w:r>
    </w:p>
    <w:p w:rsidR="007B6CAA" w:rsidRPr="003A3AE6" w:rsidRDefault="007B6CAA" w:rsidP="007B6CAA">
      <w:pPr>
        <w:pStyle w:val="Heading2"/>
        <w:keepNext w:val="0"/>
        <w:numPr>
          <w:ilvl w:val="2"/>
          <w:numId w:val="1"/>
        </w:numPr>
        <w:tabs>
          <w:tab w:val="num" w:pos="1276"/>
        </w:tabs>
        <w:ind w:left="1276" w:hanging="709"/>
        <w:rPr>
          <w:bCs/>
          <w:sz w:val="22"/>
          <w:szCs w:val="22"/>
        </w:rPr>
      </w:pPr>
      <w:r w:rsidRPr="003A3AE6">
        <w:rPr>
          <w:bCs/>
          <w:sz w:val="22"/>
          <w:szCs w:val="22"/>
        </w:rPr>
        <w:t xml:space="preserve">Atklāta konkursa </w:t>
      </w:r>
      <w:r w:rsidRPr="00E74850">
        <w:rPr>
          <w:bCs/>
          <w:sz w:val="22"/>
          <w:szCs w:val="22"/>
        </w:rPr>
        <w:t>„</w:t>
      </w:r>
      <w:r w:rsidR="00E74850" w:rsidRPr="00E74850">
        <w:rPr>
          <w:sz w:val="22"/>
          <w:szCs w:val="22"/>
        </w:rPr>
        <w:t xml:space="preserve">Pārtikas produktu piegāde Daugavpils </w:t>
      </w:r>
      <w:r w:rsidR="00E56061">
        <w:rPr>
          <w:sz w:val="22"/>
          <w:szCs w:val="22"/>
        </w:rPr>
        <w:t>pilsētas Izglītības iestādēm</w:t>
      </w:r>
      <w:r w:rsidRPr="00E74850">
        <w:rPr>
          <w:bCs/>
          <w:sz w:val="22"/>
          <w:szCs w:val="22"/>
        </w:rPr>
        <w:t xml:space="preserve">” </w:t>
      </w:r>
      <w:r w:rsidRPr="003A3AE6">
        <w:rPr>
          <w:bCs/>
          <w:sz w:val="22"/>
          <w:szCs w:val="22"/>
        </w:rPr>
        <w:lastRenderedPageBreak/>
        <w:t xml:space="preserve">(turpmāk tekstā – atklāts konkurss) nolikums, tā grozījumi, kā arī iepirkuma komisijas sniegtās atbildes uz ieinteresēto Piegādātāju uzdotajiem jautājumiem elektroniskā formā pieejamas Pasūtītāja mājas lapā internetā: </w:t>
      </w:r>
      <w:hyperlink r:id="rId8" w:history="1">
        <w:r w:rsidRPr="003A3AE6">
          <w:rPr>
            <w:rStyle w:val="Hyperlink"/>
            <w:rFonts w:eastAsiaTheme="majorEastAsia"/>
            <w:bCs/>
            <w:sz w:val="22"/>
            <w:szCs w:val="22"/>
          </w:rPr>
          <w:t>www.daugavpils.lv</w:t>
        </w:r>
      </w:hyperlink>
      <w:r w:rsidRPr="003A3AE6">
        <w:rPr>
          <w:bCs/>
          <w:sz w:val="22"/>
          <w:szCs w:val="22"/>
        </w:rPr>
        <w:t xml:space="preserve"> </w:t>
      </w:r>
    </w:p>
    <w:p w:rsidR="007B6CAA" w:rsidRPr="003A3AE6" w:rsidRDefault="007B6CAA" w:rsidP="00183A46">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Tiek uzskatīts, ka visi ieinteresētie Piegādātāji papildus informāciju ir saņēmuši brīdī, kad tā publicēta Pasūtītāja mājas lapā internetā: </w:t>
      </w:r>
      <w:hyperlink r:id="rId9" w:history="1">
        <w:r w:rsidRPr="003A3AE6">
          <w:rPr>
            <w:rStyle w:val="Hyperlink"/>
            <w:rFonts w:ascii="Times New Roman" w:eastAsiaTheme="majorEastAsia" w:hAnsi="Times New Roman"/>
            <w:sz w:val="22"/>
            <w:szCs w:val="22"/>
          </w:rPr>
          <w:t>www.daugavpils.lv</w:t>
        </w:r>
      </w:hyperlink>
      <w:r w:rsidRPr="003A3AE6">
        <w:rPr>
          <w:rFonts w:ascii="Times New Roman" w:hAnsi="Times New Roman"/>
          <w:b/>
          <w:sz w:val="22"/>
          <w:szCs w:val="22"/>
        </w:rPr>
        <w:t xml:space="preserve"> </w:t>
      </w:r>
      <w:r w:rsidRPr="003A3AE6">
        <w:rPr>
          <w:rFonts w:ascii="Times New Roman" w:hAnsi="Times New Roman"/>
          <w:sz w:val="22"/>
          <w:szCs w:val="22"/>
        </w:rPr>
        <w:tab/>
      </w:r>
    </w:p>
    <w:p w:rsidR="007B6CAA" w:rsidRPr="003A3AE6" w:rsidRDefault="007B6CAA" w:rsidP="00183A46">
      <w:pPr>
        <w:pStyle w:val="BodyText"/>
        <w:widowControl/>
        <w:numPr>
          <w:ilvl w:val="2"/>
          <w:numId w:val="1"/>
        </w:numPr>
        <w:tabs>
          <w:tab w:val="num" w:pos="1276"/>
        </w:tabs>
        <w:spacing w:after="0"/>
        <w:ind w:left="1276" w:hanging="709"/>
        <w:jc w:val="both"/>
        <w:rPr>
          <w:rFonts w:ascii="Times New Roman" w:hAnsi="Times New Roman"/>
          <w:i/>
          <w:color w:val="FF0000"/>
          <w:sz w:val="22"/>
          <w:szCs w:val="22"/>
        </w:rPr>
      </w:pPr>
      <w:r w:rsidRPr="003A3AE6">
        <w:rPr>
          <w:rFonts w:ascii="Times New Roman" w:hAnsi="Times New Roman"/>
          <w:sz w:val="22"/>
          <w:szCs w:val="22"/>
        </w:rPr>
        <w:t>Ar atklāta konkursa nolikuma papīrformātu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08.00  – 12.00, 13.00  – 18.00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Otrdiena</w:t>
            </w:r>
          </w:p>
          <w:p w:rsidR="007B6CAA" w:rsidRPr="003A3AE6" w:rsidRDefault="007B6CAA">
            <w:pPr>
              <w:spacing w:line="256" w:lineRule="auto"/>
              <w:rPr>
                <w:sz w:val="22"/>
                <w:szCs w:val="22"/>
              </w:rPr>
            </w:pPr>
            <w:r w:rsidRPr="003A3AE6">
              <w:rPr>
                <w:sz w:val="22"/>
                <w:szCs w:val="22"/>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17.00</w:t>
            </w:r>
          </w:p>
        </w:tc>
      </w:tr>
      <w:tr w:rsidR="007B6CAA" w:rsidRPr="003A3AE6"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3A3AE6" w:rsidRDefault="007B6CAA">
            <w:pPr>
              <w:spacing w:line="256" w:lineRule="auto"/>
              <w:rPr>
                <w:sz w:val="22"/>
                <w:szCs w:val="22"/>
              </w:rPr>
            </w:pPr>
            <w:r w:rsidRPr="003A3AE6">
              <w:rPr>
                <w:sz w:val="22"/>
                <w:szCs w:val="22"/>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3A3AE6" w:rsidRDefault="007B6CAA">
            <w:pPr>
              <w:spacing w:line="256" w:lineRule="auto"/>
              <w:rPr>
                <w:sz w:val="22"/>
                <w:szCs w:val="22"/>
              </w:rPr>
            </w:pPr>
            <w:r w:rsidRPr="003A3AE6">
              <w:rPr>
                <w:sz w:val="22"/>
                <w:szCs w:val="22"/>
              </w:rPr>
              <w:t>08.00 – 12.00, 13.00 – 16.00</w:t>
            </w:r>
          </w:p>
        </w:tc>
      </w:tr>
    </w:tbl>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 xml:space="preserve"> Daugavpils pilsētas domē,</w:t>
      </w:r>
      <w:r w:rsidRPr="003A3AE6">
        <w:rPr>
          <w:rFonts w:ascii="Times New Roman" w:hAnsi="Times New Roman"/>
          <w:sz w:val="22"/>
          <w:szCs w:val="22"/>
          <w:lang w:eastAsia="lv-LV"/>
        </w:rPr>
        <w:t xml:space="preserve"> </w:t>
      </w:r>
      <w:r w:rsidRPr="003A3AE6">
        <w:rPr>
          <w:rFonts w:ascii="Times New Roman" w:hAnsi="Times New Roman"/>
          <w:sz w:val="22"/>
          <w:szCs w:val="22"/>
        </w:rPr>
        <w:t xml:space="preserve">308. kab., Kr.Valdemāra ielā 1, Daugavpilī.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r w:rsidRPr="003A3AE6">
        <w:rPr>
          <w:rFonts w:ascii="Times New Roman" w:hAnsi="Times New Roman"/>
          <w:sz w:val="22"/>
          <w:szCs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u w:val="single"/>
        </w:rPr>
      </w:pPr>
      <w:r w:rsidRPr="003A3AE6">
        <w:rPr>
          <w:b/>
          <w:bCs/>
          <w:sz w:val="22"/>
          <w:szCs w:val="22"/>
          <w:u w:val="single"/>
        </w:rPr>
        <w:t>Piedāvājuma iesniegšanas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Piedāvājumi jāiesniedz personīgi vai nosūtot pa pastu uz adresi: </w:t>
      </w:r>
      <w:r w:rsidRPr="003A3AE6">
        <w:rPr>
          <w:rFonts w:ascii="Times New Roman" w:hAnsi="Times New Roman"/>
          <w:bCs/>
          <w:iCs/>
          <w:color w:val="000000"/>
          <w:sz w:val="22"/>
          <w:szCs w:val="22"/>
        </w:rPr>
        <w:t>Daugavpils pilsētas dome, Kr.Valdemāra ielā 1, Daugavpilī, LV-5401</w:t>
      </w:r>
      <w:r w:rsidRPr="003A3AE6">
        <w:rPr>
          <w:rFonts w:ascii="Times New Roman" w:hAnsi="Times New Roman"/>
          <w:sz w:val="22"/>
          <w:szCs w:val="22"/>
        </w:rPr>
        <w:t xml:space="preserve">, bet ne vēlāk kā līdz </w:t>
      </w:r>
      <w:r w:rsidRPr="003A3AE6">
        <w:rPr>
          <w:rFonts w:ascii="Times New Roman" w:hAnsi="Times New Roman"/>
          <w:b/>
          <w:sz w:val="22"/>
          <w:szCs w:val="22"/>
        </w:rPr>
        <w:t>201</w:t>
      </w:r>
      <w:r w:rsidR="00E74850">
        <w:rPr>
          <w:rFonts w:ascii="Times New Roman" w:hAnsi="Times New Roman"/>
          <w:b/>
          <w:sz w:val="22"/>
          <w:szCs w:val="22"/>
        </w:rPr>
        <w:t>6</w:t>
      </w:r>
      <w:r w:rsidRPr="003A3AE6">
        <w:rPr>
          <w:rFonts w:ascii="Times New Roman" w:hAnsi="Times New Roman"/>
          <w:b/>
          <w:sz w:val="22"/>
          <w:szCs w:val="22"/>
        </w:rPr>
        <w:t xml:space="preserve">.gada </w:t>
      </w:r>
      <w:r w:rsidR="00E54ED4">
        <w:rPr>
          <w:rFonts w:ascii="Times New Roman" w:hAnsi="Times New Roman"/>
          <w:b/>
          <w:color w:val="000000" w:themeColor="text1"/>
          <w:sz w:val="22"/>
          <w:szCs w:val="22"/>
        </w:rPr>
        <w:t>7.jūnijā</w:t>
      </w:r>
      <w:r w:rsidRPr="00BD103C">
        <w:rPr>
          <w:rFonts w:ascii="Times New Roman" w:hAnsi="Times New Roman"/>
          <w:b/>
          <w:color w:val="000000" w:themeColor="text1"/>
          <w:sz w:val="22"/>
          <w:szCs w:val="22"/>
        </w:rPr>
        <w:t xml:space="preserve"> </w:t>
      </w:r>
      <w:r w:rsidRPr="003A3AE6">
        <w:rPr>
          <w:rFonts w:ascii="Times New Roman" w:hAnsi="Times New Roman"/>
          <w:b/>
          <w:sz w:val="22"/>
          <w:szCs w:val="22"/>
        </w:rPr>
        <w:t>plkst. 10.00.</w:t>
      </w:r>
      <w:r w:rsidRPr="003A3AE6">
        <w:rPr>
          <w:rFonts w:ascii="Times New Roman" w:hAnsi="Times New Roman"/>
          <w:i/>
          <w:color w:val="FF0000"/>
          <w:sz w:val="22"/>
          <w:szCs w:val="22"/>
        </w:rPr>
        <w:t xml:space="preserve"> </w:t>
      </w:r>
      <w:r w:rsidRPr="003A3AE6">
        <w:rPr>
          <w:rFonts w:ascii="Times New Roman" w:hAnsi="Times New Roman"/>
          <w:sz w:val="22"/>
          <w:szCs w:val="22"/>
        </w:rPr>
        <w:t>Pasta sūtījumiem jābūt nogādātiem šajā punktā minētajā adresē līdz piedāvājumu iesniegšanas termiņam</w:t>
      </w:r>
      <w:r w:rsidRPr="003A3AE6">
        <w:rPr>
          <w:rFonts w:ascii="Times New Roman" w:hAnsi="Times New Roman"/>
          <w:i/>
          <w:sz w:val="22"/>
          <w:szCs w:val="22"/>
        </w:rPr>
        <w:t xml:space="preserve">.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Pasūtītājs piedāvājumu atdod vai nosūta neatvērtā veidā tā iesniedzējam, ja:</w:t>
      </w:r>
    </w:p>
    <w:p w:rsidR="007B6CAA"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būtiski neatbilst nolikuma 4.1.1.apakšpunktā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AE121F" w:rsidRPr="003A3AE6" w:rsidRDefault="007B6CAA" w:rsidP="007B6CAA">
      <w:pPr>
        <w:pStyle w:val="BodyText"/>
        <w:widowControl/>
        <w:numPr>
          <w:ilvl w:val="3"/>
          <w:numId w:val="1"/>
        </w:numPr>
        <w:spacing w:after="0"/>
        <w:ind w:left="1985" w:hanging="709"/>
        <w:jc w:val="both"/>
        <w:rPr>
          <w:rFonts w:ascii="Times New Roman" w:hAnsi="Times New Roman"/>
          <w:sz w:val="22"/>
          <w:szCs w:val="22"/>
        </w:rPr>
      </w:pPr>
      <w:r w:rsidRPr="003A3AE6">
        <w:rPr>
          <w:rFonts w:ascii="Times New Roman" w:hAnsi="Times New Roman"/>
          <w:sz w:val="22"/>
          <w:szCs w:val="22"/>
        </w:rPr>
        <w:t>piedāvājums tiek iesniegts pēc 1.8.1.apakšpunktā norādītā piedāvājumu iesniegšanas beigu termiņa.</w:t>
      </w:r>
    </w:p>
    <w:p w:rsidR="005406CB" w:rsidRPr="000D61D4" w:rsidRDefault="00AE121F"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3A3AE6">
        <w:rPr>
          <w:rFonts w:ascii="Times New Roman" w:hAnsi="Times New Roman"/>
          <w:b/>
          <w:sz w:val="22"/>
          <w:szCs w:val="22"/>
        </w:rPr>
        <w:t>Piedāvājumu nodrošinājums:</w:t>
      </w:r>
      <w:r w:rsidRPr="003A3AE6">
        <w:rPr>
          <w:rFonts w:ascii="Times New Roman" w:hAnsi="Times New Roman"/>
          <w:sz w:val="22"/>
          <w:szCs w:val="22"/>
        </w:rPr>
        <w:t xml:space="preserve"> netiek prasīts.</w:t>
      </w:r>
      <w:r w:rsidR="007B6CAA" w:rsidRPr="003A3AE6">
        <w:rPr>
          <w:rFonts w:ascii="Times New Roman" w:hAnsi="Times New Roman"/>
          <w:sz w:val="22"/>
          <w:szCs w:val="22"/>
        </w:rPr>
        <w:t xml:space="preserve"> </w:t>
      </w:r>
      <w:r w:rsidR="00850B67" w:rsidRPr="000D61D4">
        <w:rPr>
          <w:color w:val="000000" w:themeColor="text1"/>
          <w:sz w:val="22"/>
          <w:szCs w:val="22"/>
        </w:rPr>
        <w:t xml:space="preserve"> </w:t>
      </w:r>
    </w:p>
    <w:p w:rsidR="007B6CAA" w:rsidRPr="003A3AE6" w:rsidRDefault="007B6CAA" w:rsidP="007B6CAA">
      <w:pPr>
        <w:pStyle w:val="BodyText"/>
        <w:widowControl/>
        <w:tabs>
          <w:tab w:val="num" w:pos="1276"/>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atvēršanas vieta, datums, laiks un kārtība</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b/>
          <w:sz w:val="22"/>
          <w:szCs w:val="22"/>
        </w:rPr>
        <w:t>Piedāvājumu atvēršanas sēde notiks 201</w:t>
      </w:r>
      <w:r w:rsidR="00E74850">
        <w:rPr>
          <w:rFonts w:ascii="Times New Roman" w:hAnsi="Times New Roman"/>
          <w:b/>
          <w:sz w:val="22"/>
          <w:szCs w:val="22"/>
        </w:rPr>
        <w:t>6</w:t>
      </w:r>
      <w:r w:rsidRPr="003A3AE6">
        <w:rPr>
          <w:rFonts w:ascii="Times New Roman" w:hAnsi="Times New Roman"/>
          <w:b/>
          <w:sz w:val="22"/>
          <w:szCs w:val="22"/>
        </w:rPr>
        <w:t>.</w:t>
      </w:r>
      <w:r w:rsidRPr="00E54ED4">
        <w:rPr>
          <w:rFonts w:ascii="Times New Roman" w:hAnsi="Times New Roman"/>
          <w:b/>
          <w:sz w:val="22"/>
          <w:szCs w:val="22"/>
        </w:rPr>
        <w:t>gada</w:t>
      </w:r>
      <w:r w:rsidR="00E56061" w:rsidRPr="00E54ED4">
        <w:rPr>
          <w:rFonts w:ascii="Times New Roman" w:hAnsi="Times New Roman"/>
          <w:b/>
          <w:sz w:val="22"/>
          <w:szCs w:val="22"/>
        </w:rPr>
        <w:t xml:space="preserve"> </w:t>
      </w:r>
      <w:r w:rsidR="00E54ED4" w:rsidRPr="00E54ED4">
        <w:rPr>
          <w:rFonts w:ascii="Times New Roman" w:hAnsi="Times New Roman"/>
          <w:b/>
          <w:color w:val="000000" w:themeColor="text1"/>
          <w:sz w:val="22"/>
          <w:szCs w:val="22"/>
        </w:rPr>
        <w:t>7.jūnijā</w:t>
      </w:r>
      <w:r w:rsidRPr="00E54ED4">
        <w:rPr>
          <w:rFonts w:ascii="Times New Roman" w:hAnsi="Times New Roman"/>
          <w:b/>
          <w:color w:val="000000" w:themeColor="text1"/>
          <w:sz w:val="22"/>
          <w:szCs w:val="22"/>
        </w:rPr>
        <w:t xml:space="preserve"> </w:t>
      </w:r>
      <w:r w:rsidRPr="003A3AE6">
        <w:rPr>
          <w:rFonts w:ascii="Times New Roman" w:hAnsi="Times New Roman"/>
          <w:b/>
          <w:sz w:val="22"/>
          <w:szCs w:val="22"/>
        </w:rPr>
        <w:t>plkst. 10.00 Daugavpils pilsētas domē, Kr.Valdemāra ielā 1, Daugavpilī, 306.kabinetā.</w:t>
      </w:r>
      <w:r w:rsidRPr="003A3AE6">
        <w:rPr>
          <w:rFonts w:ascii="Times New Roman" w:hAnsi="Times New Roman"/>
          <w:i/>
          <w:color w:val="FF0000"/>
          <w:sz w:val="22"/>
          <w:szCs w:val="22"/>
        </w:rPr>
        <w:t xml:space="preserve"> </w:t>
      </w:r>
      <w:r w:rsidRPr="003A3AE6">
        <w:rPr>
          <w:rFonts w:ascii="Times New Roman" w:hAnsi="Times New Roman"/>
          <w:sz w:val="22"/>
          <w:szCs w:val="22"/>
        </w:rPr>
        <w:t xml:space="preserve"> Piedāvājumu atvēršanas sēde ir atklāta.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sēdē iepirkuma komisija piedāvājumus atver to iesniegšanas secībā, nosaucot Pretendentu, piedāvājuma iesniegšanas laiku, katrā iepirkuma priekšmeta daļā kopējo piedāvāto līgumcenu un citas ziņas, kas raksturo piedāvājumu.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Iepirkuma komisijas kontaktpersona</w:t>
      </w:r>
    </w:p>
    <w:p w:rsidR="007B6CAA" w:rsidRPr="003A3AE6" w:rsidRDefault="007B6CAA" w:rsidP="007B6CAA">
      <w:pPr>
        <w:pStyle w:val="BodyText"/>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Pasūtītāja kontaktpersona, kas ir tiesīga iepirkuma procedūras gaitā sniegt informāciju par procedūru:</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Kristīne Šede, Centralizēto iepirkumu nodaļas juriste</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Tālruņa numurs: 65404329,</w:t>
      </w:r>
    </w:p>
    <w:p w:rsidR="007B6CAA" w:rsidRPr="003A3AE6" w:rsidRDefault="007B6CAA" w:rsidP="007B6CAA">
      <w:pPr>
        <w:pStyle w:val="BodyText"/>
        <w:tabs>
          <w:tab w:val="num" w:pos="1276"/>
        </w:tabs>
        <w:spacing w:after="0"/>
        <w:ind w:left="1276"/>
        <w:jc w:val="both"/>
        <w:rPr>
          <w:rFonts w:ascii="Times New Roman" w:hAnsi="Times New Roman"/>
          <w:sz w:val="22"/>
          <w:szCs w:val="22"/>
        </w:rPr>
      </w:pPr>
      <w:r w:rsidRPr="003A3AE6">
        <w:rPr>
          <w:rFonts w:ascii="Times New Roman" w:hAnsi="Times New Roman"/>
          <w:sz w:val="22"/>
          <w:szCs w:val="22"/>
        </w:rPr>
        <w:t>Faksa numurs: 65421941</w:t>
      </w:r>
    </w:p>
    <w:p w:rsidR="007B6CAA" w:rsidRPr="003A3AE6" w:rsidRDefault="007B6CAA" w:rsidP="007B6CAA">
      <w:pPr>
        <w:pStyle w:val="BodyText"/>
        <w:widowControl/>
        <w:tabs>
          <w:tab w:val="num" w:pos="1276"/>
        </w:tabs>
        <w:spacing w:after="0"/>
        <w:ind w:left="1276"/>
        <w:jc w:val="both"/>
        <w:rPr>
          <w:rFonts w:ascii="Times New Roman" w:hAnsi="Times New Roman"/>
          <w:sz w:val="22"/>
          <w:szCs w:val="22"/>
        </w:rPr>
      </w:pPr>
      <w:r w:rsidRPr="003A3AE6">
        <w:rPr>
          <w:rFonts w:ascii="Times New Roman" w:hAnsi="Times New Roman"/>
          <w:sz w:val="22"/>
          <w:szCs w:val="22"/>
        </w:rPr>
        <w:t xml:space="preserve">e-pasta adrese: </w:t>
      </w:r>
      <w:hyperlink r:id="rId10" w:history="1">
        <w:r w:rsidRPr="003A3AE6">
          <w:rPr>
            <w:rStyle w:val="Hyperlink"/>
            <w:rFonts w:ascii="Times New Roman" w:eastAsiaTheme="majorEastAsia" w:hAnsi="Times New Roman"/>
            <w:sz w:val="22"/>
            <w:szCs w:val="22"/>
          </w:rPr>
          <w:t>kristine.sede@daugavpils.lv</w:t>
        </w:r>
      </w:hyperlink>
      <w:r w:rsidRPr="003A3AE6">
        <w:rPr>
          <w:rFonts w:ascii="Times New Roman" w:hAnsi="Times New Roman"/>
          <w:sz w:val="22"/>
          <w:szCs w:val="22"/>
        </w:rPr>
        <w:t xml:space="preserve"> </w:t>
      </w:r>
    </w:p>
    <w:p w:rsidR="007B6CAA" w:rsidRPr="003A3AE6"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lastRenderedPageBreak/>
        <w:t>Ja ieinteresētais Piegādātājs laikus rakstiski pieprasa papildu informāciju par konkursa nolikumu, iepirkuma komisija to sniedz 5 (piecu) dienu laikā, bet ne vēlāk kā 6 (sešas) dienas pirms piedāvājumu iesniegšanas termiņa beigām, kas norādīts nolikuma 1.8.1.apakšpunktā.</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150190" w:rsidRDefault="007B6CAA" w:rsidP="007B6CAA">
      <w:pPr>
        <w:pStyle w:val="Heading1"/>
        <w:keepNext w:val="0"/>
        <w:rPr>
          <w:rFonts w:ascii="Times New Roman" w:hAnsi="Times New Roman"/>
          <w:b/>
          <w:sz w:val="22"/>
          <w:szCs w:val="22"/>
        </w:rPr>
      </w:pPr>
      <w:bookmarkStart w:id="17" w:name="_Toc390066525"/>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sidRPr="00150190">
        <w:rPr>
          <w:rFonts w:ascii="Times New Roman" w:hAnsi="Times New Roman"/>
          <w:b/>
          <w:sz w:val="22"/>
          <w:szCs w:val="22"/>
        </w:rPr>
        <w:t>Informācija par iepirkuma priekšmetu</w:t>
      </w:r>
      <w:bookmarkEnd w:id="17"/>
      <w:bookmarkEnd w:id="18"/>
      <w:bookmarkEnd w:id="19"/>
    </w:p>
    <w:p w:rsidR="007B6CAA" w:rsidRPr="00150190" w:rsidRDefault="007B6CAA" w:rsidP="007B6CAA">
      <w:pPr>
        <w:rPr>
          <w:sz w:val="22"/>
          <w:szCs w:val="22"/>
        </w:rPr>
      </w:pPr>
    </w:p>
    <w:p w:rsidR="00E74850" w:rsidRPr="00150190" w:rsidRDefault="007B6CAA" w:rsidP="00E74850">
      <w:pPr>
        <w:pStyle w:val="Heading2"/>
        <w:keepNext w:val="0"/>
        <w:numPr>
          <w:ilvl w:val="1"/>
          <w:numId w:val="1"/>
        </w:numPr>
        <w:tabs>
          <w:tab w:val="clear" w:pos="360"/>
          <w:tab w:val="num" w:pos="567"/>
        </w:tabs>
        <w:ind w:left="567" w:hanging="567"/>
        <w:rPr>
          <w:b/>
          <w:bCs/>
          <w:sz w:val="22"/>
          <w:szCs w:val="22"/>
        </w:rPr>
      </w:pPr>
      <w:r w:rsidRPr="00150190">
        <w:rPr>
          <w:b/>
          <w:bCs/>
          <w:sz w:val="22"/>
          <w:szCs w:val="22"/>
        </w:rPr>
        <w:t>Iepirkuma priekšmets un apjoms</w:t>
      </w:r>
    </w:p>
    <w:p w:rsidR="007B6CAA" w:rsidRPr="00150190" w:rsidRDefault="006223FF" w:rsidP="00E74850">
      <w:pPr>
        <w:pStyle w:val="Heading2"/>
        <w:keepNext w:val="0"/>
        <w:numPr>
          <w:ilvl w:val="2"/>
          <w:numId w:val="1"/>
        </w:numPr>
        <w:tabs>
          <w:tab w:val="clear" w:pos="1980"/>
          <w:tab w:val="num" w:pos="1134"/>
        </w:tabs>
        <w:ind w:left="1134" w:hanging="567"/>
        <w:rPr>
          <w:b/>
          <w:bCs/>
          <w:sz w:val="22"/>
          <w:szCs w:val="22"/>
        </w:rPr>
      </w:pPr>
      <w:r w:rsidRPr="00150190">
        <w:rPr>
          <w:sz w:val="22"/>
          <w:szCs w:val="22"/>
        </w:rPr>
        <w:t xml:space="preserve">Pārtikas produktu piegāde Daugavpils </w:t>
      </w:r>
      <w:r w:rsidR="00E56061">
        <w:rPr>
          <w:sz w:val="22"/>
          <w:szCs w:val="22"/>
        </w:rPr>
        <w:t>pilsētas Izglītības iestādēm,</w:t>
      </w:r>
      <w:r w:rsidR="00EA592B">
        <w:rPr>
          <w:sz w:val="22"/>
          <w:szCs w:val="22"/>
        </w:rPr>
        <w:t xml:space="preserve"> saskaņā ar Tehnisko specifikāciju</w:t>
      </w:r>
      <w:r w:rsidR="001B0B91">
        <w:rPr>
          <w:sz w:val="22"/>
          <w:szCs w:val="22"/>
        </w:rPr>
        <w:t xml:space="preserve"> – nolikuma 1.</w:t>
      </w:r>
      <w:r w:rsidR="007B6CAA" w:rsidRPr="00150190">
        <w:rPr>
          <w:sz w:val="22"/>
          <w:szCs w:val="22"/>
        </w:rPr>
        <w:t xml:space="preserve">pielikums. </w:t>
      </w:r>
      <w:r w:rsidR="00E56061" w:rsidRPr="00E56061">
        <w:rPr>
          <w:sz w:val="22"/>
          <w:szCs w:val="22"/>
          <w:u w:val="single"/>
        </w:rPr>
        <w:t xml:space="preserve">Galvenais </w:t>
      </w:r>
      <w:r w:rsidR="007B6CAA" w:rsidRPr="00150190">
        <w:rPr>
          <w:sz w:val="22"/>
          <w:szCs w:val="22"/>
          <w:u w:val="single"/>
        </w:rPr>
        <w:t>CPV klasifikatora kods:</w:t>
      </w:r>
      <w:r w:rsidR="007B6CAA" w:rsidRPr="00150190">
        <w:rPr>
          <w:sz w:val="22"/>
          <w:szCs w:val="22"/>
        </w:rPr>
        <w:t xml:space="preserve"> </w:t>
      </w:r>
      <w:hyperlink r:id="rId11" w:history="1">
        <w:r w:rsidR="007B6CAA" w:rsidRPr="00150190">
          <w:rPr>
            <w:rStyle w:val="Hyperlink"/>
            <w:rFonts w:eastAsiaTheme="majorEastAsia"/>
            <w:color w:val="auto"/>
            <w:sz w:val="22"/>
            <w:szCs w:val="22"/>
          </w:rPr>
          <w:t>15000000-8</w:t>
        </w:r>
      </w:hyperlink>
      <w:r w:rsidR="007B6CAA" w:rsidRPr="00150190">
        <w:rPr>
          <w:sz w:val="22"/>
          <w:szCs w:val="22"/>
        </w:rPr>
        <w:t xml:space="preserve"> </w:t>
      </w:r>
      <w:r w:rsidR="007B6CAA" w:rsidRPr="00E56061">
        <w:rPr>
          <w:color w:val="000000" w:themeColor="text1"/>
          <w:sz w:val="22"/>
          <w:szCs w:val="22"/>
        </w:rPr>
        <w:t>(</w:t>
      </w:r>
      <w:r w:rsidR="00E56061">
        <w:rPr>
          <w:color w:val="000000" w:themeColor="text1"/>
          <w:sz w:val="22"/>
          <w:szCs w:val="22"/>
        </w:rPr>
        <w:t>p</w:t>
      </w:r>
      <w:r w:rsidR="00E56061" w:rsidRPr="00E56061">
        <w:rPr>
          <w:color w:val="000000" w:themeColor="text1"/>
          <w:sz w:val="22"/>
          <w:szCs w:val="22"/>
        </w:rPr>
        <w:t>ārtikas produkti, dzērieni</w:t>
      </w:r>
      <w:r w:rsidR="00E56061">
        <w:rPr>
          <w:color w:val="000000" w:themeColor="text1"/>
          <w:sz w:val="22"/>
          <w:szCs w:val="22"/>
        </w:rPr>
        <w:t>, tabaka un saistītā produkcija</w:t>
      </w:r>
      <w:r w:rsidR="007B6CAA" w:rsidRPr="00E56061">
        <w:rPr>
          <w:color w:val="000000" w:themeColor="text1"/>
          <w:sz w:val="22"/>
          <w:szCs w:val="22"/>
        </w:rPr>
        <w:t>).</w:t>
      </w:r>
    </w:p>
    <w:p w:rsidR="007B6CAA" w:rsidRPr="00150190" w:rsidRDefault="007B6CAA" w:rsidP="007B6CAA">
      <w:pPr>
        <w:pStyle w:val="Heading2"/>
        <w:keepNext w:val="0"/>
        <w:numPr>
          <w:ilvl w:val="2"/>
          <w:numId w:val="1"/>
        </w:numPr>
        <w:tabs>
          <w:tab w:val="num" w:pos="1080"/>
        </w:tabs>
        <w:ind w:left="1080" w:hanging="540"/>
        <w:rPr>
          <w:bCs/>
          <w:sz w:val="22"/>
          <w:szCs w:val="22"/>
        </w:rPr>
      </w:pPr>
      <w:r w:rsidRPr="00150190">
        <w:rPr>
          <w:bCs/>
          <w:sz w:val="22"/>
          <w:szCs w:val="22"/>
        </w:rPr>
        <w:t>Ie</w:t>
      </w:r>
      <w:r w:rsidR="00EA12B6" w:rsidRPr="00150190">
        <w:rPr>
          <w:bCs/>
          <w:sz w:val="22"/>
          <w:szCs w:val="22"/>
        </w:rPr>
        <w:t xml:space="preserve">pirkuma priekšmets ir </w:t>
      </w:r>
      <w:r w:rsidR="00EA12B6" w:rsidRPr="00A33910">
        <w:rPr>
          <w:bCs/>
          <w:sz w:val="22"/>
          <w:szCs w:val="22"/>
        </w:rPr>
        <w:t xml:space="preserve">sadalīts  </w:t>
      </w:r>
      <w:r w:rsidR="00A33910" w:rsidRPr="00A33910">
        <w:rPr>
          <w:b/>
          <w:bCs/>
          <w:sz w:val="22"/>
          <w:szCs w:val="22"/>
          <w:u w:val="single"/>
        </w:rPr>
        <w:t>75</w:t>
      </w:r>
      <w:r w:rsidR="0098020A" w:rsidRPr="00A33910">
        <w:rPr>
          <w:b/>
          <w:bCs/>
          <w:sz w:val="22"/>
          <w:szCs w:val="22"/>
          <w:u w:val="single"/>
        </w:rPr>
        <w:t xml:space="preserve"> (</w:t>
      </w:r>
      <w:r w:rsidR="00A33910">
        <w:rPr>
          <w:b/>
          <w:bCs/>
          <w:sz w:val="22"/>
          <w:szCs w:val="22"/>
          <w:u w:val="single"/>
        </w:rPr>
        <w:t>septiņdesmit piecās</w:t>
      </w:r>
      <w:r w:rsidR="0098020A" w:rsidRPr="00A33910">
        <w:rPr>
          <w:b/>
          <w:bCs/>
          <w:sz w:val="22"/>
          <w:szCs w:val="22"/>
          <w:u w:val="single"/>
        </w:rPr>
        <w:t>)</w:t>
      </w:r>
      <w:r w:rsidR="00EA12B6" w:rsidRPr="00150190">
        <w:rPr>
          <w:b/>
          <w:bCs/>
          <w:sz w:val="22"/>
          <w:szCs w:val="22"/>
        </w:rPr>
        <w:t xml:space="preserve"> daļās</w:t>
      </w:r>
      <w:r w:rsidR="00EA12B6" w:rsidRPr="00150190">
        <w:rPr>
          <w:bCs/>
          <w:sz w:val="22"/>
          <w:szCs w:val="22"/>
        </w:rPr>
        <w:t xml:space="preserve"> (daļu nosaukum</w:t>
      </w:r>
      <w:r w:rsidR="00150190">
        <w:rPr>
          <w:bCs/>
          <w:sz w:val="22"/>
          <w:szCs w:val="22"/>
        </w:rPr>
        <w:t>us skatīt 1.pielikumā “Tehniskā specifikācija-tehniskā un finanšu piedāvājuma forma</w:t>
      </w:r>
      <w:r w:rsidR="00EA12B6" w:rsidRPr="00150190">
        <w:rPr>
          <w:bCs/>
          <w:sz w:val="22"/>
          <w:szCs w:val="22"/>
        </w:rPr>
        <w:t>”</w:t>
      </w:r>
      <w:r w:rsidR="00D52C9E">
        <w:rPr>
          <w:bCs/>
          <w:sz w:val="22"/>
          <w:szCs w:val="22"/>
        </w:rPr>
        <w:t xml:space="preserve"> un nolikuma 2.9.punktā</w:t>
      </w:r>
      <w:r w:rsidR="00EA12B6" w:rsidRPr="00150190">
        <w:rPr>
          <w:bCs/>
          <w:sz w:val="22"/>
          <w:szCs w:val="22"/>
        </w:rPr>
        <w:t>)</w:t>
      </w:r>
      <w:r w:rsidRPr="00150190">
        <w:rPr>
          <w:bCs/>
          <w:sz w:val="22"/>
          <w:szCs w:val="22"/>
        </w:rPr>
        <w:t>.</w:t>
      </w:r>
    </w:p>
    <w:p w:rsidR="007B6CAA" w:rsidRPr="003A3AE6" w:rsidRDefault="007B6CAA" w:rsidP="007B6CAA">
      <w:pPr>
        <w:rPr>
          <w:sz w:val="22"/>
          <w:szCs w:val="22"/>
        </w:rPr>
      </w:pPr>
    </w:p>
    <w:p w:rsidR="007B6CAA" w:rsidRPr="003A3AE6" w:rsidRDefault="007B6CAA" w:rsidP="007B6CAA">
      <w:pPr>
        <w:pStyle w:val="Heading2"/>
        <w:keepNext w:val="0"/>
        <w:numPr>
          <w:ilvl w:val="2"/>
          <w:numId w:val="1"/>
        </w:numPr>
        <w:tabs>
          <w:tab w:val="num" w:pos="900"/>
          <w:tab w:val="num" w:pos="1080"/>
        </w:tabs>
        <w:ind w:left="1080" w:hanging="540"/>
        <w:rPr>
          <w:bCs/>
          <w:color w:val="000000"/>
          <w:sz w:val="22"/>
          <w:szCs w:val="22"/>
        </w:rPr>
      </w:pPr>
      <w:r w:rsidRPr="003A3AE6">
        <w:rPr>
          <w:b/>
          <w:bCs/>
          <w:color w:val="000000"/>
          <w:sz w:val="22"/>
          <w:szCs w:val="22"/>
        </w:rPr>
        <w:t>Pretendents var iesniegt piedāvājumu par vienu vai vairākām iepirkuma priekšmeta daļām</w:t>
      </w:r>
      <w:r w:rsidRPr="003A3AE6">
        <w:rPr>
          <w:bCs/>
          <w:color w:val="000000"/>
          <w:sz w:val="22"/>
          <w:szCs w:val="22"/>
        </w:rPr>
        <w:t>, ievērojot konkursa nolikumā, t. sk. Tehniskajās specifikācijās noteiktās prasības.</w:t>
      </w:r>
    </w:p>
    <w:p w:rsidR="007B6CAA" w:rsidRPr="003A3AE6" w:rsidRDefault="00150190" w:rsidP="007B6CAA">
      <w:pPr>
        <w:pStyle w:val="Heading2"/>
        <w:keepNext w:val="0"/>
        <w:numPr>
          <w:ilvl w:val="2"/>
          <w:numId w:val="1"/>
        </w:numPr>
        <w:tabs>
          <w:tab w:val="num" w:pos="1080"/>
        </w:tabs>
        <w:ind w:left="1080" w:hanging="540"/>
        <w:rPr>
          <w:bCs/>
          <w:sz w:val="22"/>
          <w:szCs w:val="22"/>
        </w:rPr>
      </w:pPr>
      <w:r>
        <w:rPr>
          <w:bCs/>
          <w:sz w:val="22"/>
          <w:szCs w:val="22"/>
        </w:rPr>
        <w:t>Tehniskā specifikācija-tehniskā un finanšu piedāvājuma forma pievienota</w:t>
      </w:r>
      <w:r w:rsidR="007B6CAA" w:rsidRPr="003A3AE6">
        <w:rPr>
          <w:bCs/>
          <w:sz w:val="22"/>
          <w:szCs w:val="22"/>
        </w:rPr>
        <w:t xml:space="preserve"> nolikuma 1.pielikumā, kas ir šī nolikuma neatņemama sastāvdaļa.</w:t>
      </w:r>
    </w:p>
    <w:p w:rsidR="00140BE5" w:rsidRDefault="00DF37B7" w:rsidP="00140BE5">
      <w:pPr>
        <w:pStyle w:val="Heading2"/>
        <w:numPr>
          <w:ilvl w:val="2"/>
          <w:numId w:val="1"/>
        </w:numPr>
        <w:tabs>
          <w:tab w:val="clear" w:pos="1980"/>
          <w:tab w:val="num" w:pos="1134"/>
        </w:tabs>
        <w:ind w:left="1134" w:hanging="567"/>
        <w:rPr>
          <w:sz w:val="22"/>
          <w:szCs w:val="22"/>
        </w:rPr>
      </w:pPr>
      <w:r>
        <w:rPr>
          <w:sz w:val="22"/>
          <w:szCs w:val="22"/>
        </w:rPr>
        <w:t>Piegādes l</w:t>
      </w:r>
      <w:r w:rsidR="0030626A" w:rsidRPr="003A3AE6">
        <w:rPr>
          <w:sz w:val="22"/>
          <w:szCs w:val="22"/>
        </w:rPr>
        <w:t>īgumslēdzēj</w:t>
      </w:r>
      <w:r w:rsidR="00EA12B6" w:rsidRPr="003A3AE6">
        <w:rPr>
          <w:sz w:val="22"/>
          <w:szCs w:val="22"/>
        </w:rPr>
        <w:t xml:space="preserve">a </w:t>
      </w:r>
      <w:r w:rsidR="0030626A" w:rsidRPr="003A3AE6">
        <w:rPr>
          <w:sz w:val="22"/>
          <w:szCs w:val="22"/>
        </w:rPr>
        <w:t>iestāde (pircējs)</w:t>
      </w:r>
      <w:r w:rsidR="00AE121F" w:rsidRPr="003A3AE6">
        <w:rPr>
          <w:sz w:val="22"/>
          <w:szCs w:val="22"/>
        </w:rPr>
        <w:t xml:space="preserve"> </w:t>
      </w:r>
      <w:r w:rsidR="004A0137">
        <w:rPr>
          <w:sz w:val="22"/>
          <w:szCs w:val="22"/>
        </w:rPr>
        <w:t xml:space="preserve">šādās </w:t>
      </w:r>
      <w:r w:rsidR="00AE121F" w:rsidRPr="003A3AE6">
        <w:rPr>
          <w:sz w:val="22"/>
          <w:szCs w:val="22"/>
        </w:rPr>
        <w:t xml:space="preserve">daļās: </w:t>
      </w:r>
    </w:p>
    <w:p w:rsidR="00140BE5" w:rsidRPr="00140BE5" w:rsidRDefault="0098020A" w:rsidP="00140BE5">
      <w:pPr>
        <w:pStyle w:val="Heading2"/>
        <w:numPr>
          <w:ilvl w:val="3"/>
          <w:numId w:val="1"/>
        </w:numPr>
        <w:rPr>
          <w:sz w:val="22"/>
          <w:szCs w:val="22"/>
        </w:rPr>
      </w:pPr>
      <w:r>
        <w:rPr>
          <w:b/>
          <w:sz w:val="22"/>
          <w:szCs w:val="22"/>
        </w:rPr>
        <w:t>Iepirkuma priekšmeta 1.-</w:t>
      </w:r>
      <w:r w:rsidR="00C00009">
        <w:rPr>
          <w:b/>
          <w:sz w:val="22"/>
          <w:szCs w:val="22"/>
        </w:rPr>
        <w:t>39</w:t>
      </w:r>
      <w:r>
        <w:rPr>
          <w:b/>
          <w:sz w:val="22"/>
          <w:szCs w:val="22"/>
        </w:rPr>
        <w:t xml:space="preserve">.daļās – </w:t>
      </w:r>
      <w:r w:rsidR="00140BE5" w:rsidRPr="00140BE5">
        <w:rPr>
          <w:b/>
          <w:sz w:val="22"/>
          <w:szCs w:val="22"/>
        </w:rPr>
        <w:t>Daugavpils pilsētas Izglītības pārvalde</w:t>
      </w:r>
      <w:r w:rsidR="00140BE5" w:rsidRPr="00140BE5">
        <w:rPr>
          <w:sz w:val="22"/>
          <w:szCs w:val="22"/>
        </w:rPr>
        <w:t xml:space="preserve">, nodokļu maksātāja </w:t>
      </w:r>
      <w:r w:rsidR="00140BE5" w:rsidRPr="00140BE5">
        <w:rPr>
          <w:color w:val="000000"/>
          <w:sz w:val="22"/>
          <w:szCs w:val="22"/>
        </w:rPr>
        <w:t>reģistrācijas Nr.90009737220</w:t>
      </w:r>
      <w:r w:rsidR="00140BE5" w:rsidRPr="00140BE5">
        <w:rPr>
          <w:sz w:val="22"/>
          <w:szCs w:val="22"/>
        </w:rPr>
        <w:t xml:space="preserve">, </w:t>
      </w:r>
      <w:r w:rsidR="00140BE5" w:rsidRPr="00140BE5">
        <w:rPr>
          <w:color w:val="000000" w:themeColor="text1"/>
          <w:sz w:val="22"/>
          <w:szCs w:val="22"/>
        </w:rPr>
        <w:t xml:space="preserve">Saules iela 7, Daugavpils, </w:t>
      </w:r>
      <w:r w:rsidR="00140BE5" w:rsidRPr="00140BE5">
        <w:rPr>
          <w:sz w:val="22"/>
          <w:szCs w:val="22"/>
        </w:rPr>
        <w:t>Latvija</w:t>
      </w:r>
      <w:r w:rsidR="00140BE5" w:rsidRPr="00140BE5">
        <w:rPr>
          <w:color w:val="000000" w:themeColor="text1"/>
          <w:sz w:val="22"/>
          <w:szCs w:val="22"/>
        </w:rPr>
        <w:t>, LV-5401</w:t>
      </w:r>
      <w:r w:rsidR="005B51BE">
        <w:rPr>
          <w:color w:val="000000" w:themeColor="text1"/>
          <w:sz w:val="22"/>
          <w:szCs w:val="22"/>
        </w:rPr>
        <w:t xml:space="preserve"> (pirmsskolu izglītības iestāžu piegādes adreses norādītas loģistikas plāna pielikumā)</w:t>
      </w:r>
      <w:r w:rsidR="00140BE5" w:rsidRPr="00140BE5">
        <w:rPr>
          <w:sz w:val="22"/>
          <w:szCs w:val="22"/>
        </w:rPr>
        <w:t>;</w:t>
      </w:r>
    </w:p>
    <w:p w:rsidR="0098020A" w:rsidRPr="0098020A" w:rsidRDefault="0098020A" w:rsidP="00140BE5">
      <w:pPr>
        <w:pStyle w:val="Heading2"/>
        <w:numPr>
          <w:ilvl w:val="3"/>
          <w:numId w:val="1"/>
        </w:numPr>
        <w:rPr>
          <w:sz w:val="22"/>
          <w:szCs w:val="22"/>
        </w:rPr>
      </w:pPr>
      <w:r>
        <w:rPr>
          <w:b/>
          <w:sz w:val="22"/>
          <w:szCs w:val="22"/>
        </w:rPr>
        <w:t xml:space="preserve">Iepirkuma priekšmeta </w:t>
      </w:r>
      <w:r w:rsidR="00C00009" w:rsidRPr="00A33910">
        <w:rPr>
          <w:b/>
          <w:sz w:val="22"/>
          <w:szCs w:val="22"/>
        </w:rPr>
        <w:t>40</w:t>
      </w:r>
      <w:r w:rsidR="005B51BE" w:rsidRPr="00A33910">
        <w:rPr>
          <w:b/>
          <w:sz w:val="22"/>
          <w:szCs w:val="22"/>
        </w:rPr>
        <w:t>.-</w:t>
      </w:r>
      <w:r w:rsidR="00A33910">
        <w:rPr>
          <w:b/>
          <w:sz w:val="22"/>
          <w:szCs w:val="22"/>
        </w:rPr>
        <w:t>75</w:t>
      </w:r>
      <w:r w:rsidR="005B51BE">
        <w:rPr>
          <w:b/>
          <w:sz w:val="22"/>
          <w:szCs w:val="22"/>
        </w:rPr>
        <w:t>.daļās</w:t>
      </w:r>
      <w:r>
        <w:rPr>
          <w:b/>
          <w:sz w:val="22"/>
          <w:szCs w:val="22"/>
        </w:rPr>
        <w:t>:</w:t>
      </w:r>
    </w:p>
    <w:p w:rsidR="0098020A" w:rsidRDefault="00140BE5" w:rsidP="0098020A">
      <w:pPr>
        <w:pStyle w:val="Heading2"/>
        <w:numPr>
          <w:ilvl w:val="4"/>
          <w:numId w:val="1"/>
        </w:numPr>
        <w:rPr>
          <w:sz w:val="22"/>
          <w:szCs w:val="22"/>
        </w:rPr>
      </w:pPr>
      <w:r w:rsidRPr="00140BE5">
        <w:rPr>
          <w:b/>
          <w:sz w:val="22"/>
          <w:szCs w:val="22"/>
        </w:rPr>
        <w:t>Daugavpils 9.vidusskola</w:t>
      </w:r>
      <w:r w:rsidRPr="00140BE5">
        <w:rPr>
          <w:sz w:val="22"/>
          <w:szCs w:val="22"/>
        </w:rPr>
        <w:t>, nodokļu maksātāja struktūrvienības reģistrācijas Nr.90009782262, 18.novembra iela 47, Daugavpils, LV-5401;</w:t>
      </w:r>
    </w:p>
    <w:p w:rsidR="0098020A" w:rsidRDefault="00140BE5" w:rsidP="0098020A">
      <w:pPr>
        <w:pStyle w:val="Heading2"/>
        <w:numPr>
          <w:ilvl w:val="4"/>
          <w:numId w:val="1"/>
        </w:numPr>
        <w:rPr>
          <w:sz w:val="22"/>
          <w:szCs w:val="22"/>
        </w:rPr>
      </w:pPr>
      <w:r w:rsidRPr="0098020A">
        <w:rPr>
          <w:b/>
          <w:sz w:val="22"/>
          <w:szCs w:val="22"/>
        </w:rPr>
        <w:t>Daugavpils 16.vidusskola</w:t>
      </w:r>
      <w:r w:rsidRPr="0098020A">
        <w:rPr>
          <w:sz w:val="22"/>
          <w:szCs w:val="22"/>
        </w:rPr>
        <w:t>, nodokļu maksātāja struktūrvienības reģistrācijas Nr.90009746007, Aveņu iela 40, Daugavpils, LV-5422;</w:t>
      </w:r>
    </w:p>
    <w:p w:rsidR="0098020A" w:rsidRDefault="00140BE5" w:rsidP="0098020A">
      <w:pPr>
        <w:pStyle w:val="Heading2"/>
        <w:numPr>
          <w:ilvl w:val="4"/>
          <w:numId w:val="1"/>
        </w:numPr>
        <w:rPr>
          <w:sz w:val="22"/>
          <w:szCs w:val="22"/>
        </w:rPr>
      </w:pPr>
      <w:r w:rsidRPr="0098020A">
        <w:rPr>
          <w:b/>
          <w:sz w:val="22"/>
          <w:szCs w:val="22"/>
        </w:rPr>
        <w:t>Daugavpils Valsts ģimnāzija</w:t>
      </w:r>
      <w:r w:rsidRPr="0098020A">
        <w:rPr>
          <w:sz w:val="22"/>
          <w:szCs w:val="22"/>
        </w:rPr>
        <w:t>, nodokļu maksātāja struktūrvienības reģistrācijas Nr.90010266167, Cietokšņa iela 33, Daugavpils, LV-5401;</w:t>
      </w:r>
    </w:p>
    <w:p w:rsidR="0098020A" w:rsidRDefault="00140BE5" w:rsidP="0098020A">
      <w:pPr>
        <w:pStyle w:val="Heading2"/>
        <w:numPr>
          <w:ilvl w:val="4"/>
          <w:numId w:val="1"/>
        </w:numPr>
        <w:rPr>
          <w:sz w:val="22"/>
          <w:szCs w:val="22"/>
        </w:rPr>
      </w:pPr>
      <w:r w:rsidRPr="0098020A">
        <w:rPr>
          <w:b/>
          <w:sz w:val="22"/>
          <w:szCs w:val="22"/>
        </w:rPr>
        <w:t>Daugavpils Vienības pamatskola</w:t>
      </w:r>
      <w:r w:rsidRPr="0098020A">
        <w:rPr>
          <w:sz w:val="22"/>
          <w:szCs w:val="22"/>
        </w:rPr>
        <w:t>, nodokļu maksātāja struktūrvienības reģistrācijas Nr.90010266171, Ģimnāzijas iela 32, Daugavpils, LV-5401;</w:t>
      </w:r>
    </w:p>
    <w:p w:rsidR="00B64B94" w:rsidRPr="0098020A" w:rsidRDefault="00140BE5" w:rsidP="0098020A">
      <w:pPr>
        <w:pStyle w:val="Heading2"/>
        <w:numPr>
          <w:ilvl w:val="4"/>
          <w:numId w:val="1"/>
        </w:numPr>
        <w:rPr>
          <w:sz w:val="22"/>
          <w:szCs w:val="22"/>
        </w:rPr>
      </w:pPr>
      <w:r w:rsidRPr="0098020A">
        <w:rPr>
          <w:b/>
          <w:sz w:val="22"/>
          <w:szCs w:val="22"/>
        </w:rPr>
        <w:t>Daugavpils logopēdiskā internātpamatskola-attīstības centrs</w:t>
      </w:r>
      <w:r w:rsidRPr="0098020A">
        <w:rPr>
          <w:sz w:val="22"/>
          <w:szCs w:val="22"/>
        </w:rPr>
        <w:t>, nodokļu maksātāja struktūrvienības reģistrācijas Nr.90009745995, Abavas iela 1, Daugavpils, LV-5417.</w:t>
      </w:r>
      <w:r w:rsidR="00CE34B5" w:rsidRPr="0098020A">
        <w:rPr>
          <w:sz w:val="22"/>
          <w:szCs w:val="22"/>
        </w:rPr>
        <w:t xml:space="preserve"> </w:t>
      </w:r>
    </w:p>
    <w:p w:rsidR="004A4546" w:rsidRPr="002448D5" w:rsidRDefault="00B64B94" w:rsidP="00675E84">
      <w:pPr>
        <w:pStyle w:val="Default"/>
        <w:numPr>
          <w:ilvl w:val="1"/>
          <w:numId w:val="1"/>
        </w:numPr>
        <w:jc w:val="both"/>
        <w:rPr>
          <w:lang w:val="lv-LV"/>
        </w:rPr>
      </w:pPr>
      <w:r w:rsidRPr="002448D5">
        <w:rPr>
          <w:b/>
          <w:sz w:val="23"/>
          <w:szCs w:val="23"/>
          <w:lang w:val="lv-LV"/>
        </w:rPr>
        <w:t xml:space="preserve">Iepirkums paredz Vispārīgās vienošanās slēgšanu katrā iepirkuma daļā </w:t>
      </w:r>
      <w:r w:rsidR="003F60A2" w:rsidRPr="002448D5">
        <w:rPr>
          <w:sz w:val="22"/>
          <w:szCs w:val="22"/>
          <w:u w:val="single"/>
          <w:lang w:val="lv-LV"/>
        </w:rPr>
        <w:t xml:space="preserve">ar trim </w:t>
      </w:r>
      <w:r w:rsidR="006D2F09" w:rsidRPr="002448D5">
        <w:rPr>
          <w:sz w:val="22"/>
          <w:szCs w:val="22"/>
          <w:u w:val="single"/>
          <w:lang w:val="lv-LV"/>
        </w:rPr>
        <w:t>pretendentiem</w:t>
      </w:r>
      <w:r w:rsidR="006D2F09" w:rsidRPr="002448D5">
        <w:rPr>
          <w:sz w:val="22"/>
          <w:szCs w:val="22"/>
          <w:lang w:val="lv-LV"/>
        </w:rPr>
        <w:t xml:space="preserve">, kas iesnieguši saimnieciski </w:t>
      </w:r>
      <w:r w:rsidR="006D2F09" w:rsidRPr="002448D5">
        <w:rPr>
          <w:sz w:val="22"/>
          <w:szCs w:val="22"/>
          <w:u w:val="single"/>
          <w:lang w:val="lv-LV"/>
        </w:rPr>
        <w:t xml:space="preserve">visizdevīgākos piedāvājumus </w:t>
      </w:r>
      <w:r w:rsidR="003F60A2" w:rsidRPr="002448D5">
        <w:rPr>
          <w:sz w:val="22"/>
          <w:szCs w:val="22"/>
          <w:u w:val="single"/>
          <w:lang w:val="lv-LV"/>
        </w:rPr>
        <w:t>katrā daļā</w:t>
      </w:r>
      <w:r w:rsidR="003F60A2" w:rsidRPr="002448D5">
        <w:rPr>
          <w:sz w:val="22"/>
          <w:szCs w:val="22"/>
          <w:lang w:val="lv-LV"/>
        </w:rPr>
        <w:t xml:space="preserve"> </w:t>
      </w:r>
      <w:r w:rsidR="003F60A2" w:rsidRPr="002448D5">
        <w:rPr>
          <w:sz w:val="22"/>
          <w:szCs w:val="22"/>
          <w:u w:val="single"/>
          <w:lang w:val="lv-LV"/>
        </w:rPr>
        <w:t>pie nosacījuma, ja ir saņemts pietiekams skaits atbilstošu piedāvājumu katrā daļā</w:t>
      </w:r>
      <w:r w:rsidR="003F60A2" w:rsidRPr="002448D5">
        <w:rPr>
          <w:sz w:val="22"/>
          <w:szCs w:val="22"/>
          <w:lang w:val="lv-LV"/>
        </w:rPr>
        <w:t>.</w:t>
      </w:r>
      <w:r w:rsidR="00E04D95" w:rsidRPr="002448D5">
        <w:rPr>
          <w:sz w:val="22"/>
          <w:szCs w:val="22"/>
          <w:lang w:val="lv-LV"/>
        </w:rPr>
        <w:t xml:space="preserve"> </w:t>
      </w:r>
    </w:p>
    <w:p w:rsidR="004A0137" w:rsidRPr="002448D5" w:rsidRDefault="00891FF4" w:rsidP="00675E84">
      <w:pPr>
        <w:pStyle w:val="Default"/>
        <w:numPr>
          <w:ilvl w:val="1"/>
          <w:numId w:val="1"/>
        </w:numPr>
        <w:jc w:val="both"/>
        <w:rPr>
          <w:lang w:val="lv-LV"/>
        </w:rPr>
      </w:pPr>
      <w:r w:rsidRPr="002448D5">
        <w:rPr>
          <w:b/>
          <w:sz w:val="22"/>
          <w:szCs w:val="22"/>
          <w:lang w:val="lv-LV"/>
        </w:rPr>
        <w:t xml:space="preserve">Vispārīgās vienošanās slēdzēja visās iepirkuma priekšmeta daļās no pasūtītāja puses </w:t>
      </w:r>
      <w:r w:rsidR="00212BFE">
        <w:rPr>
          <w:b/>
          <w:sz w:val="22"/>
          <w:szCs w:val="22"/>
          <w:lang w:val="lv-LV"/>
        </w:rPr>
        <w:t xml:space="preserve">ir </w:t>
      </w:r>
      <w:r w:rsidRPr="002448D5">
        <w:rPr>
          <w:b/>
          <w:sz w:val="22"/>
          <w:szCs w:val="22"/>
          <w:lang w:val="lv-LV"/>
        </w:rPr>
        <w:t xml:space="preserve">Daugavpils pilsētas Izglītības pārvalde </w:t>
      </w:r>
      <w:r w:rsidRPr="002448D5">
        <w:rPr>
          <w:sz w:val="22"/>
          <w:szCs w:val="22"/>
          <w:lang w:val="lv-LV"/>
        </w:rPr>
        <w:t>(</w:t>
      </w:r>
      <w:r w:rsidR="00675E84" w:rsidRPr="002448D5">
        <w:rPr>
          <w:sz w:val="23"/>
          <w:szCs w:val="23"/>
          <w:lang w:val="lv-LV"/>
        </w:rPr>
        <w:t>Daugavpils pilsētas pašvaldības budžeta iestāde, kas īsteno Daugavpils pilsētas pašvaldības kompetenci izglītības jomā</w:t>
      </w:r>
      <w:r w:rsidR="004A4546" w:rsidRPr="002448D5">
        <w:rPr>
          <w:sz w:val="23"/>
          <w:szCs w:val="23"/>
          <w:lang w:val="lv-LV"/>
        </w:rPr>
        <w:t xml:space="preserve"> un</w:t>
      </w:r>
      <w:r w:rsidR="00675E84" w:rsidRPr="002448D5">
        <w:rPr>
          <w:sz w:val="23"/>
          <w:szCs w:val="23"/>
          <w:lang w:val="lv-LV"/>
        </w:rPr>
        <w:t xml:space="preserve"> kuras </w:t>
      </w:r>
      <w:r w:rsidRPr="002448D5">
        <w:rPr>
          <w:sz w:val="23"/>
          <w:szCs w:val="23"/>
          <w:lang w:val="lv-LV"/>
        </w:rPr>
        <w:t>padotībā ir Daugavpils pilsētas pašvaldības pirmsskola</w:t>
      </w:r>
      <w:r w:rsidR="004A4546" w:rsidRPr="002448D5">
        <w:rPr>
          <w:sz w:val="23"/>
          <w:szCs w:val="23"/>
          <w:lang w:val="lv-LV"/>
        </w:rPr>
        <w:t xml:space="preserve">s, vispārējās, profesionālās, </w:t>
      </w:r>
      <w:r w:rsidRPr="002448D5">
        <w:rPr>
          <w:sz w:val="23"/>
          <w:szCs w:val="23"/>
          <w:lang w:val="lv-LV"/>
        </w:rPr>
        <w:t>interešu izglītības iestādes</w:t>
      </w:r>
      <w:r w:rsidR="004A4546" w:rsidRPr="002448D5">
        <w:rPr>
          <w:sz w:val="23"/>
          <w:szCs w:val="23"/>
          <w:lang w:val="lv-LV"/>
        </w:rPr>
        <w:t>,</w:t>
      </w:r>
      <w:r w:rsidR="00675E84" w:rsidRPr="002448D5">
        <w:rPr>
          <w:sz w:val="23"/>
          <w:szCs w:val="23"/>
          <w:lang w:val="lv-LV"/>
        </w:rPr>
        <w:t xml:space="preserve"> un</w:t>
      </w:r>
      <w:r w:rsidR="004A4546" w:rsidRPr="002448D5">
        <w:rPr>
          <w:sz w:val="23"/>
          <w:szCs w:val="23"/>
          <w:lang w:val="lv-LV"/>
        </w:rPr>
        <w:t>,</w:t>
      </w:r>
      <w:r w:rsidR="00675E84" w:rsidRPr="002448D5">
        <w:rPr>
          <w:sz w:val="23"/>
          <w:szCs w:val="23"/>
          <w:lang w:val="lv-LV"/>
        </w:rPr>
        <w:t xml:space="preserve"> kuras </w:t>
      </w:r>
      <w:r w:rsidR="00675E84" w:rsidRPr="002448D5">
        <w:rPr>
          <w:bCs/>
          <w:sz w:val="23"/>
          <w:szCs w:val="23"/>
          <w:lang w:val="lv-LV"/>
        </w:rPr>
        <w:t>centralizētā grāmatvedība apkalpo izglītības iestādes</w:t>
      </w:r>
      <w:r w:rsidRPr="002448D5">
        <w:rPr>
          <w:sz w:val="22"/>
          <w:szCs w:val="22"/>
          <w:lang w:val="lv-LV"/>
        </w:rPr>
        <w:t>)</w:t>
      </w:r>
      <w:r w:rsidR="00675E84" w:rsidRPr="002448D5">
        <w:rPr>
          <w:sz w:val="22"/>
          <w:szCs w:val="22"/>
          <w:lang w:val="lv-LV"/>
        </w:rPr>
        <w:t>.</w:t>
      </w:r>
    </w:p>
    <w:p w:rsidR="00E001C6" w:rsidRPr="00E001C6" w:rsidRDefault="00E001C6" w:rsidP="00E001C6">
      <w:pPr>
        <w:pStyle w:val="ListParagraph"/>
        <w:numPr>
          <w:ilvl w:val="1"/>
          <w:numId w:val="1"/>
        </w:numPr>
        <w:rPr>
          <w:sz w:val="23"/>
          <w:szCs w:val="23"/>
        </w:rPr>
      </w:pPr>
      <w:r w:rsidRPr="00E001C6">
        <w:rPr>
          <w:sz w:val="23"/>
          <w:szCs w:val="23"/>
        </w:rPr>
        <w:t>Vispārīgās vienošanās paredzamais spēkā esamības termiņš – no vienošanās parakstīšanas dienas līdz 201</w:t>
      </w:r>
      <w:r w:rsidR="00DF37B7">
        <w:rPr>
          <w:sz w:val="23"/>
          <w:szCs w:val="23"/>
        </w:rPr>
        <w:t>7</w:t>
      </w:r>
      <w:r w:rsidRPr="00E001C6">
        <w:rPr>
          <w:sz w:val="23"/>
          <w:szCs w:val="23"/>
        </w:rPr>
        <w:t>.gada 31.decembrim.</w:t>
      </w:r>
    </w:p>
    <w:p w:rsidR="004A0137" w:rsidRDefault="00B64B94" w:rsidP="004A0137">
      <w:pPr>
        <w:pStyle w:val="StyleStyle2Justified"/>
        <w:numPr>
          <w:ilvl w:val="1"/>
          <w:numId w:val="1"/>
        </w:numPr>
        <w:tabs>
          <w:tab w:val="clear" w:pos="1080"/>
          <w:tab w:val="left" w:pos="426"/>
          <w:tab w:val="left" w:pos="851"/>
        </w:tabs>
        <w:spacing w:before="120" w:after="0"/>
        <w:rPr>
          <w:sz w:val="23"/>
          <w:szCs w:val="23"/>
        </w:rPr>
      </w:pPr>
      <w:r w:rsidRPr="004A0137">
        <w:rPr>
          <w:sz w:val="23"/>
          <w:szCs w:val="23"/>
        </w:rPr>
        <w:lastRenderedPageBreak/>
        <w:t xml:space="preserve">Pretendents Vispārīgās vienošanas ietvaros nodrošina preces </w:t>
      </w:r>
      <w:r w:rsidR="00E001C6">
        <w:rPr>
          <w:sz w:val="23"/>
          <w:szCs w:val="23"/>
        </w:rPr>
        <w:t>p</w:t>
      </w:r>
      <w:r w:rsidR="005B51BE">
        <w:rPr>
          <w:sz w:val="23"/>
          <w:szCs w:val="23"/>
        </w:rPr>
        <w:t>iegādi</w:t>
      </w:r>
      <w:r w:rsidRPr="004A0137">
        <w:rPr>
          <w:sz w:val="23"/>
          <w:szCs w:val="23"/>
        </w:rPr>
        <w:t>, saskaņā ar Pasūtītāju iepriekšēju pasūtījumu (rakstisku vai mutisku), piegādes līgumā no</w:t>
      </w:r>
      <w:r w:rsidR="004A0137">
        <w:rPr>
          <w:sz w:val="23"/>
          <w:szCs w:val="23"/>
        </w:rPr>
        <w:t>teiktajā kārtībā (</w:t>
      </w:r>
      <w:r w:rsidR="00212BFE">
        <w:rPr>
          <w:sz w:val="23"/>
          <w:szCs w:val="23"/>
        </w:rPr>
        <w:t>5</w:t>
      </w:r>
      <w:r w:rsidR="004A0137">
        <w:rPr>
          <w:sz w:val="23"/>
          <w:szCs w:val="23"/>
        </w:rPr>
        <w:t>.pielikums).</w:t>
      </w:r>
    </w:p>
    <w:p w:rsidR="00E001C6" w:rsidRDefault="00B64B94" w:rsidP="00DA1D72">
      <w:pPr>
        <w:pStyle w:val="StyleStyle2Justified"/>
        <w:numPr>
          <w:ilvl w:val="1"/>
          <w:numId w:val="1"/>
        </w:numPr>
        <w:tabs>
          <w:tab w:val="clear" w:pos="1080"/>
          <w:tab w:val="left" w:pos="426"/>
          <w:tab w:val="left" w:pos="851"/>
        </w:tabs>
        <w:spacing w:before="120" w:after="0"/>
        <w:rPr>
          <w:sz w:val="23"/>
          <w:szCs w:val="23"/>
        </w:rPr>
      </w:pPr>
      <w:r w:rsidRPr="00E001C6">
        <w:rPr>
          <w:sz w:val="23"/>
          <w:szCs w:val="23"/>
        </w:rPr>
        <w:t>Pasūtītājs izdara preču piegādes pasūtījumu pēc faktiskās nepieciešamības</w:t>
      </w:r>
      <w:r w:rsidR="005859E1">
        <w:rPr>
          <w:sz w:val="23"/>
          <w:szCs w:val="23"/>
        </w:rPr>
        <w:t>, bet piegādātājs piegādi veic</w:t>
      </w:r>
      <w:r w:rsidRPr="00E001C6">
        <w:rPr>
          <w:sz w:val="23"/>
          <w:szCs w:val="23"/>
        </w:rPr>
        <w:t xml:space="preserve"> </w:t>
      </w:r>
      <w:r w:rsidR="00E001C6" w:rsidRPr="00E001C6">
        <w:rPr>
          <w:sz w:val="23"/>
          <w:szCs w:val="23"/>
        </w:rPr>
        <w:t>katras līgumslēdzējas iestādes loģistikas plānā</w:t>
      </w:r>
      <w:r w:rsidR="005859E1">
        <w:rPr>
          <w:sz w:val="23"/>
          <w:szCs w:val="23"/>
        </w:rPr>
        <w:t xml:space="preserve"> noteiktajos laikos</w:t>
      </w:r>
      <w:r w:rsidR="002448D5">
        <w:rPr>
          <w:sz w:val="23"/>
          <w:szCs w:val="23"/>
        </w:rPr>
        <w:t xml:space="preserve"> un dienās</w:t>
      </w:r>
      <w:r w:rsidRPr="00E001C6">
        <w:rPr>
          <w:sz w:val="23"/>
          <w:szCs w:val="23"/>
        </w:rPr>
        <w:t xml:space="preserve">. </w:t>
      </w:r>
    </w:p>
    <w:p w:rsidR="004A0137" w:rsidRPr="00E001C6" w:rsidRDefault="00B64B94" w:rsidP="00DA1D72">
      <w:pPr>
        <w:pStyle w:val="StyleStyle2Justified"/>
        <w:numPr>
          <w:ilvl w:val="1"/>
          <w:numId w:val="1"/>
        </w:numPr>
        <w:tabs>
          <w:tab w:val="clear" w:pos="1080"/>
          <w:tab w:val="left" w:pos="426"/>
          <w:tab w:val="left" w:pos="851"/>
        </w:tabs>
        <w:spacing w:before="120" w:after="0"/>
        <w:rPr>
          <w:sz w:val="23"/>
          <w:szCs w:val="23"/>
        </w:rPr>
      </w:pPr>
      <w:r w:rsidRPr="00E001C6">
        <w:rPr>
          <w:sz w:val="23"/>
          <w:szCs w:val="23"/>
        </w:rPr>
        <w:t xml:space="preserve">Piegādātājs veic pasūtījuma piegādi </w:t>
      </w:r>
      <w:r w:rsidR="00E001C6">
        <w:rPr>
          <w:sz w:val="23"/>
          <w:szCs w:val="23"/>
        </w:rPr>
        <w:t>piegādes līgumā noteiktajā  laikā un kārtībā (5.pielikums</w:t>
      </w:r>
      <w:r w:rsidR="00E001C6" w:rsidRPr="00C72908">
        <w:rPr>
          <w:sz w:val="23"/>
          <w:szCs w:val="23"/>
        </w:rPr>
        <w:t>)</w:t>
      </w:r>
      <w:r w:rsidRPr="00C72908">
        <w:rPr>
          <w:sz w:val="23"/>
          <w:szCs w:val="23"/>
        </w:rPr>
        <w:t>.</w:t>
      </w:r>
    </w:p>
    <w:p w:rsidR="00CA594C" w:rsidRDefault="00B64B94" w:rsidP="00CA594C">
      <w:pPr>
        <w:pStyle w:val="StyleStyle2Justified"/>
        <w:numPr>
          <w:ilvl w:val="1"/>
          <w:numId w:val="1"/>
        </w:numPr>
        <w:tabs>
          <w:tab w:val="clear" w:pos="1080"/>
          <w:tab w:val="left" w:pos="426"/>
          <w:tab w:val="left" w:pos="851"/>
        </w:tabs>
        <w:spacing w:before="120" w:after="0"/>
        <w:rPr>
          <w:sz w:val="23"/>
          <w:szCs w:val="23"/>
        </w:rPr>
      </w:pPr>
      <w:r w:rsidRPr="004A0137">
        <w:rPr>
          <w:sz w:val="23"/>
          <w:szCs w:val="23"/>
        </w:rPr>
        <w:t xml:space="preserve">Vispārīgās vienošanās projekts noteikts Nolikuma </w:t>
      </w:r>
      <w:r w:rsidR="00E001C6">
        <w:rPr>
          <w:sz w:val="23"/>
          <w:szCs w:val="23"/>
        </w:rPr>
        <w:t>7</w:t>
      </w:r>
      <w:r w:rsidRPr="004A0137">
        <w:rPr>
          <w:sz w:val="23"/>
          <w:szCs w:val="23"/>
        </w:rPr>
        <w:t xml:space="preserve">.pielikumā. </w:t>
      </w:r>
    </w:p>
    <w:p w:rsidR="00841654" w:rsidRPr="00841654" w:rsidRDefault="00CA594C" w:rsidP="00841654">
      <w:pPr>
        <w:pStyle w:val="StyleStyle2Justified"/>
        <w:numPr>
          <w:ilvl w:val="1"/>
          <w:numId w:val="1"/>
        </w:numPr>
        <w:tabs>
          <w:tab w:val="clear" w:pos="1080"/>
          <w:tab w:val="left" w:pos="426"/>
          <w:tab w:val="left" w:pos="851"/>
        </w:tabs>
        <w:spacing w:before="120" w:after="0"/>
        <w:rPr>
          <w:sz w:val="23"/>
          <w:szCs w:val="23"/>
        </w:rPr>
      </w:pPr>
      <w:r w:rsidRPr="007A3A90">
        <w:rPr>
          <w:b/>
          <w:sz w:val="23"/>
          <w:szCs w:val="23"/>
        </w:rPr>
        <w:t>Kopējā paredzamā piegādes</w:t>
      </w:r>
      <w:r>
        <w:rPr>
          <w:sz w:val="23"/>
          <w:szCs w:val="23"/>
        </w:rPr>
        <w:t xml:space="preserve"> līgumu summa visās daļās vispārīgās vienošanās spēkā esamības laikā </w:t>
      </w:r>
      <w:r w:rsidR="00212BFE">
        <w:rPr>
          <w:sz w:val="23"/>
          <w:szCs w:val="23"/>
        </w:rPr>
        <w:t xml:space="preserve">ir </w:t>
      </w:r>
      <w:r w:rsidRPr="00841654">
        <w:rPr>
          <w:b/>
          <w:color w:val="000000" w:themeColor="text1"/>
          <w:sz w:val="23"/>
          <w:szCs w:val="23"/>
        </w:rPr>
        <w:t xml:space="preserve">EUR </w:t>
      </w:r>
      <w:r w:rsidR="005F4101" w:rsidRPr="00841654">
        <w:rPr>
          <w:b/>
          <w:color w:val="000000" w:themeColor="text1"/>
          <w:sz w:val="23"/>
          <w:szCs w:val="23"/>
        </w:rPr>
        <w:t xml:space="preserve">3 172 </w:t>
      </w:r>
      <w:r w:rsidR="00E54ED4">
        <w:rPr>
          <w:b/>
          <w:color w:val="000000" w:themeColor="text1"/>
          <w:sz w:val="23"/>
          <w:szCs w:val="23"/>
        </w:rPr>
        <w:t>926</w:t>
      </w:r>
      <w:r w:rsidRPr="00841654">
        <w:rPr>
          <w:b/>
          <w:color w:val="000000" w:themeColor="text1"/>
          <w:sz w:val="23"/>
          <w:szCs w:val="23"/>
        </w:rPr>
        <w:t xml:space="preserve"> (</w:t>
      </w:r>
      <w:r w:rsidR="0060016D" w:rsidRPr="00841654">
        <w:rPr>
          <w:b/>
          <w:color w:val="000000" w:themeColor="text1"/>
          <w:sz w:val="23"/>
          <w:szCs w:val="23"/>
        </w:rPr>
        <w:t xml:space="preserve">trīs </w:t>
      </w:r>
      <w:r w:rsidR="0098020A" w:rsidRPr="00841654">
        <w:rPr>
          <w:b/>
          <w:color w:val="000000" w:themeColor="text1"/>
          <w:sz w:val="23"/>
          <w:szCs w:val="23"/>
        </w:rPr>
        <w:t xml:space="preserve">miljoni </w:t>
      </w:r>
      <w:r w:rsidR="0060016D" w:rsidRPr="00841654">
        <w:rPr>
          <w:b/>
          <w:color w:val="000000" w:themeColor="text1"/>
          <w:sz w:val="23"/>
          <w:szCs w:val="23"/>
        </w:rPr>
        <w:t xml:space="preserve">viens simts </w:t>
      </w:r>
      <w:r w:rsidR="005F4101" w:rsidRPr="00841654">
        <w:rPr>
          <w:b/>
          <w:color w:val="000000" w:themeColor="text1"/>
          <w:sz w:val="23"/>
          <w:szCs w:val="23"/>
        </w:rPr>
        <w:t>septiņdesmit</w:t>
      </w:r>
      <w:r w:rsidR="0060016D" w:rsidRPr="00841654">
        <w:rPr>
          <w:b/>
          <w:color w:val="000000" w:themeColor="text1"/>
          <w:sz w:val="23"/>
          <w:szCs w:val="23"/>
        </w:rPr>
        <w:t xml:space="preserve"> divi</w:t>
      </w:r>
      <w:r w:rsidR="0098020A" w:rsidRPr="00841654">
        <w:rPr>
          <w:b/>
          <w:color w:val="000000" w:themeColor="text1"/>
          <w:sz w:val="23"/>
          <w:szCs w:val="23"/>
        </w:rPr>
        <w:t xml:space="preserve"> </w:t>
      </w:r>
      <w:r w:rsidR="00A16C4B" w:rsidRPr="00841654">
        <w:rPr>
          <w:b/>
          <w:color w:val="000000" w:themeColor="text1"/>
          <w:sz w:val="23"/>
          <w:szCs w:val="23"/>
        </w:rPr>
        <w:t xml:space="preserve">tūkstoši </w:t>
      </w:r>
      <w:r w:rsidR="00E54ED4">
        <w:rPr>
          <w:b/>
          <w:color w:val="000000" w:themeColor="text1"/>
          <w:sz w:val="23"/>
          <w:szCs w:val="23"/>
        </w:rPr>
        <w:t>deviņi</w:t>
      </w:r>
      <w:r w:rsidR="0060016D" w:rsidRPr="00841654">
        <w:rPr>
          <w:b/>
          <w:color w:val="000000" w:themeColor="text1"/>
          <w:sz w:val="23"/>
          <w:szCs w:val="23"/>
        </w:rPr>
        <w:t xml:space="preserve"> simti </w:t>
      </w:r>
      <w:r w:rsidR="00E54ED4">
        <w:rPr>
          <w:b/>
          <w:color w:val="000000" w:themeColor="text1"/>
          <w:sz w:val="23"/>
          <w:szCs w:val="23"/>
        </w:rPr>
        <w:t>divdesmit</w:t>
      </w:r>
      <w:r w:rsidR="00A33910" w:rsidRPr="00841654">
        <w:rPr>
          <w:b/>
          <w:color w:val="000000" w:themeColor="text1"/>
          <w:sz w:val="23"/>
          <w:szCs w:val="23"/>
        </w:rPr>
        <w:t xml:space="preserve"> seši </w:t>
      </w:r>
      <w:r w:rsidR="00A16C4B" w:rsidRPr="00841654">
        <w:rPr>
          <w:b/>
          <w:color w:val="000000" w:themeColor="text1"/>
          <w:sz w:val="23"/>
          <w:szCs w:val="23"/>
        </w:rPr>
        <w:t>euro</w:t>
      </w:r>
      <w:r w:rsidRPr="00841654">
        <w:rPr>
          <w:b/>
          <w:color w:val="000000" w:themeColor="text1"/>
          <w:sz w:val="23"/>
          <w:szCs w:val="23"/>
        </w:rPr>
        <w:t>).</w:t>
      </w:r>
      <w:r w:rsidRPr="007A3A90">
        <w:rPr>
          <w:b/>
          <w:color w:val="000000" w:themeColor="text1"/>
          <w:sz w:val="23"/>
          <w:szCs w:val="23"/>
        </w:rPr>
        <w:t xml:space="preserve"> </w:t>
      </w:r>
      <w:r w:rsidR="002448D5">
        <w:rPr>
          <w:b/>
          <w:color w:val="000000" w:themeColor="text1"/>
          <w:sz w:val="23"/>
          <w:szCs w:val="23"/>
        </w:rPr>
        <w:t>Paredzamā vispārīgās vienošanās summa katrā daļā</w:t>
      </w:r>
      <w:r w:rsidR="00D52C9E">
        <w:rPr>
          <w:b/>
          <w:color w:val="000000" w:themeColor="text1"/>
          <w:sz w:val="23"/>
          <w:szCs w:val="23"/>
        </w:rPr>
        <w:t xml:space="preserve"> un summa, par kuru tiks slēgta vispārīgā vienošanās katrā daļā</w:t>
      </w:r>
      <w:r w:rsidR="002448D5">
        <w:rPr>
          <w:b/>
          <w:color w:val="000000" w:themeColor="text1"/>
          <w:sz w:val="23"/>
          <w:szCs w:val="23"/>
        </w:rPr>
        <w:t>:</w:t>
      </w:r>
    </w:p>
    <w:p w:rsidR="00841654" w:rsidRPr="00841654" w:rsidRDefault="00841654" w:rsidP="00841654">
      <w:pPr>
        <w:pStyle w:val="StyleStyle2Justified"/>
        <w:numPr>
          <w:ilvl w:val="0"/>
          <w:numId w:val="0"/>
        </w:numPr>
        <w:tabs>
          <w:tab w:val="clear" w:pos="1080"/>
          <w:tab w:val="left" w:pos="426"/>
          <w:tab w:val="left" w:pos="851"/>
        </w:tabs>
        <w:spacing w:before="120" w:after="0"/>
        <w:ind w:left="360"/>
        <w:rPr>
          <w:sz w:val="23"/>
          <w:szCs w:val="23"/>
        </w:rPr>
      </w:pPr>
    </w:p>
    <w:tbl>
      <w:tblPr>
        <w:tblStyle w:val="TableGrid"/>
        <w:tblW w:w="10490" w:type="dxa"/>
        <w:tblInd w:w="-176" w:type="dxa"/>
        <w:tblLayout w:type="fixed"/>
        <w:tblLook w:val="04A0" w:firstRow="1" w:lastRow="0" w:firstColumn="1" w:lastColumn="0" w:noHBand="0" w:noVBand="1"/>
      </w:tblPr>
      <w:tblGrid>
        <w:gridCol w:w="4395"/>
        <w:gridCol w:w="949"/>
        <w:gridCol w:w="4296"/>
        <w:gridCol w:w="850"/>
      </w:tblGrid>
      <w:tr w:rsidR="00D52C9E" w:rsidTr="00841654">
        <w:tc>
          <w:tcPr>
            <w:tcW w:w="4395" w:type="dxa"/>
            <w:shd w:val="clear" w:color="auto" w:fill="BFBFBF" w:themeFill="background1" w:themeFillShade="BF"/>
          </w:tcPr>
          <w:p w:rsidR="00D52C9E" w:rsidRPr="00841654" w:rsidRDefault="00D52C9E" w:rsidP="0060016D">
            <w:pPr>
              <w:pStyle w:val="StyleStyle2Justified"/>
              <w:numPr>
                <w:ilvl w:val="0"/>
                <w:numId w:val="0"/>
              </w:numPr>
              <w:tabs>
                <w:tab w:val="clear" w:pos="1080"/>
                <w:tab w:val="left" w:pos="426"/>
                <w:tab w:val="left" w:pos="851"/>
              </w:tabs>
              <w:spacing w:before="0" w:after="0"/>
              <w:jc w:val="center"/>
              <w:rPr>
                <w:b/>
                <w:sz w:val="16"/>
                <w:szCs w:val="16"/>
              </w:rPr>
            </w:pPr>
            <w:r w:rsidRPr="00841654">
              <w:rPr>
                <w:b/>
                <w:sz w:val="16"/>
                <w:szCs w:val="16"/>
              </w:rPr>
              <w:t xml:space="preserve">Daļas Nr., </w:t>
            </w:r>
            <w:r w:rsidR="0060016D" w:rsidRPr="00841654">
              <w:rPr>
                <w:b/>
                <w:sz w:val="16"/>
                <w:szCs w:val="16"/>
              </w:rPr>
              <w:t>nosaukums pārtikas produktu piegādei pirmsskolām</w:t>
            </w:r>
          </w:p>
        </w:tc>
        <w:tc>
          <w:tcPr>
            <w:tcW w:w="949" w:type="dxa"/>
            <w:shd w:val="clear" w:color="auto" w:fill="BFBFBF" w:themeFill="background1" w:themeFillShade="BF"/>
          </w:tcPr>
          <w:p w:rsidR="00D52C9E" w:rsidRPr="00841654" w:rsidRDefault="00D52C9E" w:rsidP="00D52C9E">
            <w:pPr>
              <w:pStyle w:val="StyleStyle2Justified"/>
              <w:numPr>
                <w:ilvl w:val="0"/>
                <w:numId w:val="0"/>
              </w:numPr>
              <w:tabs>
                <w:tab w:val="clear" w:pos="1080"/>
                <w:tab w:val="left" w:pos="426"/>
                <w:tab w:val="left" w:pos="851"/>
              </w:tabs>
              <w:spacing w:before="0" w:after="0"/>
              <w:rPr>
                <w:b/>
                <w:sz w:val="16"/>
                <w:szCs w:val="16"/>
              </w:rPr>
            </w:pPr>
            <w:r w:rsidRPr="00841654">
              <w:rPr>
                <w:b/>
                <w:sz w:val="16"/>
                <w:szCs w:val="16"/>
              </w:rPr>
              <w:t>Paredzamā summa katrā daļā EUR bez PVN</w:t>
            </w:r>
          </w:p>
        </w:tc>
        <w:tc>
          <w:tcPr>
            <w:tcW w:w="4296" w:type="dxa"/>
            <w:shd w:val="clear" w:color="auto" w:fill="BFBFBF" w:themeFill="background1" w:themeFillShade="BF"/>
          </w:tcPr>
          <w:p w:rsidR="00D52C9E" w:rsidRPr="00841654" w:rsidRDefault="00D52C9E" w:rsidP="00D52C9E">
            <w:pPr>
              <w:jc w:val="center"/>
              <w:rPr>
                <w:b/>
                <w:sz w:val="16"/>
                <w:szCs w:val="16"/>
              </w:rPr>
            </w:pPr>
            <w:r w:rsidRPr="00841654">
              <w:rPr>
                <w:b/>
                <w:sz w:val="16"/>
                <w:szCs w:val="16"/>
              </w:rPr>
              <w:t>Daļas Nr., nosaukums</w:t>
            </w:r>
            <w:r w:rsidR="0060016D" w:rsidRPr="00841654">
              <w:rPr>
                <w:b/>
                <w:sz w:val="16"/>
                <w:szCs w:val="16"/>
              </w:rPr>
              <w:t xml:space="preserve"> pārtikas produktu piegādei skolām</w:t>
            </w:r>
          </w:p>
        </w:tc>
        <w:tc>
          <w:tcPr>
            <w:tcW w:w="850" w:type="dxa"/>
            <w:shd w:val="clear" w:color="auto" w:fill="BFBFBF" w:themeFill="background1" w:themeFillShade="BF"/>
          </w:tcPr>
          <w:p w:rsidR="00D52C9E" w:rsidRPr="00841654" w:rsidRDefault="00D52C9E" w:rsidP="00D52C9E">
            <w:pPr>
              <w:jc w:val="center"/>
              <w:rPr>
                <w:b/>
                <w:sz w:val="16"/>
                <w:szCs w:val="16"/>
              </w:rPr>
            </w:pPr>
            <w:r w:rsidRPr="00841654">
              <w:rPr>
                <w:b/>
                <w:sz w:val="16"/>
                <w:szCs w:val="16"/>
              </w:rPr>
              <w:t>Paredzamā summa katrā daļā EUR bez PVN</w:t>
            </w:r>
          </w:p>
        </w:tc>
      </w:tr>
      <w:tr w:rsidR="00D52C9E" w:rsidTr="00841654">
        <w:tc>
          <w:tcPr>
            <w:tcW w:w="4395" w:type="dxa"/>
          </w:tcPr>
          <w:p w:rsidR="00D52C9E" w:rsidRPr="005D07FB" w:rsidRDefault="00D52C9E"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1.daļa. Piena produkti</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276 000</w:t>
            </w:r>
          </w:p>
        </w:tc>
        <w:tc>
          <w:tcPr>
            <w:tcW w:w="4296" w:type="dxa"/>
          </w:tcPr>
          <w:p w:rsidR="00D52C9E" w:rsidRPr="005F4101" w:rsidRDefault="00610794" w:rsidP="0060016D">
            <w:pPr>
              <w:rPr>
                <w:sz w:val="18"/>
                <w:szCs w:val="18"/>
              </w:rPr>
            </w:pPr>
            <w:r w:rsidRPr="005F4101">
              <w:rPr>
                <w:sz w:val="18"/>
                <w:szCs w:val="18"/>
              </w:rPr>
              <w:t>40.daļa. Piena produkti</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166 776</w:t>
            </w:r>
          </w:p>
        </w:tc>
      </w:tr>
      <w:tr w:rsidR="00D52C9E" w:rsidTr="00841654">
        <w:tc>
          <w:tcPr>
            <w:tcW w:w="4395" w:type="dxa"/>
          </w:tcPr>
          <w:p w:rsidR="00D52C9E" w:rsidRPr="005D07FB" w:rsidRDefault="00D52C9E"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2.daļa. Maizes izstrādājumi</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130 000</w:t>
            </w:r>
          </w:p>
        </w:tc>
        <w:tc>
          <w:tcPr>
            <w:tcW w:w="4296" w:type="dxa"/>
          </w:tcPr>
          <w:p w:rsidR="00D52C9E" w:rsidRPr="005F4101" w:rsidRDefault="00610794" w:rsidP="0060016D">
            <w:pPr>
              <w:rPr>
                <w:sz w:val="18"/>
                <w:szCs w:val="18"/>
              </w:rPr>
            </w:pPr>
            <w:r w:rsidRPr="005F4101">
              <w:rPr>
                <w:sz w:val="18"/>
                <w:szCs w:val="18"/>
              </w:rPr>
              <w:t>41.daļa. Maizes izstrādājumi</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33 470</w:t>
            </w:r>
          </w:p>
        </w:tc>
      </w:tr>
      <w:tr w:rsidR="00D52C9E" w:rsidTr="00841654">
        <w:tc>
          <w:tcPr>
            <w:tcW w:w="4395" w:type="dxa"/>
          </w:tcPr>
          <w:p w:rsidR="00D52C9E" w:rsidRPr="005D07FB" w:rsidRDefault="00D52C9E"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3.daļa. Cūkgaļa</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150 000</w:t>
            </w:r>
          </w:p>
        </w:tc>
        <w:tc>
          <w:tcPr>
            <w:tcW w:w="4296" w:type="dxa"/>
          </w:tcPr>
          <w:p w:rsidR="00D52C9E" w:rsidRPr="005F4101" w:rsidRDefault="00610794" w:rsidP="0060016D">
            <w:pPr>
              <w:rPr>
                <w:sz w:val="18"/>
                <w:szCs w:val="18"/>
              </w:rPr>
            </w:pPr>
            <w:r w:rsidRPr="005F4101">
              <w:rPr>
                <w:sz w:val="18"/>
                <w:szCs w:val="18"/>
              </w:rPr>
              <w:t>42.daļa. Cūkgaļa</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119 665</w:t>
            </w:r>
          </w:p>
        </w:tc>
      </w:tr>
      <w:tr w:rsidR="00D52C9E" w:rsidTr="00841654">
        <w:tc>
          <w:tcPr>
            <w:tcW w:w="4395" w:type="dxa"/>
          </w:tcPr>
          <w:p w:rsidR="00D52C9E" w:rsidRPr="005D07FB" w:rsidRDefault="00D64007"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4.daļa. Liellopu gaļa</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70 000</w:t>
            </w:r>
          </w:p>
        </w:tc>
        <w:tc>
          <w:tcPr>
            <w:tcW w:w="4296" w:type="dxa"/>
          </w:tcPr>
          <w:p w:rsidR="00D52C9E" w:rsidRPr="005F4101" w:rsidRDefault="00610794" w:rsidP="0060016D">
            <w:pPr>
              <w:rPr>
                <w:sz w:val="18"/>
                <w:szCs w:val="18"/>
              </w:rPr>
            </w:pPr>
            <w:r w:rsidRPr="005F4101">
              <w:rPr>
                <w:sz w:val="18"/>
                <w:szCs w:val="18"/>
              </w:rPr>
              <w:t>43.daļa. Liellopu gaļa</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75 925</w:t>
            </w:r>
          </w:p>
        </w:tc>
      </w:tr>
      <w:tr w:rsidR="00D52C9E" w:rsidTr="00841654">
        <w:tc>
          <w:tcPr>
            <w:tcW w:w="4395" w:type="dxa"/>
          </w:tcPr>
          <w:p w:rsidR="00D52C9E" w:rsidRPr="005D07FB" w:rsidRDefault="00D64007"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5.daļa. Putnu gaļa</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60 000</w:t>
            </w:r>
          </w:p>
        </w:tc>
        <w:tc>
          <w:tcPr>
            <w:tcW w:w="4296" w:type="dxa"/>
          </w:tcPr>
          <w:p w:rsidR="00D52C9E" w:rsidRPr="005F4101" w:rsidRDefault="00610794" w:rsidP="0060016D">
            <w:pPr>
              <w:rPr>
                <w:sz w:val="18"/>
                <w:szCs w:val="18"/>
              </w:rPr>
            </w:pPr>
            <w:r w:rsidRPr="005F4101">
              <w:rPr>
                <w:sz w:val="18"/>
                <w:szCs w:val="18"/>
              </w:rPr>
              <w:t>44.daļa. Putnu gaļa</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85 745</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6.</w:t>
            </w:r>
            <w:r w:rsidR="00D64007" w:rsidRPr="005D07FB">
              <w:rPr>
                <w:sz w:val="18"/>
                <w:szCs w:val="18"/>
              </w:rPr>
              <w:t>daļa. Subprodukti</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27 000</w:t>
            </w:r>
          </w:p>
        </w:tc>
        <w:tc>
          <w:tcPr>
            <w:tcW w:w="4296" w:type="dxa"/>
          </w:tcPr>
          <w:p w:rsidR="00D52C9E" w:rsidRPr="005F4101" w:rsidRDefault="005F4101" w:rsidP="0060016D">
            <w:pPr>
              <w:rPr>
                <w:sz w:val="18"/>
                <w:szCs w:val="18"/>
              </w:rPr>
            </w:pPr>
            <w:r>
              <w:rPr>
                <w:sz w:val="18"/>
                <w:szCs w:val="18"/>
              </w:rPr>
              <w:t>45.</w:t>
            </w:r>
            <w:r w:rsidR="00610794" w:rsidRPr="005F4101">
              <w:rPr>
                <w:sz w:val="18"/>
                <w:szCs w:val="18"/>
              </w:rPr>
              <w:t>daļa. Subprodukti</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32 935</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7.</w:t>
            </w:r>
            <w:r w:rsidR="00D64007" w:rsidRPr="005D07FB">
              <w:rPr>
                <w:sz w:val="18"/>
                <w:szCs w:val="18"/>
              </w:rPr>
              <w:t>daļa Gaļas izstrādājumi</w:t>
            </w:r>
          </w:p>
        </w:tc>
        <w:tc>
          <w:tcPr>
            <w:tcW w:w="949" w:type="dxa"/>
            <w:shd w:val="clear" w:color="auto" w:fill="D9D9D9" w:themeFill="background1" w:themeFillShade="D9"/>
          </w:tcPr>
          <w:p w:rsidR="00D52C9E" w:rsidRPr="005D07FB" w:rsidRDefault="00D64007" w:rsidP="00D64007">
            <w:pPr>
              <w:jc w:val="right"/>
              <w:rPr>
                <w:color w:val="000000"/>
                <w:sz w:val="18"/>
                <w:szCs w:val="18"/>
                <w:lang w:val="en-US"/>
              </w:rPr>
            </w:pPr>
            <w:r w:rsidRPr="005D07FB">
              <w:rPr>
                <w:color w:val="000000"/>
                <w:sz w:val="18"/>
                <w:szCs w:val="18"/>
              </w:rPr>
              <w:t>23 000</w:t>
            </w:r>
          </w:p>
        </w:tc>
        <w:tc>
          <w:tcPr>
            <w:tcW w:w="4296" w:type="dxa"/>
          </w:tcPr>
          <w:p w:rsidR="00D52C9E" w:rsidRPr="005F4101" w:rsidRDefault="005F4101" w:rsidP="0060016D">
            <w:pPr>
              <w:rPr>
                <w:sz w:val="18"/>
                <w:szCs w:val="18"/>
              </w:rPr>
            </w:pPr>
            <w:r>
              <w:rPr>
                <w:sz w:val="18"/>
                <w:szCs w:val="18"/>
              </w:rPr>
              <w:t>46.</w:t>
            </w:r>
            <w:r w:rsidR="00610794" w:rsidRPr="005F4101">
              <w:rPr>
                <w:sz w:val="18"/>
                <w:szCs w:val="18"/>
              </w:rPr>
              <w:t>daļa Gaļas izstrādājumi</w:t>
            </w:r>
          </w:p>
        </w:tc>
        <w:tc>
          <w:tcPr>
            <w:tcW w:w="850" w:type="dxa"/>
            <w:shd w:val="clear" w:color="auto" w:fill="D9D9D9" w:themeFill="background1" w:themeFillShade="D9"/>
          </w:tcPr>
          <w:p w:rsidR="00D52C9E" w:rsidRPr="005F4101" w:rsidRDefault="00797027" w:rsidP="00797027">
            <w:pPr>
              <w:jc w:val="right"/>
              <w:rPr>
                <w:sz w:val="18"/>
                <w:szCs w:val="18"/>
              </w:rPr>
            </w:pPr>
            <w:r w:rsidRPr="005F4101">
              <w:rPr>
                <w:sz w:val="18"/>
                <w:szCs w:val="18"/>
              </w:rPr>
              <w:t>55 000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8.</w:t>
            </w:r>
            <w:r w:rsidR="00D64007" w:rsidRPr="005D07FB">
              <w:rPr>
                <w:sz w:val="18"/>
                <w:szCs w:val="18"/>
              </w:rPr>
              <w:t>daļa. Saldētas zivis</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140 000</w:t>
            </w:r>
          </w:p>
        </w:tc>
        <w:tc>
          <w:tcPr>
            <w:tcW w:w="4296" w:type="dxa"/>
          </w:tcPr>
          <w:p w:rsidR="00D52C9E" w:rsidRPr="005F4101" w:rsidRDefault="005F4101" w:rsidP="0060016D">
            <w:pPr>
              <w:rPr>
                <w:sz w:val="18"/>
                <w:szCs w:val="18"/>
              </w:rPr>
            </w:pPr>
            <w:r>
              <w:rPr>
                <w:sz w:val="18"/>
                <w:szCs w:val="18"/>
              </w:rPr>
              <w:t>47.</w:t>
            </w:r>
            <w:r w:rsidR="00610794" w:rsidRPr="005F4101">
              <w:rPr>
                <w:sz w:val="18"/>
                <w:szCs w:val="18"/>
              </w:rPr>
              <w:t>daļa. Saldētas zivis</w:t>
            </w:r>
          </w:p>
        </w:tc>
        <w:tc>
          <w:tcPr>
            <w:tcW w:w="850" w:type="dxa"/>
            <w:shd w:val="clear" w:color="auto" w:fill="D9D9D9" w:themeFill="background1" w:themeFillShade="D9"/>
          </w:tcPr>
          <w:p w:rsidR="00D52C9E" w:rsidRPr="005F4101" w:rsidRDefault="00797027" w:rsidP="0060016D">
            <w:pPr>
              <w:jc w:val="right"/>
              <w:rPr>
                <w:sz w:val="18"/>
                <w:szCs w:val="18"/>
              </w:rPr>
            </w:pPr>
            <w:r w:rsidRPr="005F4101">
              <w:rPr>
                <w:sz w:val="18"/>
                <w:szCs w:val="18"/>
              </w:rPr>
              <w:t>148</w:t>
            </w:r>
            <w:r w:rsidR="0060016D" w:rsidRPr="005F4101">
              <w:rPr>
                <w:sz w:val="18"/>
                <w:szCs w:val="18"/>
              </w:rPr>
              <w:t xml:space="preserve"> </w:t>
            </w:r>
            <w:r w:rsidRPr="005F4101">
              <w:rPr>
                <w:sz w:val="18"/>
                <w:szCs w:val="18"/>
              </w:rPr>
              <w:t>300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9.</w:t>
            </w:r>
            <w:r w:rsidR="00D64007" w:rsidRPr="005D07FB">
              <w:rPr>
                <w:sz w:val="18"/>
                <w:szCs w:val="18"/>
              </w:rPr>
              <w:t>daļa. Putraimi, pārslas, makaroni, milti</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128 000</w:t>
            </w:r>
          </w:p>
        </w:tc>
        <w:tc>
          <w:tcPr>
            <w:tcW w:w="4296" w:type="dxa"/>
          </w:tcPr>
          <w:p w:rsidR="00D52C9E" w:rsidRPr="005F4101" w:rsidRDefault="005F4101" w:rsidP="0060016D">
            <w:pPr>
              <w:rPr>
                <w:sz w:val="18"/>
                <w:szCs w:val="18"/>
              </w:rPr>
            </w:pPr>
            <w:r>
              <w:rPr>
                <w:sz w:val="18"/>
                <w:szCs w:val="18"/>
              </w:rPr>
              <w:t>48.</w:t>
            </w:r>
            <w:r w:rsidR="00610794" w:rsidRPr="005F4101">
              <w:rPr>
                <w:sz w:val="18"/>
                <w:szCs w:val="18"/>
              </w:rPr>
              <w:t>daļa. Putraimi, pārslas, makaroni, milti</w:t>
            </w:r>
          </w:p>
        </w:tc>
        <w:tc>
          <w:tcPr>
            <w:tcW w:w="850" w:type="dxa"/>
            <w:shd w:val="clear" w:color="auto" w:fill="D9D9D9" w:themeFill="background1" w:themeFillShade="D9"/>
          </w:tcPr>
          <w:p w:rsidR="00D52C9E" w:rsidRPr="005F4101" w:rsidRDefault="00797027" w:rsidP="0060016D">
            <w:pPr>
              <w:jc w:val="right"/>
              <w:rPr>
                <w:sz w:val="18"/>
                <w:szCs w:val="18"/>
              </w:rPr>
            </w:pPr>
            <w:r w:rsidRPr="005F4101">
              <w:rPr>
                <w:sz w:val="18"/>
                <w:szCs w:val="18"/>
              </w:rPr>
              <w:t>40 000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10.</w:t>
            </w:r>
            <w:r w:rsidR="00D64007" w:rsidRPr="005D07FB">
              <w:rPr>
                <w:sz w:val="18"/>
                <w:szCs w:val="18"/>
              </w:rPr>
              <w:t>daļa. Vistas olas</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30 600</w:t>
            </w:r>
          </w:p>
        </w:tc>
        <w:tc>
          <w:tcPr>
            <w:tcW w:w="4296" w:type="dxa"/>
          </w:tcPr>
          <w:p w:rsidR="00D52C9E" w:rsidRPr="005F4101" w:rsidRDefault="00610794" w:rsidP="005F4101">
            <w:pPr>
              <w:rPr>
                <w:sz w:val="18"/>
                <w:szCs w:val="18"/>
              </w:rPr>
            </w:pPr>
            <w:r w:rsidRPr="005F4101">
              <w:rPr>
                <w:sz w:val="18"/>
                <w:szCs w:val="18"/>
              </w:rPr>
              <w:t>49.daļa. Vistas olas</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8</w:t>
            </w:r>
            <w:r w:rsidR="0060016D" w:rsidRPr="005F4101">
              <w:rPr>
                <w:sz w:val="18"/>
                <w:szCs w:val="18"/>
              </w:rPr>
              <w:t xml:space="preserve"> </w:t>
            </w:r>
            <w:r w:rsidRPr="005F4101">
              <w:rPr>
                <w:sz w:val="18"/>
                <w:szCs w:val="18"/>
              </w:rPr>
              <w:t>400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11.</w:t>
            </w:r>
            <w:r w:rsidR="00D64007" w:rsidRPr="005D07FB">
              <w:rPr>
                <w:sz w:val="18"/>
                <w:szCs w:val="18"/>
              </w:rPr>
              <w:t>daļa. Cukurs, tēja, kafija, kakao pulveris un saistītie produkti</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180 000</w:t>
            </w:r>
          </w:p>
        </w:tc>
        <w:tc>
          <w:tcPr>
            <w:tcW w:w="4296" w:type="dxa"/>
          </w:tcPr>
          <w:p w:rsidR="00D52C9E" w:rsidRPr="005F4101" w:rsidRDefault="00610794" w:rsidP="005F4101">
            <w:pPr>
              <w:rPr>
                <w:sz w:val="18"/>
                <w:szCs w:val="18"/>
              </w:rPr>
            </w:pPr>
            <w:r w:rsidRPr="005F4101">
              <w:rPr>
                <w:sz w:val="18"/>
                <w:szCs w:val="18"/>
              </w:rPr>
              <w:t>50.daļa. Cukurs, tēja, kafija, kakao pulveris un saistītie produkti</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21</w:t>
            </w:r>
            <w:r w:rsidR="0060016D" w:rsidRPr="005F4101">
              <w:rPr>
                <w:sz w:val="18"/>
                <w:szCs w:val="18"/>
              </w:rPr>
              <w:t xml:space="preserve"> </w:t>
            </w:r>
            <w:r w:rsidRPr="005F4101">
              <w:rPr>
                <w:sz w:val="18"/>
                <w:szCs w:val="18"/>
              </w:rPr>
              <w:t>000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12.</w:t>
            </w:r>
            <w:r w:rsidR="00D64007" w:rsidRPr="005D07FB">
              <w:rPr>
                <w:sz w:val="18"/>
                <w:szCs w:val="18"/>
              </w:rPr>
              <w:t>daļa. Mīklas izstrādājumi, kukurūzas pārslas un nūjiņas</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50 000</w:t>
            </w:r>
          </w:p>
        </w:tc>
        <w:tc>
          <w:tcPr>
            <w:tcW w:w="4296" w:type="dxa"/>
          </w:tcPr>
          <w:p w:rsidR="00D52C9E" w:rsidRPr="005F4101" w:rsidRDefault="00610794" w:rsidP="005F4101">
            <w:pPr>
              <w:rPr>
                <w:sz w:val="18"/>
                <w:szCs w:val="18"/>
              </w:rPr>
            </w:pPr>
            <w:r w:rsidRPr="005F4101">
              <w:rPr>
                <w:sz w:val="18"/>
                <w:szCs w:val="18"/>
              </w:rPr>
              <w:t>51.daļa. Mīklas izstrādājumi, kukurūzas pārslas un nūjiņas</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5</w:t>
            </w:r>
            <w:r w:rsidR="0060016D" w:rsidRPr="005F4101">
              <w:rPr>
                <w:sz w:val="18"/>
                <w:szCs w:val="18"/>
              </w:rPr>
              <w:t xml:space="preserve"> </w:t>
            </w:r>
            <w:r w:rsidRPr="005F4101">
              <w:rPr>
                <w:sz w:val="18"/>
                <w:szCs w:val="18"/>
              </w:rPr>
              <w:t>000</w:t>
            </w:r>
          </w:p>
        </w:tc>
      </w:tr>
      <w:tr w:rsidR="00D52C9E" w:rsidTr="00841654">
        <w:tc>
          <w:tcPr>
            <w:tcW w:w="4395" w:type="dxa"/>
          </w:tcPr>
          <w:p w:rsidR="00D52C9E" w:rsidRPr="005D07FB" w:rsidRDefault="00B67E18" w:rsidP="0060016D">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13.</w:t>
            </w:r>
            <w:r w:rsidR="00D64007" w:rsidRPr="005D07FB">
              <w:rPr>
                <w:sz w:val="18"/>
                <w:szCs w:val="18"/>
              </w:rPr>
              <w:t>daļa. Jūras k</w:t>
            </w:r>
            <w:r w:rsidR="0060016D">
              <w:rPr>
                <w:sz w:val="18"/>
                <w:szCs w:val="18"/>
              </w:rPr>
              <w:t>ā</w:t>
            </w:r>
            <w:r w:rsidR="00D64007" w:rsidRPr="005D07FB">
              <w:rPr>
                <w:sz w:val="18"/>
                <w:szCs w:val="18"/>
              </w:rPr>
              <w:t>posti un siļķu fileja</w:t>
            </w:r>
          </w:p>
        </w:tc>
        <w:tc>
          <w:tcPr>
            <w:tcW w:w="949" w:type="dxa"/>
            <w:shd w:val="clear" w:color="auto" w:fill="D9D9D9" w:themeFill="background1" w:themeFillShade="D9"/>
          </w:tcPr>
          <w:p w:rsidR="00D52C9E" w:rsidRPr="005D07FB" w:rsidRDefault="00D64007" w:rsidP="00D64007">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7 400</w:t>
            </w:r>
          </w:p>
        </w:tc>
        <w:tc>
          <w:tcPr>
            <w:tcW w:w="4296" w:type="dxa"/>
          </w:tcPr>
          <w:p w:rsidR="00D52C9E" w:rsidRPr="005F4101" w:rsidRDefault="00610794" w:rsidP="005F4101">
            <w:pPr>
              <w:rPr>
                <w:sz w:val="18"/>
                <w:szCs w:val="18"/>
              </w:rPr>
            </w:pPr>
            <w:r w:rsidRPr="005F4101">
              <w:rPr>
                <w:sz w:val="18"/>
                <w:szCs w:val="18"/>
              </w:rPr>
              <w:t>52.daļa. Jūras kāposti un siļķu fileja</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6</w:t>
            </w:r>
            <w:r w:rsidR="0060016D" w:rsidRPr="005F4101">
              <w:rPr>
                <w:sz w:val="18"/>
                <w:szCs w:val="18"/>
              </w:rPr>
              <w:t xml:space="preserve"> </w:t>
            </w:r>
            <w:r w:rsidRPr="005F4101">
              <w:rPr>
                <w:sz w:val="18"/>
                <w:szCs w:val="18"/>
              </w:rPr>
              <w:t>200</w:t>
            </w:r>
          </w:p>
        </w:tc>
      </w:tr>
      <w:tr w:rsidR="00D52C9E" w:rsidTr="00841654">
        <w:tc>
          <w:tcPr>
            <w:tcW w:w="4395" w:type="dxa"/>
          </w:tcPr>
          <w:p w:rsidR="00D52C9E" w:rsidRPr="005D07FB" w:rsidRDefault="00D64007"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14.daļa. Saldumi</w:t>
            </w:r>
          </w:p>
        </w:tc>
        <w:tc>
          <w:tcPr>
            <w:tcW w:w="949" w:type="dxa"/>
            <w:shd w:val="clear" w:color="auto" w:fill="D9D9D9" w:themeFill="background1" w:themeFillShade="D9"/>
          </w:tcPr>
          <w:p w:rsidR="00D52C9E" w:rsidRPr="005D07FB" w:rsidRDefault="00D64007" w:rsidP="00B67E18">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128 000</w:t>
            </w:r>
          </w:p>
        </w:tc>
        <w:tc>
          <w:tcPr>
            <w:tcW w:w="4296" w:type="dxa"/>
          </w:tcPr>
          <w:p w:rsidR="00D52C9E" w:rsidRPr="005F4101" w:rsidRDefault="00610794" w:rsidP="0060016D">
            <w:pPr>
              <w:rPr>
                <w:sz w:val="18"/>
                <w:szCs w:val="18"/>
              </w:rPr>
            </w:pPr>
            <w:r w:rsidRPr="005F4101">
              <w:rPr>
                <w:sz w:val="18"/>
                <w:szCs w:val="18"/>
              </w:rPr>
              <w:t>53.daļa. Saldumi</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15</w:t>
            </w:r>
            <w:r w:rsidR="0060016D" w:rsidRPr="005F4101">
              <w:rPr>
                <w:sz w:val="18"/>
                <w:szCs w:val="18"/>
              </w:rPr>
              <w:t xml:space="preserve"> </w:t>
            </w:r>
            <w:r w:rsidRPr="005F4101">
              <w:rPr>
                <w:sz w:val="18"/>
                <w:szCs w:val="18"/>
              </w:rPr>
              <w:t>000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15.</w:t>
            </w:r>
            <w:r w:rsidR="00D64007" w:rsidRPr="005D07FB">
              <w:rPr>
                <w:sz w:val="18"/>
                <w:szCs w:val="18"/>
              </w:rPr>
              <w:t>daļa. Konservēti dārzeņi un augļi</w:t>
            </w:r>
          </w:p>
        </w:tc>
        <w:tc>
          <w:tcPr>
            <w:tcW w:w="949" w:type="dxa"/>
            <w:shd w:val="clear" w:color="auto" w:fill="D9D9D9" w:themeFill="background1" w:themeFillShade="D9"/>
          </w:tcPr>
          <w:p w:rsidR="00D52C9E" w:rsidRPr="005D07FB" w:rsidRDefault="00D64007" w:rsidP="00B67E18">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40 000</w:t>
            </w:r>
          </w:p>
        </w:tc>
        <w:tc>
          <w:tcPr>
            <w:tcW w:w="4296" w:type="dxa"/>
          </w:tcPr>
          <w:p w:rsidR="00D52C9E" w:rsidRPr="005F4101" w:rsidRDefault="00610794" w:rsidP="005F4101">
            <w:pPr>
              <w:rPr>
                <w:sz w:val="18"/>
                <w:szCs w:val="18"/>
              </w:rPr>
            </w:pPr>
            <w:r w:rsidRPr="005F4101">
              <w:rPr>
                <w:sz w:val="18"/>
                <w:szCs w:val="18"/>
              </w:rPr>
              <w:t>54.daļa. Konservēti dārzeņi un augļi</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12</w:t>
            </w:r>
            <w:r w:rsidR="0060016D" w:rsidRPr="005F4101">
              <w:rPr>
                <w:sz w:val="18"/>
                <w:szCs w:val="18"/>
              </w:rPr>
              <w:t xml:space="preserve"> </w:t>
            </w:r>
            <w:r w:rsidRPr="005F4101">
              <w:rPr>
                <w:sz w:val="18"/>
                <w:szCs w:val="18"/>
              </w:rPr>
              <w:t>300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16.</w:t>
            </w:r>
            <w:r w:rsidR="00D64007" w:rsidRPr="005D07FB">
              <w:rPr>
                <w:sz w:val="18"/>
                <w:szCs w:val="18"/>
              </w:rPr>
              <w:t>daļa. Saldēta produkcija</w:t>
            </w:r>
          </w:p>
        </w:tc>
        <w:tc>
          <w:tcPr>
            <w:tcW w:w="949" w:type="dxa"/>
            <w:shd w:val="clear" w:color="auto" w:fill="D9D9D9" w:themeFill="background1" w:themeFillShade="D9"/>
          </w:tcPr>
          <w:p w:rsidR="00D52C9E" w:rsidRPr="005D07FB" w:rsidRDefault="00D64007" w:rsidP="00B67E18">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w:t>
            </w:r>
            <w:r w:rsidR="00B67E18" w:rsidRPr="005D07FB">
              <w:rPr>
                <w:sz w:val="18"/>
                <w:szCs w:val="18"/>
              </w:rPr>
              <w:t xml:space="preserve"> </w:t>
            </w:r>
            <w:r w:rsidRPr="005D07FB">
              <w:rPr>
                <w:sz w:val="18"/>
                <w:szCs w:val="18"/>
              </w:rPr>
              <w:t>500</w:t>
            </w:r>
          </w:p>
        </w:tc>
        <w:tc>
          <w:tcPr>
            <w:tcW w:w="4296" w:type="dxa"/>
          </w:tcPr>
          <w:p w:rsidR="00D52C9E" w:rsidRPr="005F4101" w:rsidRDefault="00610794" w:rsidP="005F4101">
            <w:pPr>
              <w:rPr>
                <w:sz w:val="18"/>
                <w:szCs w:val="18"/>
              </w:rPr>
            </w:pPr>
            <w:r w:rsidRPr="005F4101">
              <w:rPr>
                <w:sz w:val="18"/>
                <w:szCs w:val="18"/>
              </w:rPr>
              <w:t>55.daļa. Saldēta produkcija</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6</w:t>
            </w:r>
            <w:r w:rsidR="0060016D" w:rsidRPr="005F4101">
              <w:rPr>
                <w:sz w:val="18"/>
                <w:szCs w:val="18"/>
              </w:rPr>
              <w:t xml:space="preserve"> </w:t>
            </w:r>
            <w:r w:rsidRPr="005F4101">
              <w:rPr>
                <w:sz w:val="18"/>
                <w:szCs w:val="18"/>
              </w:rPr>
              <w:t>400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17.daļa. Dažādas pārtikas preces</w:t>
            </w:r>
          </w:p>
        </w:tc>
        <w:tc>
          <w:tcPr>
            <w:tcW w:w="949" w:type="dxa"/>
            <w:shd w:val="clear" w:color="auto" w:fill="D9D9D9" w:themeFill="background1" w:themeFillShade="D9"/>
          </w:tcPr>
          <w:p w:rsidR="00D52C9E" w:rsidRPr="005D07FB" w:rsidRDefault="00B67E18" w:rsidP="00B67E18">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150 000</w:t>
            </w:r>
          </w:p>
        </w:tc>
        <w:tc>
          <w:tcPr>
            <w:tcW w:w="4296" w:type="dxa"/>
          </w:tcPr>
          <w:p w:rsidR="00D52C9E" w:rsidRPr="005F4101" w:rsidRDefault="00610794" w:rsidP="005F4101">
            <w:pPr>
              <w:rPr>
                <w:sz w:val="18"/>
                <w:szCs w:val="18"/>
              </w:rPr>
            </w:pPr>
            <w:r w:rsidRPr="005F4101">
              <w:rPr>
                <w:sz w:val="18"/>
                <w:szCs w:val="18"/>
              </w:rPr>
              <w:t>56.daļa. Dažādas pārtikas preces</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70</w:t>
            </w:r>
            <w:r w:rsidR="0060016D" w:rsidRPr="005F4101">
              <w:rPr>
                <w:sz w:val="18"/>
                <w:szCs w:val="18"/>
              </w:rPr>
              <w:t xml:space="preserve"> </w:t>
            </w:r>
            <w:r w:rsidRPr="005F4101">
              <w:rPr>
                <w:sz w:val="18"/>
                <w:szCs w:val="18"/>
              </w:rPr>
              <w:t>000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18.daļa. Sulas un ūdens</w:t>
            </w:r>
          </w:p>
        </w:tc>
        <w:tc>
          <w:tcPr>
            <w:tcW w:w="949" w:type="dxa"/>
            <w:shd w:val="clear" w:color="auto" w:fill="D9D9D9" w:themeFill="background1" w:themeFillShade="D9"/>
          </w:tcPr>
          <w:p w:rsidR="00D52C9E" w:rsidRPr="005D07FB" w:rsidRDefault="00B67E18" w:rsidP="00B67E18">
            <w:pPr>
              <w:pStyle w:val="StyleStyle2Justified"/>
              <w:numPr>
                <w:ilvl w:val="0"/>
                <w:numId w:val="0"/>
              </w:numPr>
              <w:tabs>
                <w:tab w:val="clear" w:pos="1080"/>
                <w:tab w:val="left" w:pos="426"/>
                <w:tab w:val="left" w:pos="851"/>
              </w:tabs>
              <w:spacing w:before="0" w:after="0"/>
              <w:jc w:val="right"/>
              <w:rPr>
                <w:sz w:val="18"/>
                <w:szCs w:val="18"/>
              </w:rPr>
            </w:pPr>
            <w:r w:rsidRPr="005D07FB">
              <w:rPr>
                <w:sz w:val="18"/>
                <w:szCs w:val="18"/>
              </w:rPr>
              <w:t>40 000</w:t>
            </w:r>
          </w:p>
        </w:tc>
        <w:tc>
          <w:tcPr>
            <w:tcW w:w="4296" w:type="dxa"/>
          </w:tcPr>
          <w:p w:rsidR="00D52C9E" w:rsidRPr="005F4101" w:rsidRDefault="00610794" w:rsidP="005F4101">
            <w:pPr>
              <w:rPr>
                <w:sz w:val="18"/>
                <w:szCs w:val="18"/>
              </w:rPr>
            </w:pPr>
            <w:r w:rsidRPr="005F4101">
              <w:rPr>
                <w:sz w:val="18"/>
                <w:szCs w:val="18"/>
              </w:rPr>
              <w:t>57.daļa. Sulas</w:t>
            </w:r>
          </w:p>
        </w:tc>
        <w:tc>
          <w:tcPr>
            <w:tcW w:w="850" w:type="dxa"/>
            <w:shd w:val="clear" w:color="auto" w:fill="D9D9D9" w:themeFill="background1" w:themeFillShade="D9"/>
          </w:tcPr>
          <w:p w:rsidR="00D52C9E" w:rsidRPr="005F4101" w:rsidRDefault="009263FC" w:rsidP="0060016D">
            <w:pPr>
              <w:jc w:val="right"/>
              <w:rPr>
                <w:sz w:val="18"/>
                <w:szCs w:val="18"/>
              </w:rPr>
            </w:pPr>
            <w:r w:rsidRPr="005F4101">
              <w:rPr>
                <w:sz w:val="18"/>
                <w:szCs w:val="18"/>
              </w:rPr>
              <w:t>42</w:t>
            </w:r>
            <w:r w:rsidR="0060016D" w:rsidRPr="005F4101">
              <w:rPr>
                <w:sz w:val="18"/>
                <w:szCs w:val="18"/>
              </w:rPr>
              <w:t xml:space="preserve"> </w:t>
            </w:r>
            <w:r w:rsidRPr="005F4101">
              <w:rPr>
                <w:sz w:val="18"/>
                <w:szCs w:val="18"/>
              </w:rPr>
              <w:t>500</w:t>
            </w:r>
          </w:p>
        </w:tc>
      </w:tr>
      <w:tr w:rsidR="00D52C9E" w:rsidTr="00841654">
        <w:tc>
          <w:tcPr>
            <w:tcW w:w="4395" w:type="dxa"/>
          </w:tcPr>
          <w:p w:rsidR="00D52C9E" w:rsidRPr="005D07FB" w:rsidRDefault="00B67E18" w:rsidP="005D07FB">
            <w:pPr>
              <w:pStyle w:val="StyleStyle2Justified"/>
              <w:numPr>
                <w:ilvl w:val="0"/>
                <w:numId w:val="0"/>
              </w:numPr>
              <w:tabs>
                <w:tab w:val="clear" w:pos="1080"/>
                <w:tab w:val="left" w:pos="426"/>
                <w:tab w:val="left" w:pos="851"/>
              </w:tabs>
              <w:spacing w:before="0" w:after="0"/>
              <w:jc w:val="left"/>
              <w:rPr>
                <w:sz w:val="18"/>
                <w:szCs w:val="18"/>
              </w:rPr>
            </w:pPr>
            <w:r w:rsidRPr="005D07FB">
              <w:rPr>
                <w:sz w:val="18"/>
                <w:szCs w:val="18"/>
              </w:rPr>
              <w:t>19.daļa. Kartupeļi (janvāris, februāris, marts</w:t>
            </w:r>
            <w:r w:rsidR="003F531A">
              <w:rPr>
                <w:sz w:val="18"/>
                <w:szCs w:val="18"/>
              </w:rPr>
              <w:t>, aprīlis</w:t>
            </w:r>
            <w:r w:rsidRPr="005D07FB">
              <w:rPr>
                <w:sz w:val="18"/>
                <w:szCs w:val="18"/>
              </w:rPr>
              <w:t>)</w:t>
            </w:r>
          </w:p>
        </w:tc>
        <w:tc>
          <w:tcPr>
            <w:tcW w:w="949" w:type="dxa"/>
            <w:shd w:val="clear" w:color="auto" w:fill="D9D9D9" w:themeFill="background1" w:themeFillShade="D9"/>
          </w:tcPr>
          <w:p w:rsidR="00D52C9E" w:rsidRPr="005D07FB" w:rsidRDefault="003F531A" w:rsidP="00B67E18">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11 500</w:t>
            </w:r>
          </w:p>
        </w:tc>
        <w:tc>
          <w:tcPr>
            <w:tcW w:w="4296" w:type="dxa"/>
          </w:tcPr>
          <w:p w:rsidR="00D52C9E" w:rsidRPr="005F4101" w:rsidRDefault="00610794" w:rsidP="005F4101">
            <w:pPr>
              <w:rPr>
                <w:sz w:val="18"/>
                <w:szCs w:val="18"/>
              </w:rPr>
            </w:pPr>
            <w:r w:rsidRPr="005F4101">
              <w:rPr>
                <w:sz w:val="18"/>
                <w:szCs w:val="18"/>
              </w:rPr>
              <w:t>58.daļa. Kartupeļi (janvāris, februāris, marts, aprīlis)</w:t>
            </w:r>
          </w:p>
        </w:tc>
        <w:tc>
          <w:tcPr>
            <w:tcW w:w="850" w:type="dxa"/>
            <w:shd w:val="clear" w:color="auto" w:fill="D9D9D9" w:themeFill="background1" w:themeFillShade="D9"/>
          </w:tcPr>
          <w:p w:rsidR="00D52C9E" w:rsidRPr="005F4101" w:rsidRDefault="00610794" w:rsidP="0060016D">
            <w:pPr>
              <w:jc w:val="right"/>
              <w:rPr>
                <w:sz w:val="18"/>
                <w:szCs w:val="18"/>
              </w:rPr>
            </w:pPr>
            <w:r w:rsidRPr="005F4101">
              <w:rPr>
                <w:sz w:val="18"/>
                <w:szCs w:val="18"/>
              </w:rPr>
              <w:t>6 200</w:t>
            </w:r>
          </w:p>
        </w:tc>
      </w:tr>
      <w:tr w:rsidR="00D52C9E" w:rsidTr="00841654">
        <w:tc>
          <w:tcPr>
            <w:tcW w:w="4395" w:type="dxa"/>
          </w:tcPr>
          <w:p w:rsidR="00D52C9E" w:rsidRPr="005D07FB" w:rsidRDefault="00547273" w:rsidP="005D07FB">
            <w:pPr>
              <w:pStyle w:val="StyleStyle2Justified"/>
              <w:numPr>
                <w:ilvl w:val="0"/>
                <w:numId w:val="0"/>
              </w:numPr>
              <w:tabs>
                <w:tab w:val="clear" w:pos="1080"/>
                <w:tab w:val="left" w:pos="426"/>
                <w:tab w:val="left" w:pos="851"/>
              </w:tabs>
              <w:spacing w:before="0" w:after="0"/>
              <w:jc w:val="left"/>
              <w:rPr>
                <w:sz w:val="18"/>
                <w:szCs w:val="18"/>
              </w:rPr>
            </w:pPr>
            <w:r>
              <w:rPr>
                <w:sz w:val="18"/>
                <w:szCs w:val="18"/>
              </w:rPr>
              <w:t>20.</w:t>
            </w:r>
            <w:r w:rsidR="003F531A" w:rsidRPr="003F531A">
              <w:rPr>
                <w:sz w:val="18"/>
                <w:szCs w:val="18"/>
              </w:rPr>
              <w:t>daļa. Kartupeļi (maijs, jūnijs, jūlijs,</w:t>
            </w:r>
            <w:r w:rsidR="003F531A">
              <w:rPr>
                <w:sz w:val="18"/>
                <w:szCs w:val="18"/>
              </w:rPr>
              <w:t xml:space="preserve"> </w:t>
            </w:r>
            <w:r w:rsidR="003F531A" w:rsidRPr="003F531A">
              <w:rPr>
                <w:sz w:val="18"/>
                <w:szCs w:val="18"/>
              </w:rPr>
              <w:t>augusts)</w:t>
            </w:r>
          </w:p>
        </w:tc>
        <w:tc>
          <w:tcPr>
            <w:tcW w:w="949" w:type="dxa"/>
            <w:shd w:val="clear" w:color="auto" w:fill="D9D9D9" w:themeFill="background1" w:themeFillShade="D9"/>
          </w:tcPr>
          <w:p w:rsidR="00D52C9E" w:rsidRPr="005D07FB" w:rsidRDefault="003F531A" w:rsidP="003F531A">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8</w:t>
            </w:r>
            <w:r w:rsidR="00547273">
              <w:rPr>
                <w:sz w:val="18"/>
                <w:szCs w:val="18"/>
              </w:rPr>
              <w:t xml:space="preserve"> </w:t>
            </w:r>
            <w:r w:rsidRPr="003F531A">
              <w:rPr>
                <w:sz w:val="18"/>
                <w:szCs w:val="18"/>
              </w:rPr>
              <w:t>400</w:t>
            </w:r>
          </w:p>
        </w:tc>
        <w:tc>
          <w:tcPr>
            <w:tcW w:w="4296" w:type="dxa"/>
          </w:tcPr>
          <w:p w:rsidR="00D52C9E" w:rsidRPr="005F4101" w:rsidRDefault="00610794" w:rsidP="005F4101">
            <w:pPr>
              <w:rPr>
                <w:sz w:val="18"/>
                <w:szCs w:val="18"/>
              </w:rPr>
            </w:pPr>
            <w:r w:rsidRPr="005F4101">
              <w:rPr>
                <w:sz w:val="18"/>
                <w:szCs w:val="18"/>
              </w:rPr>
              <w:t>59.daļa. Kartupeļi (maijs, jūnijs, jūlijs, augusts)</w:t>
            </w:r>
          </w:p>
        </w:tc>
        <w:tc>
          <w:tcPr>
            <w:tcW w:w="850" w:type="dxa"/>
            <w:shd w:val="clear" w:color="auto" w:fill="D9D9D9" w:themeFill="background1" w:themeFillShade="D9"/>
          </w:tcPr>
          <w:p w:rsidR="00D52C9E" w:rsidRPr="005F4101" w:rsidRDefault="00610794" w:rsidP="0060016D">
            <w:pPr>
              <w:jc w:val="right"/>
              <w:rPr>
                <w:sz w:val="18"/>
                <w:szCs w:val="18"/>
              </w:rPr>
            </w:pPr>
            <w:r w:rsidRPr="005F4101">
              <w:rPr>
                <w:sz w:val="18"/>
                <w:szCs w:val="18"/>
              </w:rPr>
              <w:t>2 800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21.d</w:t>
            </w:r>
            <w:r w:rsidRPr="003F531A">
              <w:rPr>
                <w:sz w:val="18"/>
                <w:szCs w:val="18"/>
              </w:rPr>
              <w:t>aļa. Kartupeļi (septembris,</w:t>
            </w:r>
            <w:r>
              <w:rPr>
                <w:sz w:val="18"/>
                <w:szCs w:val="18"/>
              </w:rPr>
              <w:t xml:space="preserve"> oktobris, novembris, decembris</w:t>
            </w:r>
            <w:r w:rsidRPr="003F531A">
              <w:rPr>
                <w:sz w:val="18"/>
                <w:szCs w:val="18"/>
              </w:rPr>
              <w:t>)</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23</w:t>
            </w:r>
            <w:r>
              <w:rPr>
                <w:sz w:val="18"/>
                <w:szCs w:val="18"/>
              </w:rPr>
              <w:t xml:space="preserve"> </w:t>
            </w:r>
            <w:r w:rsidRPr="003F531A">
              <w:rPr>
                <w:sz w:val="18"/>
                <w:szCs w:val="18"/>
              </w:rPr>
              <w:t>600</w:t>
            </w:r>
          </w:p>
        </w:tc>
        <w:tc>
          <w:tcPr>
            <w:tcW w:w="4296" w:type="dxa"/>
          </w:tcPr>
          <w:p w:rsidR="00E54ED4" w:rsidRPr="005F4101" w:rsidRDefault="00E54ED4" w:rsidP="00E54ED4">
            <w:pPr>
              <w:rPr>
                <w:sz w:val="18"/>
                <w:szCs w:val="18"/>
              </w:rPr>
            </w:pPr>
            <w:r w:rsidRPr="005F4101">
              <w:rPr>
                <w:sz w:val="18"/>
                <w:szCs w:val="18"/>
              </w:rPr>
              <w:t>60.daļa. Kartupeļi (septembris, oktobris, novembris, dec</w:t>
            </w:r>
            <w:r>
              <w:rPr>
                <w:sz w:val="18"/>
                <w:szCs w:val="18"/>
              </w:rPr>
              <w:t>e</w:t>
            </w:r>
            <w:r w:rsidRPr="005F4101">
              <w:rPr>
                <w:sz w:val="18"/>
                <w:szCs w:val="18"/>
              </w:rPr>
              <w:t>mbris )</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6 800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22.</w:t>
            </w:r>
            <w:r w:rsidRPr="003F531A">
              <w:rPr>
                <w:sz w:val="18"/>
                <w:szCs w:val="18"/>
              </w:rPr>
              <w:t>daļa. Svaigi kāposti (janvāris, februār</w:t>
            </w:r>
            <w:r>
              <w:rPr>
                <w:sz w:val="18"/>
                <w:szCs w:val="18"/>
              </w:rPr>
              <w:t>is,  marts, aprīlis)</w:t>
            </w:r>
            <w:r>
              <w:rPr>
                <w:sz w:val="18"/>
                <w:szCs w:val="18"/>
              </w:rPr>
              <w:tab/>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2</w:t>
            </w:r>
            <w:r>
              <w:rPr>
                <w:sz w:val="18"/>
                <w:szCs w:val="18"/>
              </w:rPr>
              <w:t xml:space="preserve"> </w:t>
            </w:r>
            <w:r w:rsidRPr="003F531A">
              <w:rPr>
                <w:sz w:val="18"/>
                <w:szCs w:val="18"/>
              </w:rPr>
              <w:t>700</w:t>
            </w:r>
          </w:p>
        </w:tc>
        <w:tc>
          <w:tcPr>
            <w:tcW w:w="4296" w:type="dxa"/>
          </w:tcPr>
          <w:p w:rsidR="00E54ED4" w:rsidRPr="005F4101" w:rsidRDefault="00E54ED4" w:rsidP="00E54ED4">
            <w:pPr>
              <w:rPr>
                <w:sz w:val="18"/>
                <w:szCs w:val="18"/>
              </w:rPr>
            </w:pPr>
            <w:r>
              <w:rPr>
                <w:sz w:val="18"/>
                <w:szCs w:val="18"/>
              </w:rPr>
              <w:t>61.</w:t>
            </w:r>
            <w:r w:rsidRPr="005F4101">
              <w:rPr>
                <w:sz w:val="18"/>
                <w:szCs w:val="18"/>
              </w:rPr>
              <w:t>daļa. Svaigi kāposti (janvāris, februāris,  marts, aprīlis)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1 625</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23.</w:t>
            </w:r>
            <w:r w:rsidRPr="003F531A">
              <w:rPr>
                <w:sz w:val="18"/>
                <w:szCs w:val="18"/>
              </w:rPr>
              <w:t>daļa. Svaigi kāposti (maijs, jūnijs, jūlijs, augusts)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2</w:t>
            </w:r>
            <w:r>
              <w:rPr>
                <w:sz w:val="18"/>
                <w:szCs w:val="18"/>
              </w:rPr>
              <w:t xml:space="preserve"> </w:t>
            </w:r>
            <w:r w:rsidRPr="003F531A">
              <w:rPr>
                <w:sz w:val="18"/>
                <w:szCs w:val="18"/>
              </w:rPr>
              <w:t>200</w:t>
            </w:r>
          </w:p>
        </w:tc>
        <w:tc>
          <w:tcPr>
            <w:tcW w:w="4296" w:type="dxa"/>
          </w:tcPr>
          <w:p w:rsidR="00E54ED4" w:rsidRPr="005F4101" w:rsidRDefault="00E54ED4" w:rsidP="00E54ED4">
            <w:pPr>
              <w:rPr>
                <w:sz w:val="18"/>
                <w:szCs w:val="18"/>
              </w:rPr>
            </w:pPr>
            <w:r w:rsidRPr="005F4101">
              <w:rPr>
                <w:sz w:val="18"/>
                <w:szCs w:val="18"/>
              </w:rPr>
              <w:t>62.daļa. Svaigi kāposti (maijs, jūnijs, jūlijs, augusts)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700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24.</w:t>
            </w:r>
            <w:r w:rsidRPr="003F531A">
              <w:rPr>
                <w:sz w:val="18"/>
                <w:szCs w:val="18"/>
              </w:rPr>
              <w:t>daļa. Svaigi kāposti (septembris, oktobris,  novembris, decembris)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5</w:t>
            </w:r>
            <w:r>
              <w:rPr>
                <w:sz w:val="18"/>
                <w:szCs w:val="18"/>
              </w:rPr>
              <w:t xml:space="preserve"> </w:t>
            </w:r>
            <w:r w:rsidRPr="003F531A">
              <w:rPr>
                <w:sz w:val="18"/>
                <w:szCs w:val="18"/>
              </w:rPr>
              <w:t>000</w:t>
            </w:r>
          </w:p>
        </w:tc>
        <w:tc>
          <w:tcPr>
            <w:tcW w:w="4296" w:type="dxa"/>
          </w:tcPr>
          <w:p w:rsidR="00E54ED4" w:rsidRPr="005F4101" w:rsidRDefault="00E54ED4" w:rsidP="00E54ED4">
            <w:pPr>
              <w:rPr>
                <w:sz w:val="18"/>
                <w:szCs w:val="18"/>
              </w:rPr>
            </w:pPr>
            <w:r w:rsidRPr="005F4101">
              <w:rPr>
                <w:sz w:val="18"/>
                <w:szCs w:val="18"/>
              </w:rPr>
              <w:t>63.daļa. Svaigi kāposti (septembris, oktobris,  novembris, decembris)</w:t>
            </w:r>
          </w:p>
        </w:tc>
        <w:tc>
          <w:tcPr>
            <w:tcW w:w="850" w:type="dxa"/>
            <w:shd w:val="clear" w:color="auto" w:fill="D9D9D9" w:themeFill="background1" w:themeFillShade="D9"/>
          </w:tcPr>
          <w:p w:rsidR="00E54ED4" w:rsidRPr="005F4101" w:rsidRDefault="00E54ED4" w:rsidP="00E54ED4">
            <w:pPr>
              <w:jc w:val="right"/>
              <w:rPr>
                <w:color w:val="000000"/>
                <w:sz w:val="18"/>
                <w:szCs w:val="18"/>
                <w:lang w:val="en-US"/>
              </w:rPr>
            </w:pPr>
            <w:r w:rsidRPr="005F4101">
              <w:rPr>
                <w:color w:val="000000"/>
                <w:sz w:val="18"/>
                <w:szCs w:val="18"/>
              </w:rPr>
              <w:t>1 800</w:t>
            </w:r>
          </w:p>
          <w:p w:rsidR="00E54ED4" w:rsidRPr="005F4101" w:rsidRDefault="00E54ED4" w:rsidP="00E54ED4">
            <w:pPr>
              <w:jc w:val="right"/>
              <w:rPr>
                <w:sz w:val="18"/>
                <w:szCs w:val="18"/>
              </w:rPr>
            </w:pP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25.</w:t>
            </w:r>
            <w:r w:rsidRPr="003F531A">
              <w:rPr>
                <w:sz w:val="18"/>
                <w:szCs w:val="18"/>
              </w:rPr>
              <w:t>daļa.  Sīpoli (galviņu) (janvā</w:t>
            </w:r>
            <w:r>
              <w:rPr>
                <w:sz w:val="18"/>
                <w:szCs w:val="18"/>
              </w:rPr>
              <w:t>ris, februāris, marts,  aprīlis</w:t>
            </w:r>
            <w:r w:rsidRPr="003F531A">
              <w:rPr>
                <w:sz w:val="18"/>
                <w:szCs w:val="18"/>
              </w:rPr>
              <w:t>)</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2</w:t>
            </w:r>
            <w:r>
              <w:rPr>
                <w:sz w:val="18"/>
                <w:szCs w:val="18"/>
              </w:rPr>
              <w:t xml:space="preserve"> </w:t>
            </w:r>
            <w:r w:rsidRPr="003F531A">
              <w:rPr>
                <w:sz w:val="18"/>
                <w:szCs w:val="18"/>
              </w:rPr>
              <w:t>000</w:t>
            </w:r>
          </w:p>
        </w:tc>
        <w:tc>
          <w:tcPr>
            <w:tcW w:w="4296" w:type="dxa"/>
          </w:tcPr>
          <w:p w:rsidR="00E54ED4" w:rsidRPr="005F4101" w:rsidRDefault="00E54ED4" w:rsidP="00E54ED4">
            <w:pPr>
              <w:rPr>
                <w:sz w:val="18"/>
                <w:szCs w:val="18"/>
              </w:rPr>
            </w:pPr>
            <w:r w:rsidRPr="005F4101">
              <w:rPr>
                <w:sz w:val="18"/>
                <w:szCs w:val="18"/>
              </w:rPr>
              <w:t>64.daļa. Sīpoli (galviņu) (janvāris, februāris, marts,  aprīlis)</w:t>
            </w:r>
          </w:p>
        </w:tc>
        <w:tc>
          <w:tcPr>
            <w:tcW w:w="850" w:type="dxa"/>
            <w:shd w:val="clear" w:color="auto" w:fill="D9D9D9" w:themeFill="background1" w:themeFillShade="D9"/>
          </w:tcPr>
          <w:p w:rsidR="00E54ED4" w:rsidRPr="005F4101" w:rsidRDefault="00E54ED4" w:rsidP="00E54ED4">
            <w:pPr>
              <w:jc w:val="right"/>
              <w:rPr>
                <w:color w:val="000000"/>
                <w:sz w:val="18"/>
                <w:szCs w:val="18"/>
                <w:lang w:val="en-US"/>
              </w:rPr>
            </w:pPr>
            <w:r w:rsidRPr="005F4101">
              <w:rPr>
                <w:color w:val="000000"/>
                <w:sz w:val="18"/>
                <w:szCs w:val="18"/>
              </w:rPr>
              <w:t>1 680</w:t>
            </w:r>
          </w:p>
          <w:p w:rsidR="00E54ED4" w:rsidRPr="005F4101" w:rsidRDefault="00E54ED4" w:rsidP="00E54ED4">
            <w:pPr>
              <w:jc w:val="right"/>
              <w:rPr>
                <w:sz w:val="18"/>
                <w:szCs w:val="18"/>
              </w:rPr>
            </w:pP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26.</w:t>
            </w:r>
            <w:r w:rsidRPr="003F531A">
              <w:rPr>
                <w:sz w:val="18"/>
                <w:szCs w:val="18"/>
              </w:rPr>
              <w:t xml:space="preserve">daļa. Sīpoli (galviņu) </w:t>
            </w:r>
            <w:r>
              <w:rPr>
                <w:sz w:val="18"/>
                <w:szCs w:val="18"/>
              </w:rPr>
              <w:t>(maijs, jūnijs, jūlijs, augusts</w:t>
            </w:r>
            <w:r w:rsidRPr="003F531A">
              <w:rPr>
                <w:sz w:val="18"/>
                <w:szCs w:val="18"/>
              </w:rPr>
              <w:t>)</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1</w:t>
            </w:r>
            <w:r>
              <w:rPr>
                <w:sz w:val="18"/>
                <w:szCs w:val="18"/>
              </w:rPr>
              <w:t xml:space="preserve"> </w:t>
            </w:r>
            <w:r w:rsidRPr="003F531A">
              <w:rPr>
                <w:sz w:val="18"/>
                <w:szCs w:val="18"/>
              </w:rPr>
              <w:t>500</w:t>
            </w:r>
          </w:p>
        </w:tc>
        <w:tc>
          <w:tcPr>
            <w:tcW w:w="4296" w:type="dxa"/>
          </w:tcPr>
          <w:p w:rsidR="00E54ED4" w:rsidRPr="005F4101" w:rsidRDefault="00E54ED4" w:rsidP="00E54ED4">
            <w:pPr>
              <w:rPr>
                <w:sz w:val="18"/>
                <w:szCs w:val="18"/>
              </w:rPr>
            </w:pPr>
            <w:r w:rsidRPr="005F4101">
              <w:rPr>
                <w:sz w:val="18"/>
                <w:szCs w:val="18"/>
              </w:rPr>
              <w:t>65.daļa. Sīpoli (galviņu) (maijs, jūnijs, jūlijs, augusts)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525</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27.</w:t>
            </w:r>
            <w:r w:rsidRPr="003F531A">
              <w:rPr>
                <w:sz w:val="18"/>
                <w:szCs w:val="18"/>
              </w:rPr>
              <w:t>daļa. Sīpoli (galviņu) (septembris, oktobris,  novembris, decembris)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4</w:t>
            </w:r>
            <w:r>
              <w:rPr>
                <w:sz w:val="18"/>
                <w:szCs w:val="18"/>
              </w:rPr>
              <w:t xml:space="preserve"> </w:t>
            </w:r>
            <w:r w:rsidRPr="003F531A">
              <w:rPr>
                <w:sz w:val="18"/>
                <w:szCs w:val="18"/>
              </w:rPr>
              <w:t>400</w:t>
            </w:r>
          </w:p>
        </w:tc>
        <w:tc>
          <w:tcPr>
            <w:tcW w:w="4296" w:type="dxa"/>
          </w:tcPr>
          <w:p w:rsidR="00E54ED4" w:rsidRPr="005F4101" w:rsidRDefault="00E54ED4" w:rsidP="00E54ED4">
            <w:pPr>
              <w:rPr>
                <w:sz w:val="18"/>
                <w:szCs w:val="18"/>
              </w:rPr>
            </w:pPr>
            <w:r w:rsidRPr="005F4101">
              <w:rPr>
                <w:sz w:val="18"/>
                <w:szCs w:val="18"/>
              </w:rPr>
              <w:t>66.daļa. Sīpoli (galviņu) (septembris, oktobris,  novembris, decembris)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1 680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28.</w:t>
            </w:r>
            <w:r w:rsidRPr="003F531A">
              <w:rPr>
                <w:sz w:val="18"/>
                <w:szCs w:val="18"/>
              </w:rPr>
              <w:t>daļa. Burkāni (janvāris, februāris,  marts, aprīlis)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4</w:t>
            </w:r>
            <w:r>
              <w:rPr>
                <w:sz w:val="18"/>
                <w:szCs w:val="18"/>
              </w:rPr>
              <w:t xml:space="preserve"> </w:t>
            </w:r>
            <w:r w:rsidRPr="003F531A">
              <w:rPr>
                <w:sz w:val="18"/>
                <w:szCs w:val="18"/>
              </w:rPr>
              <w:t>200</w:t>
            </w:r>
          </w:p>
        </w:tc>
        <w:tc>
          <w:tcPr>
            <w:tcW w:w="4296" w:type="dxa"/>
          </w:tcPr>
          <w:p w:rsidR="00E54ED4" w:rsidRPr="005F4101" w:rsidRDefault="00E54ED4" w:rsidP="00E54ED4">
            <w:pPr>
              <w:rPr>
                <w:sz w:val="18"/>
                <w:szCs w:val="18"/>
              </w:rPr>
            </w:pPr>
            <w:r w:rsidRPr="005F4101">
              <w:rPr>
                <w:sz w:val="18"/>
                <w:szCs w:val="18"/>
              </w:rPr>
              <w:t>67.daļa. Burkāni (janvāris, februāris,  marts, aprīlis)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1 300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29.</w:t>
            </w:r>
            <w:r w:rsidRPr="003F531A">
              <w:rPr>
                <w:sz w:val="18"/>
                <w:szCs w:val="18"/>
              </w:rPr>
              <w:t>daļa.  Burkāni (maijs, jūnijs, jūlijs, augusts)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3F531A">
              <w:rPr>
                <w:sz w:val="18"/>
                <w:szCs w:val="18"/>
              </w:rPr>
              <w:t>2</w:t>
            </w:r>
            <w:r>
              <w:rPr>
                <w:sz w:val="18"/>
                <w:szCs w:val="18"/>
              </w:rPr>
              <w:t xml:space="preserve"> </w:t>
            </w:r>
            <w:r w:rsidRPr="003F531A">
              <w:rPr>
                <w:sz w:val="18"/>
                <w:szCs w:val="18"/>
              </w:rPr>
              <w:t>800</w:t>
            </w:r>
          </w:p>
        </w:tc>
        <w:tc>
          <w:tcPr>
            <w:tcW w:w="4296" w:type="dxa"/>
          </w:tcPr>
          <w:p w:rsidR="00E54ED4" w:rsidRPr="005F4101" w:rsidRDefault="00C72908" w:rsidP="00E54ED4">
            <w:pPr>
              <w:rPr>
                <w:sz w:val="18"/>
                <w:szCs w:val="18"/>
              </w:rPr>
            </w:pPr>
            <w:r>
              <w:rPr>
                <w:sz w:val="18"/>
                <w:szCs w:val="18"/>
              </w:rPr>
              <w:t xml:space="preserve">68.daļa. </w:t>
            </w:r>
            <w:r w:rsidR="00E54ED4" w:rsidRPr="005F4101">
              <w:rPr>
                <w:sz w:val="18"/>
                <w:szCs w:val="18"/>
              </w:rPr>
              <w:t>Burkāni (maijs, jūnijs, jūlijs, augusts)</w:t>
            </w:r>
          </w:p>
        </w:tc>
        <w:tc>
          <w:tcPr>
            <w:tcW w:w="850" w:type="dxa"/>
            <w:shd w:val="clear" w:color="auto" w:fill="D9D9D9" w:themeFill="background1" w:themeFillShade="D9"/>
          </w:tcPr>
          <w:p w:rsidR="00E54ED4" w:rsidRPr="005F4101" w:rsidRDefault="00E54ED4" w:rsidP="00E54ED4">
            <w:pPr>
              <w:jc w:val="right"/>
              <w:rPr>
                <w:color w:val="000000"/>
                <w:sz w:val="18"/>
                <w:szCs w:val="18"/>
                <w:lang w:val="en-US"/>
              </w:rPr>
            </w:pPr>
            <w:r w:rsidRPr="005F4101">
              <w:rPr>
                <w:color w:val="000000"/>
                <w:sz w:val="18"/>
                <w:szCs w:val="18"/>
              </w:rPr>
              <w:t>500</w:t>
            </w:r>
          </w:p>
          <w:p w:rsidR="00E54ED4" w:rsidRPr="005F4101" w:rsidRDefault="00E54ED4" w:rsidP="00E54ED4">
            <w:pPr>
              <w:jc w:val="right"/>
              <w:rPr>
                <w:sz w:val="18"/>
                <w:szCs w:val="18"/>
              </w:rPr>
            </w:pP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lastRenderedPageBreak/>
              <w:t>30.</w:t>
            </w:r>
            <w:r w:rsidRPr="00547273">
              <w:rPr>
                <w:sz w:val="18"/>
                <w:szCs w:val="18"/>
              </w:rPr>
              <w:t>daļa. Burkāni (septembris, oktobris,  novembris, decembris)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8</w:t>
            </w:r>
            <w:r>
              <w:rPr>
                <w:sz w:val="18"/>
                <w:szCs w:val="18"/>
              </w:rPr>
              <w:t xml:space="preserve"> </w:t>
            </w:r>
            <w:r w:rsidRPr="00547273">
              <w:rPr>
                <w:sz w:val="18"/>
                <w:szCs w:val="18"/>
              </w:rPr>
              <w:t>500</w:t>
            </w:r>
          </w:p>
        </w:tc>
        <w:tc>
          <w:tcPr>
            <w:tcW w:w="4296" w:type="dxa"/>
          </w:tcPr>
          <w:p w:rsidR="00E54ED4" w:rsidRPr="005F4101" w:rsidRDefault="00C72908" w:rsidP="00E54ED4">
            <w:pPr>
              <w:rPr>
                <w:sz w:val="18"/>
                <w:szCs w:val="18"/>
              </w:rPr>
            </w:pPr>
            <w:r>
              <w:rPr>
                <w:sz w:val="18"/>
                <w:szCs w:val="18"/>
              </w:rPr>
              <w:t>69.</w:t>
            </w:r>
            <w:r w:rsidR="00E54ED4" w:rsidRPr="005F4101">
              <w:rPr>
                <w:sz w:val="18"/>
                <w:szCs w:val="18"/>
              </w:rPr>
              <w:t>daļa.  Burkāni (septembris, oktobris,  novembris, decembris)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1 300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31.</w:t>
            </w:r>
            <w:r w:rsidRPr="00547273">
              <w:rPr>
                <w:sz w:val="18"/>
                <w:szCs w:val="18"/>
              </w:rPr>
              <w:t>daļa. Galda bietes (janvāris, februāris,  marts, aprīlis)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2</w:t>
            </w:r>
            <w:r>
              <w:rPr>
                <w:sz w:val="18"/>
                <w:szCs w:val="18"/>
              </w:rPr>
              <w:t xml:space="preserve"> </w:t>
            </w:r>
            <w:r w:rsidRPr="00547273">
              <w:rPr>
                <w:sz w:val="18"/>
                <w:szCs w:val="18"/>
              </w:rPr>
              <w:t>000</w:t>
            </w:r>
          </w:p>
        </w:tc>
        <w:tc>
          <w:tcPr>
            <w:tcW w:w="4296" w:type="dxa"/>
          </w:tcPr>
          <w:p w:rsidR="00E54ED4" w:rsidRPr="005F4101" w:rsidRDefault="00C72908" w:rsidP="00E54ED4">
            <w:pPr>
              <w:rPr>
                <w:sz w:val="18"/>
                <w:szCs w:val="18"/>
              </w:rPr>
            </w:pPr>
            <w:r>
              <w:rPr>
                <w:sz w:val="18"/>
                <w:szCs w:val="18"/>
              </w:rPr>
              <w:t>70.</w:t>
            </w:r>
            <w:r w:rsidR="00E54ED4" w:rsidRPr="005F4101">
              <w:rPr>
                <w:sz w:val="18"/>
                <w:szCs w:val="18"/>
              </w:rPr>
              <w:t>daļa. Galda bietes (janvāris, februāris,  marts, aprīlis)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1 200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sidRPr="00547273">
              <w:rPr>
                <w:sz w:val="18"/>
                <w:szCs w:val="18"/>
              </w:rPr>
              <w:t>32.daļa. Galda bietes (maijs, jūnijs, jūlijs, augusts)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1</w:t>
            </w:r>
            <w:r>
              <w:rPr>
                <w:sz w:val="18"/>
                <w:szCs w:val="18"/>
              </w:rPr>
              <w:t xml:space="preserve"> </w:t>
            </w:r>
            <w:r w:rsidRPr="00547273">
              <w:rPr>
                <w:sz w:val="18"/>
                <w:szCs w:val="18"/>
              </w:rPr>
              <w:t>500</w:t>
            </w:r>
          </w:p>
        </w:tc>
        <w:tc>
          <w:tcPr>
            <w:tcW w:w="4296" w:type="dxa"/>
          </w:tcPr>
          <w:p w:rsidR="00E54ED4" w:rsidRPr="005F4101" w:rsidRDefault="00C72908" w:rsidP="00E54ED4">
            <w:pPr>
              <w:rPr>
                <w:sz w:val="18"/>
                <w:szCs w:val="18"/>
              </w:rPr>
            </w:pPr>
            <w:r>
              <w:rPr>
                <w:sz w:val="18"/>
                <w:szCs w:val="18"/>
              </w:rPr>
              <w:t>71.</w:t>
            </w:r>
            <w:r w:rsidR="00E54ED4" w:rsidRPr="005F4101">
              <w:rPr>
                <w:sz w:val="18"/>
                <w:szCs w:val="18"/>
              </w:rPr>
              <w:t>daļa. Galda bietes (maijs, jūnijs, jūlijs, augusts)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650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33.</w:t>
            </w:r>
            <w:r w:rsidRPr="00547273">
              <w:rPr>
                <w:sz w:val="18"/>
                <w:szCs w:val="18"/>
              </w:rPr>
              <w:t>daļa. Galda bietes (septembris, oktobris,  novembris, decembris)</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4</w:t>
            </w:r>
            <w:r>
              <w:rPr>
                <w:sz w:val="18"/>
                <w:szCs w:val="18"/>
              </w:rPr>
              <w:t xml:space="preserve"> </w:t>
            </w:r>
            <w:r w:rsidRPr="00547273">
              <w:rPr>
                <w:sz w:val="18"/>
                <w:szCs w:val="18"/>
              </w:rPr>
              <w:t>000</w:t>
            </w:r>
          </w:p>
        </w:tc>
        <w:tc>
          <w:tcPr>
            <w:tcW w:w="4296" w:type="dxa"/>
          </w:tcPr>
          <w:p w:rsidR="00E54ED4" w:rsidRPr="005F4101" w:rsidRDefault="00C72908" w:rsidP="00E54ED4">
            <w:pPr>
              <w:rPr>
                <w:sz w:val="18"/>
                <w:szCs w:val="18"/>
              </w:rPr>
            </w:pPr>
            <w:r>
              <w:rPr>
                <w:sz w:val="18"/>
                <w:szCs w:val="18"/>
              </w:rPr>
              <w:t>72.</w:t>
            </w:r>
            <w:r w:rsidR="00E54ED4" w:rsidRPr="005F4101">
              <w:rPr>
                <w:sz w:val="18"/>
                <w:szCs w:val="18"/>
              </w:rPr>
              <w:t>daļa. Galda bietes (septembris, oktobris,  novembris, decembris)</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1 600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34.</w:t>
            </w:r>
            <w:r w:rsidRPr="00547273">
              <w:rPr>
                <w:sz w:val="18"/>
                <w:szCs w:val="18"/>
              </w:rPr>
              <w:t>daļa. Skābēti kāposti un sālīti gurķi</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13</w:t>
            </w:r>
            <w:r>
              <w:rPr>
                <w:sz w:val="18"/>
                <w:szCs w:val="18"/>
              </w:rPr>
              <w:t xml:space="preserve"> </w:t>
            </w:r>
            <w:r w:rsidRPr="00547273">
              <w:rPr>
                <w:sz w:val="18"/>
                <w:szCs w:val="18"/>
              </w:rPr>
              <w:t>550</w:t>
            </w:r>
          </w:p>
        </w:tc>
        <w:tc>
          <w:tcPr>
            <w:tcW w:w="4296" w:type="dxa"/>
          </w:tcPr>
          <w:p w:rsidR="00E54ED4" w:rsidRPr="005F4101" w:rsidRDefault="00C72908" w:rsidP="00E54ED4">
            <w:pPr>
              <w:rPr>
                <w:sz w:val="18"/>
                <w:szCs w:val="18"/>
              </w:rPr>
            </w:pPr>
            <w:r>
              <w:rPr>
                <w:sz w:val="18"/>
                <w:szCs w:val="18"/>
              </w:rPr>
              <w:t>73.</w:t>
            </w:r>
            <w:r w:rsidR="00E54ED4" w:rsidRPr="005F4101">
              <w:rPr>
                <w:sz w:val="18"/>
                <w:szCs w:val="18"/>
              </w:rPr>
              <w:t>daļa. Skābēti kāposti un sālīti gurķi</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6 000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sidRPr="00547273">
              <w:rPr>
                <w:sz w:val="18"/>
                <w:szCs w:val="18"/>
              </w:rPr>
              <w:t>35.daļa. Svaigi augļi</w:t>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200 000</w:t>
            </w:r>
          </w:p>
        </w:tc>
        <w:tc>
          <w:tcPr>
            <w:tcW w:w="4296" w:type="dxa"/>
          </w:tcPr>
          <w:p w:rsidR="00E54ED4" w:rsidRPr="005F4101" w:rsidRDefault="00E54ED4" w:rsidP="00E54ED4">
            <w:pPr>
              <w:rPr>
                <w:sz w:val="18"/>
                <w:szCs w:val="18"/>
              </w:rPr>
            </w:pPr>
            <w:r w:rsidRPr="005F4101">
              <w:rPr>
                <w:sz w:val="18"/>
                <w:szCs w:val="18"/>
              </w:rPr>
              <w:t>74.daļa. Svaigi augļi</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114 200</w:t>
            </w:r>
          </w:p>
        </w:tc>
      </w:tr>
      <w:tr w:rsidR="00E54ED4" w:rsidTr="00841654">
        <w:tc>
          <w:tcPr>
            <w:tcW w:w="4395" w:type="dxa"/>
          </w:tcPr>
          <w:p w:rsidR="00E54ED4" w:rsidRPr="005D07FB" w:rsidRDefault="00E54ED4" w:rsidP="00E54ED4">
            <w:pPr>
              <w:pStyle w:val="StyleStyle2Justified"/>
              <w:numPr>
                <w:ilvl w:val="0"/>
                <w:numId w:val="0"/>
              </w:numPr>
              <w:tabs>
                <w:tab w:val="clear" w:pos="1080"/>
                <w:tab w:val="left" w:pos="426"/>
                <w:tab w:val="left" w:pos="851"/>
              </w:tabs>
              <w:spacing w:before="0" w:after="0"/>
              <w:jc w:val="left"/>
              <w:rPr>
                <w:sz w:val="18"/>
                <w:szCs w:val="18"/>
              </w:rPr>
            </w:pPr>
            <w:r>
              <w:rPr>
                <w:sz w:val="18"/>
                <w:szCs w:val="18"/>
              </w:rPr>
              <w:t>36.</w:t>
            </w:r>
            <w:r w:rsidRPr="00547273">
              <w:rPr>
                <w:sz w:val="18"/>
                <w:szCs w:val="18"/>
              </w:rPr>
              <w:t>d</w:t>
            </w:r>
            <w:r>
              <w:rPr>
                <w:sz w:val="18"/>
                <w:szCs w:val="18"/>
              </w:rPr>
              <w:t>aļa. Svaigi dārzeņi</w:t>
            </w:r>
            <w:r>
              <w:rPr>
                <w:sz w:val="18"/>
                <w:szCs w:val="18"/>
              </w:rPr>
              <w:tab/>
            </w:r>
            <w:r>
              <w:rPr>
                <w:sz w:val="18"/>
                <w:szCs w:val="18"/>
              </w:rPr>
              <w:tab/>
            </w:r>
            <w:r>
              <w:rPr>
                <w:sz w:val="18"/>
                <w:szCs w:val="18"/>
              </w:rPr>
              <w:tab/>
            </w:r>
          </w:p>
        </w:tc>
        <w:tc>
          <w:tcPr>
            <w:tcW w:w="949" w:type="dxa"/>
            <w:shd w:val="clear" w:color="auto" w:fill="D9D9D9" w:themeFill="background1" w:themeFillShade="D9"/>
          </w:tcPr>
          <w:p w:rsidR="00E54ED4" w:rsidRPr="005D07FB" w:rsidRDefault="00E54ED4" w:rsidP="00E54ED4">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80 000</w:t>
            </w:r>
          </w:p>
        </w:tc>
        <w:tc>
          <w:tcPr>
            <w:tcW w:w="4296" w:type="dxa"/>
          </w:tcPr>
          <w:p w:rsidR="00E54ED4" w:rsidRPr="005F4101" w:rsidRDefault="00C72908" w:rsidP="00E54ED4">
            <w:pPr>
              <w:rPr>
                <w:sz w:val="18"/>
                <w:szCs w:val="18"/>
              </w:rPr>
            </w:pPr>
            <w:r>
              <w:rPr>
                <w:sz w:val="18"/>
                <w:szCs w:val="18"/>
              </w:rPr>
              <w:t>75.</w:t>
            </w:r>
            <w:r w:rsidR="00E54ED4" w:rsidRPr="005F4101">
              <w:rPr>
                <w:sz w:val="18"/>
                <w:szCs w:val="18"/>
              </w:rPr>
              <w:t>daļa. Svaigi dārzeņi</w:t>
            </w:r>
          </w:p>
        </w:tc>
        <w:tc>
          <w:tcPr>
            <w:tcW w:w="850" w:type="dxa"/>
            <w:shd w:val="clear" w:color="auto" w:fill="D9D9D9" w:themeFill="background1" w:themeFillShade="D9"/>
          </w:tcPr>
          <w:p w:rsidR="00E54ED4" w:rsidRPr="005F4101" w:rsidRDefault="00E54ED4" w:rsidP="00E54ED4">
            <w:pPr>
              <w:jc w:val="right"/>
              <w:rPr>
                <w:sz w:val="18"/>
                <w:szCs w:val="18"/>
              </w:rPr>
            </w:pPr>
            <w:r w:rsidRPr="005F4101">
              <w:rPr>
                <w:sz w:val="18"/>
                <w:szCs w:val="18"/>
              </w:rPr>
              <w:t>63 400</w:t>
            </w:r>
          </w:p>
        </w:tc>
      </w:tr>
      <w:tr w:rsidR="00B67E18" w:rsidTr="00841654">
        <w:tc>
          <w:tcPr>
            <w:tcW w:w="4395" w:type="dxa"/>
          </w:tcPr>
          <w:p w:rsidR="00B67E18" w:rsidRPr="005D07FB" w:rsidRDefault="00547273" w:rsidP="005D07FB">
            <w:pPr>
              <w:pStyle w:val="StyleStyle2Justified"/>
              <w:numPr>
                <w:ilvl w:val="0"/>
                <w:numId w:val="0"/>
              </w:numPr>
              <w:tabs>
                <w:tab w:val="clear" w:pos="1080"/>
                <w:tab w:val="left" w:pos="426"/>
                <w:tab w:val="left" w:pos="851"/>
              </w:tabs>
              <w:spacing w:before="0" w:after="0"/>
              <w:jc w:val="left"/>
              <w:rPr>
                <w:sz w:val="18"/>
                <w:szCs w:val="18"/>
              </w:rPr>
            </w:pPr>
            <w:r w:rsidRPr="00547273">
              <w:rPr>
                <w:sz w:val="18"/>
                <w:szCs w:val="18"/>
              </w:rPr>
              <w:t>37.daļa. Sezonas dārzeņi un augļi</w:t>
            </w:r>
          </w:p>
        </w:tc>
        <w:tc>
          <w:tcPr>
            <w:tcW w:w="949" w:type="dxa"/>
            <w:shd w:val="clear" w:color="auto" w:fill="D9D9D9" w:themeFill="background1" w:themeFillShade="D9"/>
          </w:tcPr>
          <w:p w:rsidR="00B67E18" w:rsidRPr="005D07FB" w:rsidRDefault="00547273" w:rsidP="00547273">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1</w:t>
            </w:r>
            <w:r>
              <w:rPr>
                <w:sz w:val="18"/>
                <w:szCs w:val="18"/>
              </w:rPr>
              <w:t xml:space="preserve"> </w:t>
            </w:r>
            <w:r w:rsidRPr="00547273">
              <w:rPr>
                <w:sz w:val="18"/>
                <w:szCs w:val="18"/>
              </w:rPr>
              <w:t>400</w:t>
            </w:r>
          </w:p>
        </w:tc>
        <w:tc>
          <w:tcPr>
            <w:tcW w:w="4296" w:type="dxa"/>
          </w:tcPr>
          <w:p w:rsidR="00B67E18" w:rsidRPr="005F4101" w:rsidRDefault="00B67E18" w:rsidP="0060016D">
            <w:pPr>
              <w:rPr>
                <w:sz w:val="18"/>
                <w:szCs w:val="18"/>
              </w:rPr>
            </w:pPr>
          </w:p>
        </w:tc>
        <w:tc>
          <w:tcPr>
            <w:tcW w:w="850" w:type="dxa"/>
            <w:shd w:val="clear" w:color="auto" w:fill="D9D9D9" w:themeFill="background1" w:themeFillShade="D9"/>
          </w:tcPr>
          <w:p w:rsidR="00B67E18" w:rsidRPr="005F4101" w:rsidRDefault="00B67E18" w:rsidP="0060016D">
            <w:pPr>
              <w:jc w:val="right"/>
              <w:rPr>
                <w:sz w:val="18"/>
                <w:szCs w:val="18"/>
              </w:rPr>
            </w:pPr>
          </w:p>
        </w:tc>
      </w:tr>
      <w:tr w:rsidR="00B67E18" w:rsidTr="00841654">
        <w:tc>
          <w:tcPr>
            <w:tcW w:w="4395" w:type="dxa"/>
          </w:tcPr>
          <w:p w:rsidR="00B67E18" w:rsidRPr="005D07FB" w:rsidRDefault="00547273" w:rsidP="005D07FB">
            <w:pPr>
              <w:pStyle w:val="StyleStyle2Justified"/>
              <w:numPr>
                <w:ilvl w:val="0"/>
                <w:numId w:val="0"/>
              </w:numPr>
              <w:tabs>
                <w:tab w:val="clear" w:pos="1080"/>
                <w:tab w:val="left" w:pos="426"/>
                <w:tab w:val="left" w:pos="851"/>
              </w:tabs>
              <w:spacing w:before="0" w:after="0"/>
              <w:jc w:val="left"/>
              <w:rPr>
                <w:sz w:val="18"/>
                <w:szCs w:val="18"/>
              </w:rPr>
            </w:pPr>
            <w:r w:rsidRPr="00547273">
              <w:rPr>
                <w:sz w:val="18"/>
                <w:szCs w:val="18"/>
              </w:rPr>
              <w:t>38.daļa. Sezon</w:t>
            </w:r>
            <w:r>
              <w:rPr>
                <w:sz w:val="18"/>
                <w:szCs w:val="18"/>
              </w:rPr>
              <w:t>as ogas un rabarberi</w:t>
            </w:r>
            <w:r>
              <w:rPr>
                <w:sz w:val="18"/>
                <w:szCs w:val="18"/>
              </w:rPr>
              <w:tab/>
            </w:r>
            <w:r>
              <w:rPr>
                <w:sz w:val="18"/>
                <w:szCs w:val="18"/>
              </w:rPr>
              <w:tab/>
            </w:r>
          </w:p>
        </w:tc>
        <w:tc>
          <w:tcPr>
            <w:tcW w:w="949" w:type="dxa"/>
            <w:shd w:val="clear" w:color="auto" w:fill="D9D9D9" w:themeFill="background1" w:themeFillShade="D9"/>
          </w:tcPr>
          <w:p w:rsidR="00B67E18" w:rsidRPr="005D07FB" w:rsidRDefault="00547273" w:rsidP="00547273">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2</w:t>
            </w:r>
            <w:r>
              <w:rPr>
                <w:sz w:val="18"/>
                <w:szCs w:val="18"/>
              </w:rPr>
              <w:t xml:space="preserve"> </w:t>
            </w:r>
            <w:r w:rsidRPr="00547273">
              <w:rPr>
                <w:sz w:val="18"/>
                <w:szCs w:val="18"/>
              </w:rPr>
              <w:t>600</w:t>
            </w:r>
          </w:p>
        </w:tc>
        <w:tc>
          <w:tcPr>
            <w:tcW w:w="4296" w:type="dxa"/>
          </w:tcPr>
          <w:p w:rsidR="00B67E18" w:rsidRPr="005F4101" w:rsidRDefault="00B67E18" w:rsidP="0060016D">
            <w:pPr>
              <w:rPr>
                <w:sz w:val="18"/>
                <w:szCs w:val="18"/>
              </w:rPr>
            </w:pPr>
          </w:p>
        </w:tc>
        <w:tc>
          <w:tcPr>
            <w:tcW w:w="850" w:type="dxa"/>
            <w:shd w:val="clear" w:color="auto" w:fill="D9D9D9" w:themeFill="background1" w:themeFillShade="D9"/>
          </w:tcPr>
          <w:p w:rsidR="00B67E18" w:rsidRPr="005F4101" w:rsidRDefault="00B67E18" w:rsidP="0060016D">
            <w:pPr>
              <w:jc w:val="right"/>
              <w:rPr>
                <w:sz w:val="18"/>
                <w:szCs w:val="18"/>
              </w:rPr>
            </w:pPr>
          </w:p>
        </w:tc>
      </w:tr>
      <w:tr w:rsidR="00B67E18" w:rsidTr="00841654">
        <w:tc>
          <w:tcPr>
            <w:tcW w:w="4395" w:type="dxa"/>
          </w:tcPr>
          <w:p w:rsidR="00B67E18" w:rsidRPr="005D07FB" w:rsidRDefault="00547273" w:rsidP="005D07FB">
            <w:pPr>
              <w:pStyle w:val="StyleStyle2Justified"/>
              <w:numPr>
                <w:ilvl w:val="0"/>
                <w:numId w:val="0"/>
              </w:numPr>
              <w:tabs>
                <w:tab w:val="clear" w:pos="1080"/>
                <w:tab w:val="left" w:pos="426"/>
                <w:tab w:val="left" w:pos="851"/>
              </w:tabs>
              <w:spacing w:before="0" w:after="0"/>
              <w:jc w:val="left"/>
              <w:rPr>
                <w:sz w:val="18"/>
                <w:szCs w:val="18"/>
              </w:rPr>
            </w:pPr>
            <w:r w:rsidRPr="00547273">
              <w:rPr>
                <w:sz w:val="18"/>
                <w:szCs w:val="18"/>
              </w:rPr>
              <w:t>39.daļa. Sezonas zaļumi</w:t>
            </w:r>
          </w:p>
        </w:tc>
        <w:tc>
          <w:tcPr>
            <w:tcW w:w="949" w:type="dxa"/>
            <w:shd w:val="clear" w:color="auto" w:fill="D9D9D9" w:themeFill="background1" w:themeFillShade="D9"/>
          </w:tcPr>
          <w:p w:rsidR="00B67E18" w:rsidRPr="005D07FB" w:rsidRDefault="00547273" w:rsidP="00547273">
            <w:pPr>
              <w:pStyle w:val="StyleStyle2Justified"/>
              <w:numPr>
                <w:ilvl w:val="0"/>
                <w:numId w:val="0"/>
              </w:numPr>
              <w:tabs>
                <w:tab w:val="clear" w:pos="1080"/>
                <w:tab w:val="left" w:pos="426"/>
                <w:tab w:val="left" w:pos="851"/>
              </w:tabs>
              <w:spacing w:before="0" w:after="0"/>
              <w:jc w:val="right"/>
              <w:rPr>
                <w:sz w:val="18"/>
                <w:szCs w:val="18"/>
              </w:rPr>
            </w:pPr>
            <w:r w:rsidRPr="00547273">
              <w:rPr>
                <w:sz w:val="18"/>
                <w:szCs w:val="18"/>
              </w:rPr>
              <w:t>1</w:t>
            </w:r>
            <w:r>
              <w:rPr>
                <w:sz w:val="18"/>
                <w:szCs w:val="18"/>
              </w:rPr>
              <w:t xml:space="preserve"> </w:t>
            </w:r>
            <w:r w:rsidRPr="00547273">
              <w:rPr>
                <w:sz w:val="18"/>
                <w:szCs w:val="18"/>
              </w:rPr>
              <w:t>000</w:t>
            </w:r>
          </w:p>
        </w:tc>
        <w:tc>
          <w:tcPr>
            <w:tcW w:w="4296" w:type="dxa"/>
          </w:tcPr>
          <w:p w:rsidR="00B67E18" w:rsidRPr="005F4101" w:rsidRDefault="00B67E18" w:rsidP="0060016D">
            <w:pPr>
              <w:rPr>
                <w:sz w:val="18"/>
                <w:szCs w:val="18"/>
              </w:rPr>
            </w:pPr>
          </w:p>
        </w:tc>
        <w:tc>
          <w:tcPr>
            <w:tcW w:w="850" w:type="dxa"/>
            <w:shd w:val="clear" w:color="auto" w:fill="D9D9D9" w:themeFill="background1" w:themeFillShade="D9"/>
          </w:tcPr>
          <w:p w:rsidR="00B67E18" w:rsidRPr="005F4101" w:rsidRDefault="00B67E18" w:rsidP="0060016D">
            <w:pPr>
              <w:jc w:val="right"/>
              <w:rPr>
                <w:sz w:val="18"/>
                <w:szCs w:val="18"/>
              </w:rPr>
            </w:pPr>
          </w:p>
        </w:tc>
      </w:tr>
    </w:tbl>
    <w:p w:rsidR="00841654" w:rsidRPr="00841654" w:rsidRDefault="00841654" w:rsidP="00841654">
      <w:pPr>
        <w:pStyle w:val="ListParagraph"/>
        <w:ind w:left="1134"/>
        <w:rPr>
          <w:b/>
        </w:rPr>
      </w:pPr>
    </w:p>
    <w:p w:rsidR="004A0137" w:rsidRPr="00841654" w:rsidRDefault="00841654" w:rsidP="00841654">
      <w:pPr>
        <w:pStyle w:val="ListParagraph"/>
        <w:numPr>
          <w:ilvl w:val="2"/>
          <w:numId w:val="1"/>
        </w:numPr>
        <w:tabs>
          <w:tab w:val="clear" w:pos="1980"/>
          <w:tab w:val="num" w:pos="851"/>
        </w:tabs>
        <w:ind w:left="1134" w:hanging="567"/>
        <w:rPr>
          <w:b/>
        </w:rPr>
      </w:pPr>
      <w:r w:rsidRPr="00841654">
        <w:rPr>
          <w:b/>
          <w:color w:val="000000" w:themeColor="text1"/>
        </w:rPr>
        <w:t>Pretendents, sastādot piedāvājumu daļā, nav ierobežots ar paredzamo līguma summu daļā.</w:t>
      </w:r>
    </w:p>
    <w:p w:rsidR="00841654" w:rsidRPr="003A3AE6" w:rsidRDefault="00841654" w:rsidP="00841654">
      <w:pPr>
        <w:pStyle w:val="ListParagraph"/>
        <w:ind w:left="1134"/>
      </w:pPr>
    </w:p>
    <w:p w:rsidR="004A0137" w:rsidRPr="004A0137" w:rsidRDefault="004A0137" w:rsidP="004A0137">
      <w:pPr>
        <w:pStyle w:val="Heading2"/>
        <w:keepNext w:val="0"/>
        <w:numPr>
          <w:ilvl w:val="1"/>
          <w:numId w:val="1"/>
        </w:numPr>
        <w:jc w:val="left"/>
        <w:rPr>
          <w:b/>
          <w:bCs/>
          <w:sz w:val="22"/>
          <w:szCs w:val="22"/>
        </w:rPr>
      </w:pPr>
      <w:r w:rsidRPr="004A0137">
        <w:rPr>
          <w:b/>
          <w:bCs/>
          <w:sz w:val="22"/>
          <w:szCs w:val="22"/>
        </w:rPr>
        <w:t>Piegādes Līguma izpildes laiks un vieta</w:t>
      </w:r>
    </w:p>
    <w:p w:rsidR="005859E1" w:rsidRPr="005859E1"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sz w:val="23"/>
          <w:szCs w:val="23"/>
        </w:rPr>
      </w:pPr>
      <w:r w:rsidRPr="004A0137">
        <w:rPr>
          <w:sz w:val="23"/>
          <w:szCs w:val="23"/>
        </w:rPr>
        <w:t>Pretendent</w:t>
      </w:r>
      <w:r w:rsidR="00BE3F6F">
        <w:rPr>
          <w:sz w:val="23"/>
          <w:szCs w:val="23"/>
        </w:rPr>
        <w:t>i</w:t>
      </w:r>
      <w:r w:rsidRPr="004A0137">
        <w:rPr>
          <w:sz w:val="23"/>
          <w:szCs w:val="23"/>
        </w:rPr>
        <w:t>, kas noslē</w:t>
      </w:r>
      <w:r w:rsidR="00BE3F6F">
        <w:rPr>
          <w:sz w:val="23"/>
          <w:szCs w:val="23"/>
        </w:rPr>
        <w:t xml:space="preserve">guši </w:t>
      </w:r>
      <w:r w:rsidRPr="004A0137">
        <w:rPr>
          <w:sz w:val="23"/>
          <w:szCs w:val="23"/>
        </w:rPr>
        <w:t>Vispārīgo vienošanos atklāta konkursa daļā, iegūs tiesības slēgt atsevišķus līgumus par preču piegādi</w:t>
      </w:r>
      <w:r>
        <w:rPr>
          <w:sz w:val="23"/>
          <w:szCs w:val="23"/>
        </w:rPr>
        <w:t xml:space="preserve"> ar </w:t>
      </w:r>
      <w:r w:rsidRPr="004A0137">
        <w:rPr>
          <w:sz w:val="23"/>
          <w:szCs w:val="23"/>
        </w:rPr>
        <w:t xml:space="preserve">Daugavpils pilsētas </w:t>
      </w:r>
      <w:r w:rsidR="00555E7B">
        <w:rPr>
          <w:sz w:val="23"/>
          <w:szCs w:val="23"/>
        </w:rPr>
        <w:t>pašvaldības</w:t>
      </w:r>
      <w:r w:rsidRPr="004A0137">
        <w:rPr>
          <w:sz w:val="23"/>
          <w:szCs w:val="23"/>
        </w:rPr>
        <w:t xml:space="preserve"> iestādēm</w:t>
      </w:r>
      <w:r w:rsidR="00A321B9">
        <w:rPr>
          <w:sz w:val="23"/>
          <w:szCs w:val="23"/>
        </w:rPr>
        <w:t xml:space="preserve">, atbilstoši </w:t>
      </w:r>
      <w:r w:rsidR="00A321B9" w:rsidRPr="005F4101">
        <w:rPr>
          <w:sz w:val="23"/>
          <w:szCs w:val="23"/>
        </w:rPr>
        <w:t>konkursam piedāvātajiem</w:t>
      </w:r>
      <w:r w:rsidR="00555E7B" w:rsidRPr="005F4101">
        <w:rPr>
          <w:sz w:val="23"/>
          <w:szCs w:val="23"/>
        </w:rPr>
        <w:t xml:space="preserve"> </w:t>
      </w:r>
      <w:r w:rsidRPr="005F4101">
        <w:rPr>
          <w:sz w:val="23"/>
          <w:szCs w:val="23"/>
        </w:rPr>
        <w:t xml:space="preserve">vienības </w:t>
      </w:r>
      <w:r w:rsidR="00A321B9" w:rsidRPr="005F4101">
        <w:rPr>
          <w:sz w:val="23"/>
          <w:szCs w:val="23"/>
        </w:rPr>
        <w:t>izcenojumiem</w:t>
      </w:r>
      <w:r w:rsidR="00555E7B" w:rsidRPr="005F4101">
        <w:rPr>
          <w:sz w:val="23"/>
          <w:szCs w:val="23"/>
        </w:rPr>
        <w:t xml:space="preserve">. </w:t>
      </w:r>
      <w:r w:rsidR="00555E7B">
        <w:rPr>
          <w:sz w:val="23"/>
          <w:szCs w:val="23"/>
        </w:rPr>
        <w:t>Piegādes līgums tiks slēgts ar pretendentu, kurš ir saimnieciski visizdevīgākais, proti, ieguvis skaitliski vislielāko vērtējumu</w:t>
      </w:r>
      <w:r w:rsidR="00086050">
        <w:rPr>
          <w:sz w:val="23"/>
          <w:szCs w:val="23"/>
        </w:rPr>
        <w:t>.</w:t>
      </w:r>
      <w:r w:rsidR="00555E7B">
        <w:rPr>
          <w:sz w:val="23"/>
          <w:szCs w:val="23"/>
        </w:rPr>
        <w:t xml:space="preserve"> Ja pretendents, kas ieguvis skaitliski vislielāko vērtējumu</w:t>
      </w:r>
      <w:r w:rsidR="00CC44F0">
        <w:rPr>
          <w:sz w:val="23"/>
          <w:szCs w:val="23"/>
        </w:rPr>
        <w:t>,</w:t>
      </w:r>
      <w:r w:rsidR="00555E7B">
        <w:rPr>
          <w:sz w:val="23"/>
          <w:szCs w:val="23"/>
        </w:rPr>
        <w:t xml:space="preserve"> </w:t>
      </w:r>
      <w:r w:rsidR="0036539B">
        <w:rPr>
          <w:sz w:val="23"/>
          <w:szCs w:val="23"/>
        </w:rPr>
        <w:t>nevar nodrošināt visu nepieciešamo produktu apjomu</w:t>
      </w:r>
      <w:r w:rsidR="001734A4">
        <w:rPr>
          <w:sz w:val="23"/>
          <w:szCs w:val="23"/>
        </w:rPr>
        <w:t xml:space="preserve"> daļā</w:t>
      </w:r>
      <w:r w:rsidR="0036539B">
        <w:rPr>
          <w:sz w:val="23"/>
          <w:szCs w:val="23"/>
        </w:rPr>
        <w:t xml:space="preserve"> vai </w:t>
      </w:r>
      <w:r w:rsidR="00555E7B">
        <w:rPr>
          <w:sz w:val="23"/>
          <w:szCs w:val="23"/>
        </w:rPr>
        <w:t xml:space="preserve">atsakās </w:t>
      </w:r>
      <w:r w:rsidR="000F3AD8">
        <w:rPr>
          <w:sz w:val="23"/>
          <w:szCs w:val="23"/>
        </w:rPr>
        <w:t>no līguma izpildes</w:t>
      </w:r>
      <w:r w:rsidR="00CC44F0" w:rsidRPr="002448D5">
        <w:rPr>
          <w:sz w:val="23"/>
          <w:szCs w:val="23"/>
        </w:rPr>
        <w:t xml:space="preserve"> </w:t>
      </w:r>
      <w:r w:rsidR="000F3AD8">
        <w:rPr>
          <w:sz w:val="23"/>
          <w:szCs w:val="23"/>
        </w:rPr>
        <w:t>kādā tā daļā vai pilnībā, P</w:t>
      </w:r>
      <w:r w:rsidR="00CC44F0">
        <w:rPr>
          <w:sz w:val="23"/>
          <w:szCs w:val="23"/>
        </w:rPr>
        <w:t xml:space="preserve">ircējs </w:t>
      </w:r>
      <w:r w:rsidR="0036539B">
        <w:rPr>
          <w:sz w:val="23"/>
          <w:szCs w:val="23"/>
        </w:rPr>
        <w:t>piegādes līgumu slēdz ar nākamo</w:t>
      </w:r>
      <w:r w:rsidR="00CC44F0">
        <w:rPr>
          <w:sz w:val="23"/>
          <w:szCs w:val="23"/>
        </w:rPr>
        <w:t xml:space="preserve"> </w:t>
      </w:r>
      <w:r w:rsidR="000F3AD8">
        <w:rPr>
          <w:sz w:val="23"/>
          <w:szCs w:val="23"/>
        </w:rPr>
        <w:t>pretendentu, kas piedāvājis saimnieciski visizdevīgāko piedāvājumu un ieguvis</w:t>
      </w:r>
      <w:r w:rsidR="0036539B">
        <w:rPr>
          <w:sz w:val="23"/>
          <w:szCs w:val="23"/>
        </w:rPr>
        <w:t xml:space="preserve"> tiesības slēgt vispārīgo vienošanos</w:t>
      </w:r>
      <w:r w:rsidR="00CC44F0">
        <w:rPr>
          <w:sz w:val="23"/>
          <w:szCs w:val="23"/>
        </w:rPr>
        <w:t xml:space="preserve">. </w:t>
      </w:r>
    </w:p>
    <w:p w:rsidR="00C248E9" w:rsidRDefault="004A0137" w:rsidP="00841654">
      <w:pPr>
        <w:numPr>
          <w:ilvl w:val="2"/>
          <w:numId w:val="1"/>
        </w:numPr>
        <w:tabs>
          <w:tab w:val="clear" w:pos="1980"/>
        </w:tabs>
        <w:ind w:left="1276" w:hanging="709"/>
        <w:jc w:val="both"/>
        <w:rPr>
          <w:color w:val="FF0000"/>
          <w:sz w:val="22"/>
          <w:szCs w:val="22"/>
        </w:rPr>
      </w:pPr>
      <w:r w:rsidRPr="00C248E9">
        <w:rPr>
          <w:b/>
          <w:color w:val="FF0000"/>
          <w:sz w:val="22"/>
          <w:szCs w:val="22"/>
        </w:rPr>
        <w:t xml:space="preserve">Pretendentu ievērībai! </w:t>
      </w:r>
      <w:r w:rsidR="00C20A35" w:rsidRPr="00C248E9">
        <w:rPr>
          <w:color w:val="FF0000"/>
          <w:sz w:val="22"/>
          <w:szCs w:val="22"/>
        </w:rPr>
        <w:t>Piegādes l</w:t>
      </w:r>
      <w:r w:rsidRPr="00C248E9">
        <w:rPr>
          <w:color w:val="FF0000"/>
          <w:sz w:val="22"/>
          <w:szCs w:val="22"/>
        </w:rPr>
        <w:t xml:space="preserve">īgumu spēkā stāšanās diena katrai iestādei un daļai būs atšķirīga, jo iepriekšējo iepirkumu procedūru rezultātā noslēgto līgumu spēkā esamības termiņš katrai iestādei </w:t>
      </w:r>
      <w:r w:rsidR="00C37FDF" w:rsidRPr="00C248E9">
        <w:rPr>
          <w:color w:val="FF0000"/>
          <w:sz w:val="22"/>
          <w:szCs w:val="22"/>
        </w:rPr>
        <w:t xml:space="preserve">un daļai </w:t>
      </w:r>
      <w:r w:rsidRPr="00C248E9">
        <w:rPr>
          <w:color w:val="FF0000"/>
          <w:sz w:val="22"/>
          <w:szCs w:val="22"/>
        </w:rPr>
        <w:t>ir atšķirīgs</w:t>
      </w:r>
      <w:r w:rsidR="00EB59FB" w:rsidRPr="00C248E9">
        <w:rPr>
          <w:color w:val="FF0000"/>
          <w:sz w:val="22"/>
          <w:szCs w:val="22"/>
        </w:rPr>
        <w:t xml:space="preserve"> (</w:t>
      </w:r>
      <w:r w:rsidR="00C37FDF" w:rsidRPr="00C248E9">
        <w:rPr>
          <w:color w:val="FF0000"/>
          <w:sz w:val="22"/>
          <w:szCs w:val="22"/>
        </w:rPr>
        <w:t>piemēram: 2016.gada septembris, 2016.gada novembris, 2016.gada decembris</w:t>
      </w:r>
      <w:r w:rsidR="00EB59FB" w:rsidRPr="00C248E9">
        <w:rPr>
          <w:color w:val="FF0000"/>
          <w:sz w:val="22"/>
          <w:szCs w:val="22"/>
        </w:rPr>
        <w:t xml:space="preserve">) līdz ar to noslēgto līgumu spēkā esamības termiņš </w:t>
      </w:r>
      <w:r w:rsidR="00086050" w:rsidRPr="00C248E9">
        <w:rPr>
          <w:color w:val="FF0000"/>
          <w:sz w:val="22"/>
          <w:szCs w:val="22"/>
        </w:rPr>
        <w:t>var būt</w:t>
      </w:r>
      <w:r w:rsidR="00EB59FB" w:rsidRPr="00C248E9">
        <w:rPr>
          <w:color w:val="FF0000"/>
          <w:sz w:val="22"/>
          <w:szCs w:val="22"/>
        </w:rPr>
        <w:t xml:space="preserve"> garāks</w:t>
      </w:r>
      <w:r w:rsidR="00086050" w:rsidRPr="00C248E9">
        <w:rPr>
          <w:color w:val="FF0000"/>
          <w:sz w:val="22"/>
          <w:szCs w:val="22"/>
        </w:rPr>
        <w:t xml:space="preserve"> vai īsāks</w:t>
      </w:r>
      <w:r w:rsidR="00C248E9" w:rsidRPr="00C248E9">
        <w:rPr>
          <w:color w:val="FF0000"/>
          <w:sz w:val="22"/>
          <w:szCs w:val="22"/>
        </w:rPr>
        <w:t>.</w:t>
      </w:r>
      <w:r w:rsidR="00086050" w:rsidRPr="00C248E9">
        <w:rPr>
          <w:color w:val="FF0000"/>
          <w:sz w:val="22"/>
          <w:szCs w:val="22"/>
        </w:rPr>
        <w:t xml:space="preserve"> </w:t>
      </w:r>
    </w:p>
    <w:p w:rsidR="004A0137" w:rsidRPr="00C248E9" w:rsidRDefault="004A0137" w:rsidP="00841654">
      <w:pPr>
        <w:numPr>
          <w:ilvl w:val="2"/>
          <w:numId w:val="1"/>
        </w:numPr>
        <w:tabs>
          <w:tab w:val="clear" w:pos="1980"/>
        </w:tabs>
        <w:ind w:left="1276" w:hanging="709"/>
        <w:jc w:val="both"/>
        <w:rPr>
          <w:color w:val="FF0000"/>
          <w:sz w:val="22"/>
          <w:szCs w:val="22"/>
        </w:rPr>
      </w:pPr>
      <w:r w:rsidRPr="00C248E9">
        <w:rPr>
          <w:sz w:val="22"/>
          <w:szCs w:val="22"/>
        </w:rPr>
        <w:t xml:space="preserve">Līguma izpildes vieta – </w:t>
      </w:r>
      <w:r w:rsidRPr="00C248E9">
        <w:rPr>
          <w:b/>
          <w:sz w:val="22"/>
          <w:szCs w:val="22"/>
        </w:rPr>
        <w:t>Daugavpils pilsētas administratīvā teritorija</w:t>
      </w:r>
      <w:r w:rsidRPr="00C248E9">
        <w:rPr>
          <w:sz w:val="22"/>
          <w:szCs w:val="22"/>
        </w:rPr>
        <w:t>. Preču piegādes vietas un adreses, katrai iepi</w:t>
      </w:r>
      <w:r w:rsidR="001B4145">
        <w:rPr>
          <w:sz w:val="22"/>
          <w:szCs w:val="22"/>
        </w:rPr>
        <w:t>rkuma priekšmeta daļai un līgum</w:t>
      </w:r>
      <w:r w:rsidRPr="00C248E9">
        <w:rPr>
          <w:sz w:val="22"/>
          <w:szCs w:val="22"/>
        </w:rPr>
        <w:t xml:space="preserve">slēdzējai iestādei ir noteiktas  loģistikas plānos (sk. 1.pielikumā </w:t>
      </w:r>
      <w:r w:rsidRPr="00C248E9">
        <w:rPr>
          <w:bCs/>
          <w:sz w:val="22"/>
          <w:szCs w:val="22"/>
        </w:rPr>
        <w:t>“Tehniskā specifikācija-tehniskā un finanšu piedāvājuma forma” pievienotos loģistikas plānus</w:t>
      </w:r>
      <w:r w:rsidRPr="00C248E9">
        <w:rPr>
          <w:sz w:val="22"/>
          <w:szCs w:val="22"/>
        </w:rPr>
        <w:t>).</w:t>
      </w:r>
    </w:p>
    <w:p w:rsidR="00B64B94" w:rsidRPr="00CE34B5" w:rsidRDefault="00B64B94" w:rsidP="00B64B94">
      <w:pPr>
        <w:tabs>
          <w:tab w:val="num" w:pos="1080"/>
          <w:tab w:val="num" w:pos="1980"/>
        </w:tabs>
        <w:jc w:val="both"/>
        <w:rPr>
          <w:sz w:val="22"/>
          <w:szCs w:val="22"/>
        </w:rPr>
      </w:pPr>
    </w:p>
    <w:p w:rsidR="007B6CAA" w:rsidRPr="003A3AE6" w:rsidRDefault="007B6CAA" w:rsidP="007B6CAA">
      <w:pPr>
        <w:ind w:left="1800"/>
        <w:jc w:val="both"/>
        <w:rPr>
          <w:sz w:val="22"/>
          <w:szCs w:val="22"/>
        </w:rPr>
      </w:pPr>
    </w:p>
    <w:p w:rsidR="007B6CAA" w:rsidRPr="003A3AE6" w:rsidRDefault="007B6CAA" w:rsidP="007B6CAA">
      <w:pPr>
        <w:pStyle w:val="Heading1"/>
        <w:keepNext w:val="0"/>
        <w:rPr>
          <w:rFonts w:ascii="Times New Roman" w:hAnsi="Times New Roman"/>
          <w:b/>
          <w:sz w:val="22"/>
          <w:szCs w:val="22"/>
        </w:rPr>
      </w:pPr>
      <w:bookmarkStart w:id="30" w:name="_Toc390066526"/>
      <w:bookmarkStart w:id="31" w:name="_Toc141785291"/>
      <w:bookmarkStart w:id="32" w:name="_Toc141341760"/>
      <w:bookmarkStart w:id="33" w:name="_Toc79552065"/>
      <w:r w:rsidRPr="003A3AE6">
        <w:rPr>
          <w:rFonts w:ascii="Times New Roman" w:hAnsi="Times New Roman"/>
          <w:b/>
          <w:sz w:val="22"/>
          <w:szCs w:val="22"/>
        </w:rPr>
        <w:t>Prasības pretendentiem</w:t>
      </w:r>
      <w:bookmarkEnd w:id="30"/>
      <w:bookmarkEnd w:id="31"/>
      <w:bookmarkEnd w:id="32"/>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Publisko iepirkumu likuma 39.</w:t>
      </w:r>
      <w:r w:rsidRPr="003A3AE6">
        <w:rPr>
          <w:b/>
          <w:bCs/>
          <w:sz w:val="22"/>
          <w:szCs w:val="22"/>
          <w:vertAlign w:val="superscript"/>
        </w:rPr>
        <w:t>1</w:t>
      </w:r>
      <w:r w:rsidRPr="003A3AE6">
        <w:rPr>
          <w:b/>
          <w:bCs/>
          <w:sz w:val="22"/>
          <w:szCs w:val="22"/>
        </w:rPr>
        <w:t xml:space="preserve"> panta pirmās daļas nosacījumi Pretendenta dalībai atklātā konkursā:</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w:t>
      </w:r>
      <w:r w:rsidRPr="003A3AE6">
        <w:rPr>
          <w:rFonts w:ascii="Times New Roman" w:hAnsi="Times New Roman"/>
          <w:sz w:val="22"/>
          <w:szCs w:val="22"/>
        </w:rPr>
        <w:lastRenderedPageBreak/>
        <w:t>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1. un 2. punktā noteiktos gadījumus);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ceturtās daļas 2. punktā noteikto gadījumu);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nav pasludināts Pretendenta maksātnespējas process, nav apturēta vai pārtraukta Pretendenta saimnieciskā darbība, uzsākta tiesvedība par Pretendenta bankrotu vai Pretendents netiek likvidēts (Pasūtītājs Publisko iepirkuma likuma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otrajā daļā noteiktajos gadījumos var lemt par pretendenta neizslēgšanu no iepirkuma procedūras saskaņā ar šo punktu);</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saskaņā ar Valsts ieņēmumu dienesta publiskajā nodokļu parādnieku datubāzē pēdējās datu aktualizācijas datumā ievietoto informāciju ir konstatēts, ka pretendentam dienā, kad paziņojums par līgumu publicēts Iepirkumu uzraudzības biroja mājaslapā, vai dienā, vai pretendentam, attiecībā uz kuru pieņemts lēmums par iespējamu līguma slēgšanas tiesību piešķiršanu, šā lēmuma pieņemšanas dienā Latvijā vai valstī, kurā tas reģistrēts vai kurā atrodas tā pastāvīgā dzīvesvieta, nav nodokļu parādi, tajā skaitā valsts sociālās apdrošināšanas obligāto iemaksu parādi, kas kopsummā kādā no valstīm pārsniedz 150 </w:t>
      </w:r>
      <w:r w:rsidRPr="003A3AE6">
        <w:rPr>
          <w:rFonts w:ascii="Times New Roman" w:hAnsi="Times New Roman"/>
          <w:i/>
          <w:iCs/>
          <w:sz w:val="22"/>
          <w:szCs w:val="22"/>
        </w:rPr>
        <w:t>euro;</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nav sniedzis nepatiesu informāciju, lai apliecinātu atbilstību šī nolikuma 3.1.1. – 3.1.5. punktā noteiktajām prasībām vai saskaņā ar Publisko iepirkumu likumu atklāta konkursa nolikumā noteiktajām pretendentu kvalifikācijas prasībām un ir sniedzis visu pieprasīto informāciju.</w:t>
      </w:r>
    </w:p>
    <w:p w:rsidR="007B6CAA" w:rsidRPr="003A3AE6" w:rsidRDefault="007B6CAA" w:rsidP="007B6CAA">
      <w:pPr>
        <w:pStyle w:val="BodyText"/>
        <w:widowControl/>
        <w:tabs>
          <w:tab w:val="num" w:pos="1980"/>
        </w:tabs>
        <w:spacing w:after="0"/>
        <w:ind w:left="56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Atbilstība profesionālās darbības veikšanai: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Pretendents ir reģistrēts atbilstoši normatīvo aktu prasībām.</w:t>
      </w:r>
    </w:p>
    <w:p w:rsidR="007B6CAA" w:rsidRPr="003A3AE6" w:rsidRDefault="007B6CA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3A3AE6">
        <w:rPr>
          <w:rFonts w:ascii="Times New Roman" w:hAnsi="Times New Roman"/>
          <w:i/>
          <w:sz w:val="22"/>
          <w:szCs w:val="22"/>
        </w:rPr>
        <w:t>prasība attiecas uz pretendentiem, apakšuzņēmējiem, piegādātāju apvienības dalībniekiem, kuru darbība pakļauta Pārtikas aprites uzraudzības likuma prasībām</w:t>
      </w:r>
      <w:r w:rsidRPr="003A3AE6">
        <w:rPr>
          <w:rFonts w:ascii="Times New Roman" w:hAnsi="Times New Roman"/>
          <w:sz w:val="22"/>
          <w:szCs w:val="22"/>
        </w:rPr>
        <w:t>).</w:t>
      </w: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tehniskajām un profesionālajām spējām:</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3A3AE6">
        <w:rPr>
          <w:rFonts w:ascii="Times New Roman" w:hAnsi="Times New Roman"/>
          <w:sz w:val="22"/>
          <w:szCs w:val="22"/>
        </w:rPr>
        <w:t xml:space="preserve"> raksturīgo temperatūras režīmu;</w:t>
      </w:r>
    </w:p>
    <w:p w:rsidR="0086330B" w:rsidRPr="003A3AE6"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A33910">
        <w:rPr>
          <w:rFonts w:ascii="Times New Roman" w:hAnsi="Times New Roman"/>
          <w:color w:val="000000"/>
          <w:sz w:val="22"/>
          <w:szCs w:val="22"/>
        </w:rPr>
        <w:t>Pretendentam ir pieredze pārtikas produktu piegādē izglītības</w:t>
      </w:r>
      <w:r w:rsidR="00B0299F" w:rsidRPr="00A33910">
        <w:rPr>
          <w:rFonts w:ascii="Times New Roman" w:hAnsi="Times New Roman"/>
          <w:color w:val="000000"/>
          <w:sz w:val="22"/>
          <w:szCs w:val="22"/>
        </w:rPr>
        <w:t xml:space="preserve"> iestādēm </w:t>
      </w:r>
      <w:r w:rsidRPr="00A33910">
        <w:rPr>
          <w:rFonts w:ascii="Times New Roman" w:hAnsi="Times New Roman"/>
          <w:color w:val="000000"/>
          <w:sz w:val="22"/>
          <w:szCs w:val="22"/>
        </w:rPr>
        <w:t>pēdējo trīs gadu laikā.</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 xml:space="preserve">Atklāta konkursa 3.1.1. līdz 3.1.6. apakšpunktos ietvertie nosacījumi attiecas atsevišķi uz katru piegādātāju apvienības (t. sk. personālsabiedrības) dalībnieku (turpmāk tekstā - Saistītā persona). </w:t>
      </w:r>
    </w:p>
    <w:p w:rsidR="007B6CAA" w:rsidRPr="003A3AE6" w:rsidRDefault="007B6CAA" w:rsidP="007B6CAA">
      <w:pPr>
        <w:pStyle w:val="Heading2"/>
        <w:keepNext w:val="0"/>
        <w:numPr>
          <w:ilvl w:val="1"/>
          <w:numId w:val="1"/>
        </w:numPr>
        <w:tabs>
          <w:tab w:val="clear" w:pos="360"/>
          <w:tab w:val="num" w:pos="567"/>
        </w:tabs>
        <w:ind w:left="567" w:hanging="567"/>
        <w:rPr>
          <w:bCs/>
          <w:color w:val="FF0000"/>
          <w:sz w:val="22"/>
          <w:szCs w:val="22"/>
        </w:rPr>
      </w:pPr>
      <w:r w:rsidRPr="003A3AE6">
        <w:rPr>
          <w:bCs/>
          <w:sz w:val="22"/>
          <w:szCs w:val="22"/>
        </w:rPr>
        <w:t>Atklāta konkursa 3.1.2. līdz 3.1.6. apakšpunktos ietvertie nosacījumi attiecas atsevišķi uz katr</w:t>
      </w:r>
      <w:r w:rsidR="00B1148B">
        <w:rPr>
          <w:bCs/>
          <w:sz w:val="22"/>
          <w:szCs w:val="22"/>
        </w:rPr>
        <w:t>u Pretendenta norādīto personu</w:t>
      </w:r>
      <w:r w:rsidRPr="003A3AE6">
        <w:rPr>
          <w:bCs/>
          <w:sz w:val="22"/>
          <w:szCs w:val="22"/>
        </w:rPr>
        <w:t xml:space="preserve">, uz kuras iespējām Pretendents balstās, lai apliecinātu, ka tā kvalifikācija atbilst atklāta konkursa nolikumā noteiktajām prasībām </w:t>
      </w:r>
      <w:r w:rsidR="00B1148B">
        <w:rPr>
          <w:bCs/>
          <w:sz w:val="22"/>
          <w:szCs w:val="22"/>
        </w:rPr>
        <w:t>vai apakšuzņēmēju</w:t>
      </w:r>
      <w:r w:rsidR="00B1148B" w:rsidRPr="003A3AE6">
        <w:rPr>
          <w:bCs/>
          <w:sz w:val="22"/>
          <w:szCs w:val="22"/>
        </w:rPr>
        <w:t xml:space="preserve"> </w:t>
      </w:r>
      <w:r w:rsidRPr="003A3AE6">
        <w:rPr>
          <w:bCs/>
          <w:sz w:val="22"/>
          <w:szCs w:val="22"/>
        </w:rPr>
        <w:t xml:space="preserve">(turpmāk </w:t>
      </w:r>
      <w:r w:rsidRPr="003A3AE6">
        <w:rPr>
          <w:bCs/>
          <w:sz w:val="22"/>
          <w:szCs w:val="22"/>
        </w:rPr>
        <w:lastRenderedPageBreak/>
        <w:t xml:space="preserve">tekstā - Saistītā persona). </w:t>
      </w: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34" w:name="_Toc390066527"/>
      <w:bookmarkStart w:id="35" w:name="_Toc141785292"/>
      <w:bookmarkStart w:id="36" w:name="_Toc141341761"/>
      <w:r w:rsidRPr="003A3AE6">
        <w:rPr>
          <w:rFonts w:ascii="Times New Roman" w:hAnsi="Times New Roman"/>
          <w:b/>
          <w:sz w:val="22"/>
          <w:szCs w:val="22"/>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Piedāvājuma noformējuma prasības:</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Piedāvājuma iesniegšana:</w:t>
      </w:r>
    </w:p>
    <w:p w:rsidR="007B6CAA" w:rsidRPr="003A3AE6" w:rsidRDefault="00912335"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Pr>
          <w:rFonts w:ascii="Times New Roman" w:hAnsi="Times New Roman"/>
          <w:sz w:val="22"/>
          <w:szCs w:val="22"/>
        </w:rPr>
        <w:t>Piedāvājumu papīrformātā</w:t>
      </w:r>
      <w:r w:rsidR="007B6CAA" w:rsidRPr="003A3AE6">
        <w:rPr>
          <w:rFonts w:ascii="Times New Roman" w:hAnsi="Times New Roman"/>
          <w:sz w:val="22"/>
          <w:szCs w:val="22"/>
        </w:rPr>
        <w:t xml:space="preserve"> jāievieto slēgtā aizzīmogotā aploksnē vai cita veida necaurspīdīgā iepakojumā tā, lai tajā iekļautā informācija nebūtu redzama un pieejama līdz piedāvājumu atvēršanas brīdim.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Uz aploksnes/iepakojuma jānorāda:</w:t>
      </w:r>
    </w:p>
    <w:p w:rsidR="007B6CAA" w:rsidRPr="00B67DEC"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B67DEC">
        <w:rPr>
          <w:rFonts w:ascii="Times New Roman" w:hAnsi="Times New Roman"/>
          <w:sz w:val="22"/>
          <w:szCs w:val="22"/>
        </w:rPr>
        <w:t>Piedāvājums atklātam konkursam „</w:t>
      </w:r>
      <w:r w:rsidR="00912335" w:rsidRPr="00B67DEC">
        <w:rPr>
          <w:rFonts w:ascii="Times New Roman" w:hAnsi="Times New Roman"/>
          <w:sz w:val="22"/>
          <w:szCs w:val="22"/>
        </w:rPr>
        <w:t xml:space="preserve">Pārtikas produktu piegāde Daugavpils </w:t>
      </w:r>
      <w:r w:rsidR="0024635D" w:rsidRPr="00B67DEC">
        <w:rPr>
          <w:rFonts w:ascii="Times New Roman" w:hAnsi="Times New Roman"/>
          <w:sz w:val="22"/>
          <w:szCs w:val="22"/>
        </w:rPr>
        <w:t xml:space="preserve">pilsētas </w:t>
      </w:r>
      <w:r w:rsidR="00B67DEC" w:rsidRPr="00B67DEC">
        <w:rPr>
          <w:rFonts w:ascii="Times New Roman" w:hAnsi="Times New Roman"/>
          <w:sz w:val="22"/>
          <w:szCs w:val="22"/>
        </w:rPr>
        <w:t>i</w:t>
      </w:r>
      <w:r w:rsidR="0024635D" w:rsidRPr="00B67DEC">
        <w:rPr>
          <w:rFonts w:ascii="Times New Roman" w:hAnsi="Times New Roman"/>
          <w:sz w:val="22"/>
          <w:szCs w:val="22"/>
        </w:rPr>
        <w:t>zglītības iestādēm</w:t>
      </w:r>
      <w:r w:rsidRPr="00B67DEC">
        <w:rPr>
          <w:rFonts w:ascii="Times New Roman" w:hAnsi="Times New Roman"/>
          <w:sz w:val="22"/>
          <w:szCs w:val="22"/>
        </w:rPr>
        <w:t xml:space="preserve">” (iepirkuma identifikācijas Nr. </w:t>
      </w:r>
      <w:r w:rsidRPr="00B67DEC">
        <w:rPr>
          <w:rFonts w:ascii="Times New Roman" w:hAnsi="Times New Roman"/>
          <w:b/>
          <w:sz w:val="22"/>
          <w:szCs w:val="22"/>
        </w:rPr>
        <w:t>DPD 201</w:t>
      </w:r>
      <w:r w:rsidR="0024635D" w:rsidRPr="00B67DEC">
        <w:rPr>
          <w:rFonts w:ascii="Times New Roman" w:hAnsi="Times New Roman"/>
          <w:b/>
          <w:sz w:val="22"/>
          <w:szCs w:val="22"/>
        </w:rPr>
        <w:t>6</w:t>
      </w:r>
      <w:r w:rsidR="00A40118" w:rsidRPr="00B1148B">
        <w:rPr>
          <w:rFonts w:ascii="Times New Roman" w:hAnsi="Times New Roman"/>
          <w:b/>
          <w:sz w:val="22"/>
          <w:szCs w:val="22"/>
        </w:rPr>
        <w:t>/</w:t>
      </w:r>
      <w:r w:rsidR="00B1148B" w:rsidRPr="00B1148B">
        <w:rPr>
          <w:rFonts w:ascii="Times New Roman" w:hAnsi="Times New Roman"/>
          <w:b/>
          <w:sz w:val="22"/>
          <w:szCs w:val="22"/>
        </w:rPr>
        <w:t>69</w:t>
      </w:r>
      <w:r w:rsidR="00A40118" w:rsidRPr="00B1148B">
        <w:rPr>
          <w:rFonts w:ascii="Times New Roman" w:hAnsi="Times New Roman"/>
          <w:b/>
          <w:sz w:val="22"/>
          <w:szCs w:val="22"/>
        </w:rPr>
        <w:t>)</w:t>
      </w:r>
    </w:p>
    <w:p w:rsidR="007B6CAA" w:rsidRPr="00B67DEC"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B67DEC">
        <w:rPr>
          <w:rFonts w:ascii="Times New Roman" w:hAnsi="Times New Roman"/>
          <w:sz w:val="22"/>
          <w:szCs w:val="22"/>
        </w:rPr>
        <w:t xml:space="preserve">Norāde </w:t>
      </w:r>
      <w:r w:rsidRPr="00B67DEC">
        <w:rPr>
          <w:rFonts w:ascii="Times New Roman" w:hAnsi="Times New Roman"/>
          <w:b/>
          <w:sz w:val="22"/>
          <w:szCs w:val="22"/>
        </w:rPr>
        <w:t xml:space="preserve">„Neatvērt pirms </w:t>
      </w:r>
      <w:r w:rsidR="0086330B" w:rsidRPr="00B67DEC">
        <w:rPr>
          <w:rFonts w:ascii="Times New Roman" w:hAnsi="Times New Roman"/>
          <w:b/>
          <w:sz w:val="22"/>
          <w:szCs w:val="22"/>
        </w:rPr>
        <w:t>201</w:t>
      </w:r>
      <w:r w:rsidR="00912335" w:rsidRPr="00B67DEC">
        <w:rPr>
          <w:rFonts w:ascii="Times New Roman" w:hAnsi="Times New Roman"/>
          <w:b/>
          <w:sz w:val="22"/>
          <w:szCs w:val="22"/>
        </w:rPr>
        <w:t>6</w:t>
      </w:r>
      <w:r w:rsidR="0086330B" w:rsidRPr="00B67DEC">
        <w:rPr>
          <w:rFonts w:ascii="Times New Roman" w:hAnsi="Times New Roman"/>
          <w:b/>
          <w:sz w:val="22"/>
          <w:szCs w:val="22"/>
        </w:rPr>
        <w:t xml:space="preserve">.gada </w:t>
      </w:r>
      <w:r w:rsidR="00C72908">
        <w:rPr>
          <w:rFonts w:ascii="Times New Roman" w:hAnsi="Times New Roman"/>
          <w:b/>
          <w:sz w:val="22"/>
          <w:szCs w:val="22"/>
        </w:rPr>
        <w:t>7.jūnija</w:t>
      </w:r>
      <w:r w:rsidR="00A23CF0" w:rsidRPr="00A23CF0">
        <w:rPr>
          <w:rFonts w:ascii="Times New Roman" w:hAnsi="Times New Roman"/>
          <w:b/>
          <w:color w:val="000000" w:themeColor="text1"/>
          <w:sz w:val="22"/>
          <w:szCs w:val="22"/>
        </w:rPr>
        <w:t xml:space="preserve"> </w:t>
      </w:r>
      <w:r w:rsidR="0086330B" w:rsidRPr="00B67DEC">
        <w:rPr>
          <w:rFonts w:ascii="Times New Roman" w:hAnsi="Times New Roman"/>
          <w:b/>
          <w:sz w:val="22"/>
          <w:szCs w:val="22"/>
        </w:rPr>
        <w:t>plkst. 10:00</w:t>
      </w:r>
      <w:r w:rsidRPr="00B67DEC">
        <w:rPr>
          <w:rFonts w:ascii="Times New Roman" w:hAnsi="Times New Roman"/>
          <w:b/>
          <w:sz w:val="22"/>
          <w:szCs w:val="22"/>
        </w:rPr>
        <w:t>”</w:t>
      </w:r>
      <w:r w:rsidRPr="00B67DEC">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Pretendenti sedz visas izmaksas, kas saistītas ar viņu piedāvājumu sagatavošanu un iesniegšanu Pasūtītājam.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 Piedāvājuma sagatavošana: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t>Visām piedāvājumā iekļautajām dokumentu kopijām jābūt Pretendenta vadītāja vai pilnvarotās personas parakstītām.</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3A3AE6">
        <w:rPr>
          <w:rFonts w:ascii="Times New Roman" w:hAnsi="Times New Roman"/>
          <w:bCs/>
          <w:sz w:val="22"/>
          <w:szCs w:val="22"/>
        </w:rPr>
        <w:t>Iesniedzot piedāvājumu, pretendents ir tiesīgs visu iesni</w:t>
      </w:r>
      <w:r w:rsidR="00E957FA" w:rsidRPr="003A3AE6">
        <w:rPr>
          <w:rFonts w:ascii="Times New Roman" w:hAnsi="Times New Roman"/>
          <w:bCs/>
          <w:sz w:val="22"/>
          <w:szCs w:val="22"/>
        </w:rPr>
        <w:t>e</w:t>
      </w:r>
      <w:r w:rsidRPr="003A3AE6">
        <w:rPr>
          <w:rFonts w:ascii="Times New Roman" w:hAnsi="Times New Roman"/>
          <w:bCs/>
          <w:sz w:val="22"/>
          <w:szCs w:val="22"/>
        </w:rPr>
        <w:t>gto dokumentu atvasinājumu un tulkojumu pareizību apliecināt ar vienu apliecinājumu, ja viss piedāvājums ir cauršūts vai caurauklots.</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bCs/>
          <w:sz w:val="22"/>
          <w:szCs w:val="22"/>
        </w:rPr>
        <w:t>Pretendents</w:t>
      </w:r>
      <w:r w:rsidRPr="003A3AE6">
        <w:rPr>
          <w:rFonts w:ascii="Times New Roman" w:hAnsi="Times New Roman"/>
          <w:sz w:val="22"/>
          <w:szCs w:val="22"/>
        </w:rPr>
        <w:t xml:space="preserve"> drīkst iesniegt tikai </w:t>
      </w:r>
      <w:r w:rsidRPr="003A3AE6">
        <w:rPr>
          <w:rFonts w:ascii="Times New Roman" w:hAnsi="Times New Roman"/>
          <w:b/>
          <w:sz w:val="22"/>
          <w:szCs w:val="22"/>
        </w:rPr>
        <w:t>1 (vienu) piedāvājuma variantu</w:t>
      </w:r>
      <w:r w:rsidRPr="003A3AE6">
        <w:rPr>
          <w:rFonts w:ascii="Times New Roman" w:hAnsi="Times New Roman"/>
          <w:sz w:val="22"/>
          <w:szCs w:val="22"/>
        </w:rPr>
        <w:t xml:space="preserve">. </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Piedāvājumā jāietver:</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Pieteikums par piedalīšanos konkursā</w:t>
      </w:r>
      <w:r w:rsidRPr="003A3AE6">
        <w:rPr>
          <w:rFonts w:ascii="Times New Roman" w:hAnsi="Times New Roman"/>
          <w:sz w:val="22"/>
          <w:szCs w:val="22"/>
        </w:rPr>
        <w:t>, kas sagatavots atbilstoši 2. pielikumā norādītajai formai;</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b/>
          <w:i/>
          <w:sz w:val="22"/>
          <w:szCs w:val="22"/>
        </w:rPr>
        <w:t>Pretendentu atlases dokumenti</w:t>
      </w:r>
      <w:r w:rsidRPr="003A3AE6">
        <w:rPr>
          <w:rFonts w:ascii="Times New Roman" w:hAnsi="Times New Roman"/>
          <w:sz w:val="22"/>
          <w:szCs w:val="22"/>
        </w:rPr>
        <w:t xml:space="preserve"> (skat. 4.2.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Pretendenta vadītāja vai pilnvarotās personas (pievienojama pilnvara) parakstīts </w:t>
      </w:r>
      <w:r w:rsidRPr="003A3AE6">
        <w:rPr>
          <w:rFonts w:ascii="Times New Roman" w:hAnsi="Times New Roman"/>
          <w:b/>
          <w:i/>
          <w:sz w:val="22"/>
          <w:szCs w:val="22"/>
        </w:rPr>
        <w:t>Tehniskais un Finanšu piedāvājums</w:t>
      </w:r>
      <w:r w:rsidRPr="003A3AE6">
        <w:rPr>
          <w:rFonts w:ascii="Times New Roman" w:hAnsi="Times New Roman"/>
          <w:sz w:val="22"/>
          <w:szCs w:val="22"/>
        </w:rPr>
        <w:t xml:space="preserve"> (skat. 4.3. punktu);</w:t>
      </w:r>
    </w:p>
    <w:p w:rsidR="007B6CAA" w:rsidRPr="003A3AE6"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Elektroniskais datu nesējs (CD) ar Tehnisko un Finanšu piedāvājumu elektroniskā formā. Finanšu piedāvājumam jābūt veidotam xls. faila formātā, </w:t>
      </w:r>
      <w:r w:rsidRPr="003A3AE6">
        <w:rPr>
          <w:rFonts w:ascii="Times New Roman" w:hAnsi="Times New Roman"/>
          <w:b/>
          <w:sz w:val="22"/>
          <w:szCs w:val="22"/>
        </w:rPr>
        <w:t>tabulu šūnās ievadot visus skaitļus ar ne vairāk kā 2 decimālzīmēm aiz komata.</w:t>
      </w:r>
    </w:p>
    <w:p w:rsidR="007B6CAA" w:rsidRPr="003A3AE6" w:rsidRDefault="007B6CAA" w:rsidP="007B6CAA">
      <w:pPr>
        <w:pStyle w:val="BodyText"/>
        <w:widowControl/>
        <w:numPr>
          <w:ilvl w:val="2"/>
          <w:numId w:val="1"/>
        </w:numPr>
        <w:tabs>
          <w:tab w:val="num" w:pos="1276"/>
          <w:tab w:val="num" w:pos="1620"/>
        </w:tabs>
        <w:spacing w:after="0"/>
        <w:ind w:left="1276" w:hanging="709"/>
        <w:jc w:val="both"/>
        <w:rPr>
          <w:rFonts w:ascii="Times New Roman" w:hAnsi="Times New Roman"/>
          <w:sz w:val="22"/>
          <w:szCs w:val="22"/>
        </w:rPr>
      </w:pPr>
      <w:r w:rsidRPr="003A3AE6">
        <w:rPr>
          <w:rFonts w:ascii="Times New Roman" w:hAnsi="Times New Roman"/>
          <w:sz w:val="22"/>
          <w:szCs w:val="22"/>
        </w:rPr>
        <w:t>Piedāvājuma noformēšana:</w:t>
      </w:r>
    </w:p>
    <w:p w:rsidR="007B6CAA" w:rsidRPr="003A3AE6"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Pretendents piedāvājumu iesniedz 1 (vienā) oriģinālā eksemplārā</w:t>
      </w:r>
      <w:r w:rsidR="001B4145">
        <w:rPr>
          <w:rFonts w:ascii="Times New Roman" w:hAnsi="Times New Roman"/>
          <w:sz w:val="22"/>
          <w:szCs w:val="22"/>
        </w:rPr>
        <w:t xml:space="preserve"> papīformātā</w:t>
      </w:r>
      <w:r w:rsidRPr="003A3AE6">
        <w:rPr>
          <w:rFonts w:ascii="Times New Roman" w:hAnsi="Times New Roman"/>
          <w:sz w:val="22"/>
          <w:szCs w:val="22"/>
        </w:rPr>
        <w:t>.</w:t>
      </w:r>
    </w:p>
    <w:p w:rsidR="007B6CAA" w:rsidRPr="003A3AE6" w:rsidRDefault="007B6CAA" w:rsidP="007B6CAA">
      <w:pPr>
        <w:pStyle w:val="BodyText"/>
        <w:widowControl/>
        <w:numPr>
          <w:ilvl w:val="3"/>
          <w:numId w:val="1"/>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3A3AE6">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7B6CAA" w:rsidRPr="003A3AE6" w:rsidRDefault="007B6CAA" w:rsidP="007B6CAA">
      <w:pPr>
        <w:pStyle w:val="BodyText"/>
        <w:widowControl/>
        <w:numPr>
          <w:ilvl w:val="3"/>
          <w:numId w:val="1"/>
        </w:numPr>
        <w:tabs>
          <w:tab w:val="num" w:pos="1276"/>
        </w:tabs>
        <w:spacing w:after="0"/>
        <w:ind w:left="2127" w:hanging="851"/>
        <w:jc w:val="both"/>
        <w:rPr>
          <w:rFonts w:ascii="Times New Roman" w:hAnsi="Times New Roman"/>
          <w:sz w:val="22"/>
          <w:szCs w:val="22"/>
        </w:rPr>
      </w:pPr>
      <w:r w:rsidRPr="003A3AE6">
        <w:rPr>
          <w:rFonts w:ascii="Times New Roman" w:hAnsi="Times New Roman"/>
          <w:sz w:val="22"/>
          <w:szCs w:val="22"/>
        </w:rPr>
        <w:t>Piedāvājuma oriģinālam jābūt</w:t>
      </w:r>
      <w:r w:rsidR="00EA592B">
        <w:rPr>
          <w:rFonts w:ascii="Times New Roman" w:hAnsi="Times New Roman"/>
          <w:sz w:val="22"/>
          <w:szCs w:val="22"/>
        </w:rPr>
        <w:t xml:space="preserve"> sagatavotam papīrformātā</w:t>
      </w:r>
      <w:r w:rsidRPr="003A3AE6">
        <w:rPr>
          <w:rFonts w:ascii="Times New Roman" w:hAnsi="Times New Roman"/>
          <w:sz w:val="22"/>
          <w:szCs w:val="22"/>
        </w:rPr>
        <w:t>:</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cauršūtam (cauršūšanas tehnoloģijai jānovērš iespēja izņemt, pievienot vai aizvietot piedāvājuma lapas);</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ar secīgi numurētām lapām;</w:t>
      </w:r>
    </w:p>
    <w:p w:rsidR="007B6CAA" w:rsidRPr="003A3AE6"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3A3AE6">
        <w:rPr>
          <w:rFonts w:ascii="Times New Roman" w:hAnsi="Times New Roman"/>
          <w:sz w:val="22"/>
          <w:szCs w:val="22"/>
        </w:rPr>
        <w:t xml:space="preserve">ar pievienotu satura rādītāju. </w:t>
      </w:r>
    </w:p>
    <w:p w:rsidR="007B6CAA" w:rsidRPr="003A3AE6" w:rsidRDefault="007B6CAA" w:rsidP="007B6CAA">
      <w:pPr>
        <w:pStyle w:val="BodyText"/>
        <w:widowControl/>
        <w:tabs>
          <w:tab w:val="num" w:pos="3119"/>
          <w:tab w:val="num" w:pos="7560"/>
        </w:tabs>
        <w:spacing w:after="0"/>
        <w:ind w:left="2127"/>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Pretendentu atlases dokumenti:</w:t>
      </w:r>
    </w:p>
    <w:p w:rsidR="007B6CAA" w:rsidRPr="003A3AE6" w:rsidRDefault="007B6CAA" w:rsidP="007B6CAA">
      <w:pPr>
        <w:pStyle w:val="Heading2"/>
        <w:ind w:left="567"/>
        <w:rPr>
          <w:sz w:val="22"/>
          <w:szCs w:val="22"/>
        </w:rPr>
      </w:pPr>
      <w:r w:rsidRPr="003A3AE6">
        <w:rPr>
          <w:sz w:val="22"/>
          <w:szCs w:val="22"/>
        </w:rPr>
        <w:lastRenderedPageBreak/>
        <w:t>Lai pārbaudītu Pretendenta atbilstību nolikuma 3.sadaļas „</w:t>
      </w:r>
      <w:r w:rsidR="00912335">
        <w:rPr>
          <w:sz w:val="22"/>
          <w:szCs w:val="22"/>
        </w:rPr>
        <w:t>Prasības Pretendentiem” 3.2.2. un 3.3.</w:t>
      </w:r>
      <w:r w:rsidRPr="003A3AE6">
        <w:rPr>
          <w:sz w:val="22"/>
          <w:szCs w:val="22"/>
        </w:rPr>
        <w:t xml:space="preserve">punktos noteiktajām prasībām, Pretendentam jāiesniedz šādi pretendentu atlases dokumenti: </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3A3AE6">
        <w:rPr>
          <w:rFonts w:ascii="Times New Roman" w:hAnsi="Times New Roman"/>
          <w:i/>
          <w:sz w:val="22"/>
          <w:szCs w:val="22"/>
        </w:rPr>
        <w:t>prasība attiecas uz pretendentiem, kuru darbībai atbilstoši pārtikas aprites uzraudzības likuma prasībām ir nepieciešama reģistrācija PVD vai atzīšanas fakta saņemšana no PVD puses</w:t>
      </w:r>
      <w:r w:rsidRPr="003A3AE6">
        <w:rPr>
          <w:rFonts w:ascii="Times New Roman" w:hAnsi="Times New Roman"/>
          <w:sz w:val="22"/>
          <w:szCs w:val="22"/>
        </w:rPr>
        <w:t>).</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Pr>
          <w:rFonts w:ascii="Times New Roman" w:hAnsi="Times New Roman"/>
          <w:sz w:val="22"/>
          <w:szCs w:val="22"/>
        </w:rPr>
        <w:t xml:space="preserve"> vai kravu pārvadājuma līgumu</w:t>
      </w:r>
      <w:r w:rsidRPr="003A3AE6">
        <w:rPr>
          <w:rFonts w:ascii="Times New Roman" w:hAnsi="Times New Roman"/>
          <w:sz w:val="22"/>
          <w:szCs w:val="22"/>
        </w:rPr>
        <w:t xml:space="preserve"> (iesniedzot tā kopiju) esošajiem transporta līdzekļiem pretendenta tehniskajā piedāvājumā noteikto preču piegādei, nodrošinot vispārējo higiēnas un nemainīgu pārtikas produkta kvalitāti piegādes laikā.</w:t>
      </w:r>
    </w:p>
    <w:p w:rsidR="0086330B" w:rsidRPr="003A3AE6"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A33910">
        <w:rPr>
          <w:rFonts w:ascii="Times New Roman" w:hAnsi="Times New Roman"/>
          <w:color w:val="000000"/>
          <w:sz w:val="22"/>
          <w:szCs w:val="22"/>
        </w:rPr>
        <w:t xml:space="preserve">Pretendenta pieredzes apraksts (skat. </w:t>
      </w:r>
      <w:r w:rsidR="008254DE" w:rsidRPr="00A33910">
        <w:rPr>
          <w:rFonts w:ascii="Times New Roman" w:hAnsi="Times New Roman"/>
          <w:color w:val="000000"/>
          <w:sz w:val="22"/>
          <w:szCs w:val="22"/>
        </w:rPr>
        <w:t>6</w:t>
      </w:r>
      <w:r w:rsidRPr="00A33910">
        <w:rPr>
          <w:rFonts w:ascii="Times New Roman" w:hAnsi="Times New Roman"/>
          <w:color w:val="000000"/>
          <w:sz w:val="22"/>
          <w:szCs w:val="22"/>
        </w:rPr>
        <w:t>.pielikumu) par pārtikas produktu piegādi izglītības</w:t>
      </w:r>
      <w:r w:rsidR="00B0299F" w:rsidRPr="00A33910">
        <w:rPr>
          <w:rFonts w:ascii="Times New Roman" w:hAnsi="Times New Roman"/>
          <w:color w:val="000000"/>
          <w:sz w:val="22"/>
          <w:szCs w:val="22"/>
        </w:rPr>
        <w:t xml:space="preserve"> iestādēm </w:t>
      </w:r>
      <w:r w:rsidRPr="00A33910">
        <w:rPr>
          <w:rFonts w:ascii="Times New Roman" w:hAnsi="Times New Roman"/>
          <w:color w:val="000000"/>
          <w:sz w:val="22"/>
          <w:szCs w:val="22"/>
        </w:rPr>
        <w:t>par pēdējiem trim gadiem, kuram pievienotas vismaz 2 (divas) pozitīvas atsauksmes.</w:t>
      </w:r>
    </w:p>
    <w:p w:rsidR="007B6CAA" w:rsidRPr="003A3AE6"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3A3AE6">
        <w:rPr>
          <w:rFonts w:ascii="Times New Roman" w:hAnsi="Times New Roman"/>
          <w:sz w:val="22"/>
          <w:szCs w:val="22"/>
        </w:rPr>
        <w:t>Ja Pretendents līguma izpildē iesaistīs apakšuzņēmējus, Pretendents iesniedz vie</w:t>
      </w:r>
      <w:r w:rsidR="00B67DEC">
        <w:rPr>
          <w:rFonts w:ascii="Times New Roman" w:hAnsi="Times New Roman"/>
          <w:sz w:val="22"/>
          <w:szCs w:val="22"/>
        </w:rPr>
        <w:t xml:space="preserve">nošanos ar apakšuzņēmējiem un </w:t>
      </w:r>
      <w:r w:rsidRPr="003A3AE6">
        <w:rPr>
          <w:rFonts w:ascii="Times New Roman" w:hAnsi="Times New Roman"/>
          <w:sz w:val="22"/>
          <w:szCs w:val="22"/>
        </w:rPr>
        <w:t>informāciju</w:t>
      </w:r>
      <w:r w:rsidR="00B67DEC">
        <w:rPr>
          <w:rFonts w:ascii="Times New Roman" w:hAnsi="Times New Roman"/>
          <w:sz w:val="22"/>
          <w:szCs w:val="22"/>
        </w:rPr>
        <w:t>,</w:t>
      </w:r>
      <w:r w:rsidRPr="003A3AE6">
        <w:rPr>
          <w:rFonts w:ascii="Times New Roman" w:hAnsi="Times New Roman"/>
          <w:sz w:val="22"/>
          <w:szCs w:val="22"/>
        </w:rPr>
        <w:t xml:space="preserve"> kādas šī iepirkuma līguma daļas tiks nodotas izpildei apakšuzņēmējiem, nolikuma 4.2.</w:t>
      </w:r>
      <w:r w:rsidR="005A1532" w:rsidRPr="003A3AE6">
        <w:rPr>
          <w:rFonts w:ascii="Times New Roman" w:hAnsi="Times New Roman"/>
          <w:sz w:val="22"/>
          <w:szCs w:val="22"/>
        </w:rPr>
        <w:t>1</w:t>
      </w:r>
      <w:r w:rsidRPr="003A3AE6">
        <w:rPr>
          <w:rFonts w:ascii="Times New Roman" w:hAnsi="Times New Roman"/>
          <w:sz w:val="22"/>
          <w:szCs w:val="22"/>
        </w:rPr>
        <w:t>.punktā noteikto dokumentu par katru apakšuzņēmēju (ņemot vērā nolikuma 3.2.2.punktā noteikto kvalifikācijas prasību attiecībā uz apakšuzņēmējiem).</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3A3AE6">
        <w:rPr>
          <w:rFonts w:ascii="Times New Roman" w:hAnsi="Times New Roman"/>
          <w:sz w:val="22"/>
          <w:szCs w:val="22"/>
        </w:rPr>
        <w:t>Ja Pretendents ir piegādātāju apvienība (t. sk. personālsabiedrība), papildus jāiesniedz:</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informācija par to, kādu iepirkuma daļu (tai skaitā finansiālā izteiksmē) realizē katrs no Piegādātājiem;</w:t>
      </w:r>
    </w:p>
    <w:p w:rsidR="007B6CAA" w:rsidRPr="003A3AE6"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3A3AE6">
        <w:rPr>
          <w:rFonts w:ascii="Times New Roman" w:hAnsi="Times New Roman"/>
          <w:sz w:val="22"/>
          <w:szCs w:val="22"/>
        </w:rPr>
        <w:t>nolikuma 4.2.</w:t>
      </w:r>
      <w:r w:rsidR="005A1532" w:rsidRPr="003A3AE6">
        <w:rPr>
          <w:rFonts w:ascii="Times New Roman" w:hAnsi="Times New Roman"/>
          <w:sz w:val="22"/>
          <w:szCs w:val="22"/>
        </w:rPr>
        <w:t>1</w:t>
      </w:r>
      <w:r w:rsidRPr="003A3AE6">
        <w:rPr>
          <w:rFonts w:ascii="Times New Roman" w:hAnsi="Times New Roman"/>
          <w:sz w:val="22"/>
          <w:szCs w:val="22"/>
        </w:rPr>
        <w:t>. apakšpunktā norādīto dokumentu par katru no Piegādātājiem, ņemot vērā nolikuma 3.2.2. punktā noteikto kvalifikācijas prasību attiecībā uz piegādātāju apvienības dalībniekiem.</w:t>
      </w:r>
    </w:p>
    <w:p w:rsidR="007A022B" w:rsidRPr="007A022B" w:rsidRDefault="007B6CAA" w:rsidP="007B6CAA">
      <w:pPr>
        <w:pStyle w:val="BodyText"/>
        <w:widowControl/>
        <w:numPr>
          <w:ilvl w:val="2"/>
          <w:numId w:val="1"/>
        </w:numPr>
        <w:tabs>
          <w:tab w:val="num" w:pos="1134"/>
        </w:tabs>
        <w:spacing w:after="0"/>
        <w:ind w:left="1134" w:hanging="567"/>
        <w:jc w:val="both"/>
        <w:rPr>
          <w:rFonts w:ascii="Times New Roman" w:hAnsi="Times New Roman"/>
          <w:i/>
          <w:sz w:val="22"/>
          <w:szCs w:val="22"/>
        </w:rPr>
      </w:pPr>
      <w:r w:rsidRPr="003A3AE6">
        <w:rPr>
          <w:rFonts w:ascii="Times New Roman" w:hAnsi="Times New Roman"/>
          <w:b/>
          <w:sz w:val="22"/>
          <w:szCs w:val="22"/>
          <w:shd w:val="clear" w:color="auto" w:fill="FFFFFF"/>
        </w:rPr>
        <w:t xml:space="preserve">Pretendentam </w:t>
      </w:r>
      <w:r w:rsidRPr="003A3AE6">
        <w:rPr>
          <w:rFonts w:ascii="Times New Roman" w:hAnsi="Times New Roman"/>
          <w:sz w:val="22"/>
          <w:szCs w:val="22"/>
          <w:shd w:val="clear" w:color="auto" w:fill="FFFFFF"/>
        </w:rPr>
        <w:t>kopā ar piedāvājumu</w:t>
      </w:r>
      <w:r w:rsidRPr="003A3AE6">
        <w:rPr>
          <w:rFonts w:ascii="Times New Roman" w:hAnsi="Times New Roman"/>
          <w:b/>
          <w:sz w:val="22"/>
          <w:szCs w:val="22"/>
          <w:shd w:val="clear" w:color="auto" w:fill="FFFFFF"/>
        </w:rPr>
        <w:t xml:space="preserve"> jāiesniedz izdrukas no Valsts ieņēmumu dienesta elektroniskās deklarēšanas sis</w:t>
      </w:r>
      <w:r w:rsidR="007A022B">
        <w:rPr>
          <w:rFonts w:ascii="Times New Roman" w:hAnsi="Times New Roman"/>
          <w:b/>
          <w:sz w:val="22"/>
          <w:szCs w:val="22"/>
          <w:shd w:val="clear" w:color="auto" w:fill="FFFFFF"/>
        </w:rPr>
        <w:t>tēmas (Izziņu par vidējo stundas tarifa likmi, kas paredzēta ies</w:t>
      </w:r>
      <w:r w:rsidR="001B4145">
        <w:rPr>
          <w:rFonts w:ascii="Times New Roman" w:hAnsi="Times New Roman"/>
          <w:b/>
          <w:sz w:val="22"/>
          <w:szCs w:val="22"/>
          <w:shd w:val="clear" w:color="auto" w:fill="FFFFFF"/>
        </w:rPr>
        <w:t xml:space="preserve">niegšanai iepirkuma procedūrās </w:t>
      </w:r>
      <w:r w:rsidR="007A022B">
        <w:rPr>
          <w:rFonts w:ascii="Times New Roman" w:hAnsi="Times New Roman"/>
          <w:b/>
          <w:sz w:val="22"/>
          <w:szCs w:val="22"/>
          <w:shd w:val="clear" w:color="auto" w:fill="FFFFFF"/>
        </w:rPr>
        <w:t>) par pretendenta (attiecīgā</w:t>
      </w:r>
      <w:r w:rsidRPr="003A3AE6">
        <w:rPr>
          <w:rFonts w:ascii="Times New Roman" w:hAnsi="Times New Roman"/>
          <w:b/>
          <w:sz w:val="22"/>
          <w:szCs w:val="22"/>
          <w:shd w:val="clear" w:color="auto" w:fill="FFFFFF"/>
        </w:rPr>
        <w:t xml:space="preserve"> komersanta, kurš piedalās Iepirkumā) un tā piedāvājumā norādīto apakšuzņēmēju vidējām stundas tarifa likmēm profesiju grupās.</w:t>
      </w:r>
      <w:r w:rsidR="00E957FA" w:rsidRPr="003A3AE6">
        <w:rPr>
          <w:rFonts w:ascii="Times New Roman" w:hAnsi="Times New Roman"/>
          <w:b/>
          <w:sz w:val="22"/>
          <w:szCs w:val="22"/>
          <w:shd w:val="clear" w:color="auto" w:fill="FFFFFF"/>
        </w:rPr>
        <w:t xml:space="preserve"> </w:t>
      </w:r>
      <w:r w:rsidR="007A022B" w:rsidRPr="007A022B">
        <w:rPr>
          <w:rFonts w:ascii="Times New Roman" w:hAnsi="Times New Roman"/>
          <w:i/>
          <w:szCs w:val="24"/>
          <w:shd w:val="clear" w:color="auto" w:fill="FFFFFF"/>
        </w:rPr>
        <w:t>Nosacījums neattiecas uz ārvalstu pretendentiem</w:t>
      </w:r>
      <w:r w:rsidR="007A022B">
        <w:rPr>
          <w:rFonts w:ascii="Times New Roman" w:hAnsi="Times New Roman"/>
          <w:i/>
          <w:szCs w:val="24"/>
          <w:shd w:val="clear" w:color="auto" w:fill="FFFFFF"/>
        </w:rPr>
        <w:t>.</w:t>
      </w:r>
    </w:p>
    <w:p w:rsidR="007A022B" w:rsidRPr="007A022B" w:rsidRDefault="007A022B" w:rsidP="007A022B">
      <w:pPr>
        <w:pStyle w:val="BodyText"/>
        <w:widowControl/>
        <w:tabs>
          <w:tab w:val="num" w:pos="1980"/>
        </w:tabs>
        <w:spacing w:after="0"/>
        <w:ind w:left="1134"/>
        <w:jc w:val="both"/>
        <w:rPr>
          <w:rFonts w:ascii="Times New Roman" w:hAnsi="Times New Roman"/>
          <w:color w:val="000000" w:themeColor="text1"/>
          <w:szCs w:val="24"/>
        </w:rPr>
      </w:pPr>
      <w:r w:rsidRPr="007A022B">
        <w:rPr>
          <w:rFonts w:ascii="Times New Roman" w:hAnsi="Times New Roman"/>
          <w:b/>
          <w:sz w:val="23"/>
          <w:szCs w:val="23"/>
          <w:lang w:eastAsia="lv-LV"/>
        </w:rPr>
        <w:t>Ja atbilstoši pretendenta pievienotajai</w:t>
      </w:r>
      <w:r w:rsidRPr="007A022B">
        <w:rPr>
          <w:rFonts w:ascii="Times New Roman" w:hAnsi="Times New Roman"/>
          <w:sz w:val="23"/>
          <w:szCs w:val="23"/>
          <w:lang w:eastAsia="lv-LV"/>
        </w:rPr>
        <w:t xml:space="preserve"> </w:t>
      </w:r>
      <w:r w:rsidRPr="007A022B">
        <w:rPr>
          <w:rFonts w:ascii="Times New Roman" w:hAnsi="Times New Roman"/>
          <w:b/>
          <w:bCs/>
          <w:sz w:val="23"/>
          <w:szCs w:val="23"/>
        </w:rPr>
        <w:t xml:space="preserve">Valsts ieņēmumu dienesta elektroniskās deklarēšanas sistēmas izdrukai </w:t>
      </w:r>
      <w:r w:rsidRPr="007A022B">
        <w:rPr>
          <w:rFonts w:ascii="Times New Roman" w:hAnsi="Times New Roman"/>
          <w:sz w:val="23"/>
          <w:szCs w:val="23"/>
        </w:rPr>
        <w:t xml:space="preserve">par pretendenta un tā piedāvājumā norādīto apakšuzņēmēju vidējām stundas tarifa likmēm profesiju grupās, </w:t>
      </w:r>
      <w:r w:rsidRPr="007A022B">
        <w:rPr>
          <w:rFonts w:ascii="Times New Roman" w:hAnsi="Times New Roman"/>
          <w:b/>
          <w:sz w:val="23"/>
          <w:szCs w:val="23"/>
        </w:rPr>
        <w:t>redzams</w:t>
      </w:r>
      <w:r w:rsidRPr="007A022B">
        <w:rPr>
          <w:rFonts w:ascii="Times New Roman" w:hAnsi="Times New Roman"/>
          <w:sz w:val="23"/>
          <w:szCs w:val="23"/>
        </w:rPr>
        <w:t xml:space="preserve">, ka   </w:t>
      </w:r>
      <w:r w:rsidRPr="007A022B">
        <w:rPr>
          <w:rFonts w:ascii="Times New Roman" w:hAnsi="Times New Roman"/>
          <w:sz w:val="22"/>
          <w:szCs w:val="22"/>
          <w:shd w:val="clear" w:color="auto" w:fill="FFFFFF"/>
        </w:rPr>
        <w:t>p</w:t>
      </w:r>
      <w:r w:rsidRPr="007A022B">
        <w:rPr>
          <w:rFonts w:ascii="Times New Roman" w:hAnsi="Times New Roman"/>
          <w:color w:val="000000" w:themeColor="text1"/>
          <w:szCs w:val="24"/>
        </w:rPr>
        <w:t xml:space="preserve">retendenta vai tā piedāvājumā norādīto apakšuzņēmēju </w:t>
      </w:r>
      <w:r w:rsidRPr="007A022B">
        <w:rPr>
          <w:rFonts w:ascii="Times New Roman" w:hAnsi="Times New Roman"/>
          <w:b/>
          <w:color w:val="000000" w:themeColor="text1"/>
          <w:szCs w:val="24"/>
        </w:rPr>
        <w:t xml:space="preserve">darba ņēmēju vidējā stundas tarifa likme kaut vienā no profesiju grupām pirmajos trijos gada ceturkšņos pēdējo četru gada ceturkšņu periodā līdz piedāvājuma iesniegšanas dienai ir mazāka par 80 </w:t>
      </w:r>
      <w:r w:rsidRPr="007A022B">
        <w:rPr>
          <w:rFonts w:ascii="Times New Roman" w:hAnsi="Times New Roman"/>
          <w:color w:val="000000" w:themeColor="text1"/>
          <w:szCs w:val="24"/>
        </w:rPr>
        <w:t xml:space="preserve">procentiem (vai nesasniedz valstī noteikto minimālo stundas tarifa likmi) no darba ņēmēju vidējās stundas tarifa likmes attiecīgajā profesiju grupā valstī minētajā periodā, </w:t>
      </w:r>
      <w:r w:rsidRPr="007A022B">
        <w:rPr>
          <w:rFonts w:ascii="Times New Roman" w:hAnsi="Times New Roman"/>
          <w:sz w:val="23"/>
          <w:szCs w:val="23"/>
          <w:lang w:eastAsia="lv-LV"/>
        </w:rPr>
        <w:t xml:space="preserve">pretendents </w:t>
      </w:r>
      <w:r w:rsidRPr="007A022B">
        <w:rPr>
          <w:rFonts w:ascii="Times New Roman" w:hAnsi="Times New Roman"/>
          <w:b/>
          <w:sz w:val="23"/>
          <w:szCs w:val="23"/>
          <w:lang w:eastAsia="lv-LV"/>
        </w:rPr>
        <w:t>ir tiesīgs</w:t>
      </w:r>
      <w:r w:rsidRPr="007A022B">
        <w:rPr>
          <w:rFonts w:ascii="Times New Roman" w:hAnsi="Times New Roman"/>
          <w:sz w:val="23"/>
          <w:szCs w:val="23"/>
          <w:lang w:eastAsia="lv-LV"/>
        </w:rPr>
        <w:t xml:space="preserve"> kopā ar piedāvājumu </w:t>
      </w:r>
      <w:r w:rsidRPr="007A022B">
        <w:rPr>
          <w:rFonts w:ascii="Times New Roman" w:hAnsi="Times New Roman"/>
          <w:sz w:val="23"/>
          <w:szCs w:val="23"/>
          <w:lang w:eastAsia="lv-LV"/>
        </w:rPr>
        <w:lastRenderedPageBreak/>
        <w:t xml:space="preserve">iesniegt </w:t>
      </w:r>
      <w:r w:rsidRPr="007A022B">
        <w:rPr>
          <w:rFonts w:ascii="Times New Roman" w:hAnsi="Times New Roman"/>
          <w:b/>
          <w:sz w:val="23"/>
          <w:szCs w:val="23"/>
          <w:lang w:eastAsia="lv-LV"/>
        </w:rPr>
        <w:t xml:space="preserve">paskaidrojumu </w:t>
      </w:r>
      <w:r w:rsidRPr="007A022B">
        <w:rPr>
          <w:rFonts w:ascii="Times New Roman" w:hAnsi="Times New Roman"/>
          <w:sz w:val="23"/>
          <w:szCs w:val="23"/>
          <w:lang w:eastAsia="lv-LV"/>
        </w:rPr>
        <w:t>par minēto faktu, atbilstoši Publisko iepirkumu likuma 48.panta nosacījumiem.</w:t>
      </w:r>
      <w:r>
        <w:rPr>
          <w:rStyle w:val="FootnoteReference"/>
          <w:rFonts w:ascii="Times New Roman" w:hAnsi="Times New Roman"/>
          <w:sz w:val="23"/>
          <w:szCs w:val="23"/>
          <w:lang w:eastAsia="lv-LV"/>
        </w:rPr>
        <w:footnoteReference w:id="1"/>
      </w:r>
    </w:p>
    <w:p w:rsidR="007B6CAA" w:rsidRPr="003A3AE6" w:rsidRDefault="007B6CAA" w:rsidP="007A022B">
      <w:pPr>
        <w:pStyle w:val="BodyText"/>
        <w:widowControl/>
        <w:tabs>
          <w:tab w:val="num" w:pos="1980"/>
        </w:tabs>
        <w:spacing w:after="0"/>
        <w:ind w:left="1134"/>
        <w:jc w:val="both"/>
        <w:rPr>
          <w:rFonts w:ascii="Times New Roman" w:hAnsi="Times New Roman"/>
          <w:i/>
          <w:sz w:val="22"/>
          <w:szCs w:val="22"/>
        </w:rPr>
      </w:pPr>
    </w:p>
    <w:p w:rsidR="007B6CAA" w:rsidRPr="003A3AE6" w:rsidRDefault="007B6CAA" w:rsidP="007B6CAA">
      <w:pPr>
        <w:pStyle w:val="BodyText"/>
        <w:widowControl/>
        <w:tabs>
          <w:tab w:val="num" w:pos="1276"/>
          <w:tab w:val="num" w:pos="2127"/>
        </w:tabs>
        <w:spacing w:after="0"/>
        <w:jc w:val="both"/>
        <w:rPr>
          <w:rFonts w:ascii="Times New Roman" w:hAnsi="Times New Roman"/>
          <w:sz w:val="22"/>
          <w:szCs w:val="22"/>
        </w:rPr>
      </w:pPr>
    </w:p>
    <w:p w:rsidR="007B6CAA" w:rsidRPr="003A3AE6" w:rsidRDefault="007B6CAA" w:rsidP="007B6CAA">
      <w:pPr>
        <w:pStyle w:val="Heading2"/>
        <w:keepNext w:val="0"/>
        <w:numPr>
          <w:ilvl w:val="1"/>
          <w:numId w:val="1"/>
        </w:numPr>
        <w:tabs>
          <w:tab w:val="clear" w:pos="360"/>
          <w:tab w:val="num" w:pos="567"/>
        </w:tabs>
        <w:ind w:left="567" w:hanging="567"/>
        <w:rPr>
          <w:b/>
          <w:bCs/>
          <w:sz w:val="22"/>
          <w:szCs w:val="22"/>
        </w:rPr>
      </w:pPr>
      <w:r w:rsidRPr="003A3AE6">
        <w:rPr>
          <w:b/>
          <w:bCs/>
          <w:sz w:val="22"/>
          <w:szCs w:val="22"/>
        </w:rPr>
        <w:t>Prasības Tehniskajam un Finanšu piedāvājumam:</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Pretendenta Tehniskajam un Finanšu piedāvājumam jāatbilst nolikuma 1.pielikumā norādītajām Tehniskajām specifikācijām.</w:t>
      </w:r>
    </w:p>
    <w:p w:rsidR="007B6CAA" w:rsidRPr="00EA592B" w:rsidRDefault="007B6CAA" w:rsidP="00EA592B">
      <w:pPr>
        <w:pStyle w:val="BodyText"/>
        <w:widowControl/>
        <w:numPr>
          <w:ilvl w:val="2"/>
          <w:numId w:val="1"/>
        </w:numPr>
        <w:spacing w:after="0"/>
        <w:jc w:val="both"/>
        <w:rPr>
          <w:rFonts w:ascii="Times New Roman" w:hAnsi="Times New Roman"/>
          <w:b/>
          <w:sz w:val="22"/>
          <w:szCs w:val="22"/>
        </w:rPr>
      </w:pPr>
      <w:r w:rsidRPr="003A3AE6">
        <w:rPr>
          <w:rFonts w:ascii="Times New Roman" w:hAnsi="Times New Roman"/>
          <w:sz w:val="22"/>
          <w:szCs w:val="22"/>
        </w:rPr>
        <w:t xml:space="preserve">Tehniskais un Finanšu piedāvājums jāsagatavo un jāiesniedz atbilstoši nolikuma </w:t>
      </w:r>
      <w:r w:rsidR="00912335">
        <w:rPr>
          <w:rFonts w:ascii="Times New Roman" w:hAnsi="Times New Roman"/>
          <w:sz w:val="22"/>
          <w:szCs w:val="22"/>
        </w:rPr>
        <w:t>1</w:t>
      </w:r>
      <w:r w:rsidRPr="003A3AE6">
        <w:rPr>
          <w:rFonts w:ascii="Times New Roman" w:hAnsi="Times New Roman"/>
          <w:sz w:val="22"/>
          <w:szCs w:val="22"/>
        </w:rPr>
        <w:t>.pielikumā norādītajai formai</w:t>
      </w:r>
      <w:r w:rsidR="00D83392" w:rsidRPr="003A3AE6">
        <w:rPr>
          <w:rFonts w:ascii="Times New Roman" w:hAnsi="Times New Roman"/>
          <w:sz w:val="22"/>
          <w:szCs w:val="22"/>
        </w:rPr>
        <w:t xml:space="preserve"> un aizpildīšanas paraugam</w:t>
      </w:r>
      <w:r w:rsidRPr="003A3AE6">
        <w:rPr>
          <w:rFonts w:ascii="Times New Roman" w:hAnsi="Times New Roman"/>
          <w:sz w:val="22"/>
          <w:szCs w:val="22"/>
        </w:rPr>
        <w:t>.</w:t>
      </w:r>
      <w:r w:rsidR="00D83392" w:rsidRPr="003A3AE6">
        <w:rPr>
          <w:rFonts w:ascii="Times New Roman" w:hAnsi="Times New Roman"/>
          <w:sz w:val="22"/>
          <w:szCs w:val="22"/>
        </w:rPr>
        <w:t xml:space="preserve"> </w:t>
      </w:r>
      <w:r w:rsidR="00D83392" w:rsidRPr="003A3AE6">
        <w:rPr>
          <w:rFonts w:ascii="Times New Roman" w:hAnsi="Times New Roman"/>
          <w:b/>
          <w:sz w:val="22"/>
          <w:szCs w:val="22"/>
        </w:rPr>
        <w:t xml:space="preserve">Piedāvātajiem produktiem jāatbilst Tehniskajā specifikācijā </w:t>
      </w:r>
      <w:r w:rsidR="00393E0E" w:rsidRPr="003A3AE6">
        <w:rPr>
          <w:rFonts w:ascii="Times New Roman" w:hAnsi="Times New Roman"/>
          <w:b/>
          <w:sz w:val="22"/>
          <w:szCs w:val="22"/>
        </w:rPr>
        <w:t>norādītajām kvalitātes prasībām!</w:t>
      </w:r>
      <w:r w:rsidR="00D83392" w:rsidRPr="003A3AE6">
        <w:rPr>
          <w:rFonts w:ascii="Times New Roman" w:hAnsi="Times New Roman"/>
          <w:b/>
          <w:sz w:val="22"/>
          <w:szCs w:val="22"/>
        </w:rPr>
        <w:t xml:space="preserve"> </w:t>
      </w:r>
      <w:r w:rsidR="00393E0E" w:rsidRPr="003A3AE6">
        <w:rPr>
          <w:rFonts w:ascii="Times New Roman" w:hAnsi="Times New Roman"/>
          <w:b/>
          <w:sz w:val="22"/>
          <w:szCs w:val="22"/>
        </w:rPr>
        <w:t>P</w:t>
      </w:r>
      <w:r w:rsidR="00D83392" w:rsidRPr="003A3AE6">
        <w:rPr>
          <w:rFonts w:ascii="Times New Roman" w:hAnsi="Times New Roman"/>
          <w:b/>
          <w:sz w:val="22"/>
          <w:szCs w:val="22"/>
        </w:rPr>
        <w:t>retendenta piedāvātajiem produktiem ar paaugstin</w:t>
      </w:r>
      <w:r w:rsidR="00393E0E" w:rsidRPr="003A3AE6">
        <w:rPr>
          <w:rFonts w:ascii="Times New Roman" w:hAnsi="Times New Roman"/>
          <w:b/>
          <w:sz w:val="22"/>
          <w:szCs w:val="22"/>
        </w:rPr>
        <w:t xml:space="preserve">ātu </w:t>
      </w:r>
      <w:r w:rsidR="00D83392" w:rsidRPr="003A3AE6">
        <w:rPr>
          <w:rFonts w:ascii="Times New Roman" w:hAnsi="Times New Roman"/>
          <w:b/>
          <w:sz w:val="22"/>
          <w:szCs w:val="22"/>
        </w:rPr>
        <w:t xml:space="preserve">kvalitātes </w:t>
      </w:r>
      <w:r w:rsidR="00393E0E" w:rsidRPr="003A3AE6">
        <w:rPr>
          <w:rFonts w:ascii="Times New Roman" w:hAnsi="Times New Roman"/>
          <w:b/>
          <w:sz w:val="22"/>
          <w:szCs w:val="22"/>
        </w:rPr>
        <w:t xml:space="preserve">līmeni jāatbilst </w:t>
      </w:r>
      <w:r w:rsidR="00D83392" w:rsidRPr="003A3AE6">
        <w:rPr>
          <w:rFonts w:ascii="Times New Roman" w:hAnsi="Times New Roman"/>
          <w:b/>
          <w:sz w:val="22"/>
          <w:szCs w:val="22"/>
        </w:rPr>
        <w:t>Nacio</w:t>
      </w:r>
      <w:r w:rsidR="00393E0E" w:rsidRPr="003A3AE6">
        <w:rPr>
          <w:rFonts w:ascii="Times New Roman" w:hAnsi="Times New Roman"/>
          <w:b/>
          <w:sz w:val="22"/>
          <w:szCs w:val="22"/>
        </w:rPr>
        <w:t>nālajā pārtikas kvalitātes shēmas</w:t>
      </w:r>
      <w:r w:rsidR="00D83392" w:rsidRPr="003A3AE6">
        <w:rPr>
          <w:rFonts w:ascii="Times New Roman" w:hAnsi="Times New Roman"/>
          <w:b/>
          <w:sz w:val="22"/>
          <w:szCs w:val="22"/>
        </w:rPr>
        <w:t xml:space="preserve"> (NPKS)</w:t>
      </w:r>
      <w:r w:rsidR="00B1148B">
        <w:rPr>
          <w:rFonts w:ascii="Times New Roman" w:hAnsi="Times New Roman"/>
          <w:b/>
          <w:sz w:val="22"/>
          <w:szCs w:val="22"/>
        </w:rPr>
        <w:t xml:space="preserve">, </w:t>
      </w:r>
      <w:r w:rsidR="00D83392" w:rsidRPr="003A3AE6">
        <w:rPr>
          <w:rFonts w:ascii="Times New Roman" w:hAnsi="Times New Roman"/>
          <w:b/>
          <w:sz w:val="22"/>
          <w:szCs w:val="22"/>
        </w:rPr>
        <w:t xml:space="preserve"> </w:t>
      </w:r>
      <w:r w:rsidR="00B420C4">
        <w:rPr>
          <w:rFonts w:ascii="Times New Roman" w:hAnsi="Times New Roman"/>
          <w:b/>
          <w:sz w:val="22"/>
          <w:szCs w:val="22"/>
        </w:rPr>
        <w:t>B</w:t>
      </w:r>
      <w:r w:rsidR="00E03DE1">
        <w:rPr>
          <w:rFonts w:ascii="Times New Roman" w:hAnsi="Times New Roman"/>
          <w:b/>
          <w:sz w:val="22"/>
          <w:szCs w:val="22"/>
        </w:rPr>
        <w:t xml:space="preserve">ioloģiskās lauksaimniecības shēmas (BLS) un </w:t>
      </w:r>
      <w:r w:rsidR="00B420C4">
        <w:rPr>
          <w:rFonts w:ascii="Times New Roman" w:hAnsi="Times New Roman"/>
          <w:b/>
          <w:sz w:val="22"/>
          <w:szCs w:val="22"/>
        </w:rPr>
        <w:t>L</w:t>
      </w:r>
      <w:r w:rsidR="00EA592B">
        <w:rPr>
          <w:rFonts w:ascii="Times New Roman" w:hAnsi="Times New Roman"/>
          <w:b/>
          <w:sz w:val="22"/>
          <w:szCs w:val="22"/>
        </w:rPr>
        <w:t>auksaimniecības produktu integrētās audzēšanas (LPIA)</w:t>
      </w:r>
      <w:r w:rsidR="00D83392" w:rsidRPr="003A3AE6">
        <w:rPr>
          <w:rFonts w:ascii="Times New Roman" w:hAnsi="Times New Roman"/>
          <w:b/>
          <w:sz w:val="22"/>
          <w:szCs w:val="22"/>
        </w:rPr>
        <w:t xml:space="preserve"> </w:t>
      </w:r>
      <w:r w:rsidR="00E03DE1">
        <w:rPr>
          <w:rFonts w:ascii="Times New Roman" w:hAnsi="Times New Roman"/>
          <w:b/>
          <w:sz w:val="22"/>
          <w:szCs w:val="22"/>
        </w:rPr>
        <w:t xml:space="preserve">prasībām </w:t>
      </w:r>
      <w:r w:rsidR="00393E0E" w:rsidRPr="003A3AE6">
        <w:rPr>
          <w:rFonts w:ascii="Times New Roman" w:hAnsi="Times New Roman"/>
          <w:b/>
          <w:sz w:val="22"/>
          <w:szCs w:val="22"/>
        </w:rPr>
        <w:t>un jābūt atbilstoši sertificētiem, saskaņā ar Ministru kabineta 2014.gada 12.augusta noteikumiem Nr.461 „Prasības pārtikas kvalitātes shēmām, to ieviešanas, darbības, uzraudzības un</w:t>
      </w:r>
      <w:r w:rsidR="00EA592B">
        <w:rPr>
          <w:rFonts w:ascii="Times New Roman" w:hAnsi="Times New Roman"/>
          <w:b/>
          <w:sz w:val="22"/>
          <w:szCs w:val="22"/>
        </w:rPr>
        <w:t xml:space="preserve"> </w:t>
      </w:r>
      <w:r w:rsidR="00393E0E" w:rsidRPr="00EA592B">
        <w:rPr>
          <w:rFonts w:ascii="Times New Roman" w:hAnsi="Times New Roman"/>
          <w:b/>
          <w:sz w:val="22"/>
          <w:szCs w:val="22"/>
        </w:rPr>
        <w:t>kontroles kārtība”</w:t>
      </w:r>
      <w:r w:rsidR="00E03DE1">
        <w:rPr>
          <w:rFonts w:ascii="Times New Roman" w:hAnsi="Times New Roman"/>
          <w:b/>
          <w:sz w:val="22"/>
          <w:szCs w:val="22"/>
        </w:rPr>
        <w:t xml:space="preserve">, </w:t>
      </w:r>
      <w:r w:rsidR="00EA592B" w:rsidRPr="00EA592B">
        <w:rPr>
          <w:rFonts w:ascii="Times New Roman" w:hAnsi="Times New Roman"/>
          <w:b/>
          <w:bCs/>
        </w:rPr>
        <w:t>Ministru kabineta 2009.gada 15.septembra noteikumiem Nr.1056</w:t>
      </w:r>
      <w:r w:rsidR="00EA592B" w:rsidRPr="00EA592B">
        <w:rPr>
          <w:rFonts w:ascii="Times New Roman" w:hAnsi="Times New Roman"/>
          <w:b/>
        </w:rPr>
        <w:t xml:space="preserve"> „Lauksaimniecības produktu integrētās audzēšanas, uzglabāšanas un marķēšanas prasības un kontroles kārtība”</w:t>
      </w:r>
      <w:r w:rsidR="00CE7B5A" w:rsidRPr="00EA592B">
        <w:rPr>
          <w:rFonts w:ascii="Times New Roman" w:hAnsi="Times New Roman"/>
          <w:b/>
          <w:sz w:val="22"/>
          <w:szCs w:val="22"/>
        </w:rPr>
        <w:t>, pievienojot minēto sertifikātu un citu dokumentu kopijas</w:t>
      </w:r>
      <w:r w:rsidR="00393E0E" w:rsidRPr="00EA592B">
        <w:rPr>
          <w:rFonts w:ascii="Times New Roman" w:hAnsi="Times New Roman"/>
          <w:b/>
          <w:sz w:val="22"/>
          <w:szCs w:val="22"/>
        </w:rPr>
        <w:t>.</w:t>
      </w:r>
      <w:r w:rsidR="00CE7B5A" w:rsidRPr="00EA592B">
        <w:rPr>
          <w:rFonts w:ascii="Times New Roman" w:hAnsi="Times New Roman"/>
          <w:b/>
          <w:sz w:val="22"/>
          <w:szCs w:val="22"/>
        </w:rPr>
        <w:t xml:space="preserve"> 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r w:rsidR="00B67DEC">
        <w:rPr>
          <w:rFonts w:ascii="Times New Roman" w:hAnsi="Times New Roman"/>
          <w:b/>
          <w:sz w:val="22"/>
          <w:szCs w:val="22"/>
        </w:rPr>
        <w:t xml:space="preserve"> </w:t>
      </w:r>
      <w:r w:rsidR="00937C0A">
        <w:rPr>
          <w:rFonts w:ascii="Times New Roman" w:hAnsi="Times New Roman"/>
          <w:b/>
          <w:sz w:val="22"/>
          <w:szCs w:val="22"/>
        </w:rPr>
        <w:t xml:space="preserve">                                               </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3A3AE6" w:rsidRDefault="007B6CAA" w:rsidP="007B6CAA">
      <w:pPr>
        <w:pStyle w:val="BodyText"/>
        <w:widowControl/>
        <w:numPr>
          <w:ilvl w:val="2"/>
          <w:numId w:val="1"/>
        </w:numPr>
        <w:tabs>
          <w:tab w:val="left" w:pos="1276"/>
        </w:tabs>
        <w:spacing w:after="0"/>
        <w:ind w:left="1260" w:hanging="693"/>
        <w:jc w:val="both"/>
        <w:rPr>
          <w:rFonts w:ascii="Times New Roman" w:hAnsi="Times New Roman"/>
          <w:color w:val="000000"/>
          <w:sz w:val="22"/>
          <w:szCs w:val="22"/>
        </w:rPr>
      </w:pPr>
      <w:r w:rsidRPr="003A3AE6">
        <w:rPr>
          <w:rFonts w:ascii="Times New Roman" w:hAnsi="Times New Roman"/>
          <w:color w:val="000000"/>
          <w:sz w:val="22"/>
          <w:szCs w:val="22"/>
        </w:rPr>
        <w:t xml:space="preserve">Finanšu piedāvājumā visas cenas un summas jānorāda </w:t>
      </w:r>
      <w:r w:rsidRPr="003A3AE6">
        <w:rPr>
          <w:rFonts w:ascii="Times New Roman" w:hAnsi="Times New Roman"/>
          <w:i/>
          <w:color w:val="000000"/>
          <w:sz w:val="22"/>
          <w:szCs w:val="22"/>
        </w:rPr>
        <w:t>euro</w:t>
      </w:r>
      <w:r w:rsidRPr="003A3AE6">
        <w:rPr>
          <w:rFonts w:ascii="Times New Roman" w:hAnsi="Times New Roman"/>
          <w:color w:val="000000"/>
          <w:sz w:val="22"/>
          <w:szCs w:val="22"/>
        </w:rPr>
        <w:t xml:space="preserve">, aprēķinos jālieto </w:t>
      </w:r>
      <w:r w:rsidRPr="003A3AE6">
        <w:rPr>
          <w:rFonts w:ascii="Times New Roman" w:hAnsi="Times New Roman"/>
          <w:sz w:val="22"/>
          <w:szCs w:val="22"/>
        </w:rPr>
        <w:t>cenas ar 2 (divām)</w:t>
      </w:r>
      <w:r w:rsidRPr="003A3AE6">
        <w:rPr>
          <w:rFonts w:ascii="Times New Roman" w:hAnsi="Times New Roman"/>
          <w:color w:val="000000"/>
          <w:sz w:val="22"/>
          <w:szCs w:val="22"/>
        </w:rPr>
        <w:t xml:space="preserve"> decimālzīmēm aiz komata.</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Finanšu piedāvājumā norādītās cenas ir fiksētas visā līguma darbības laikā. </w:t>
      </w:r>
    </w:p>
    <w:p w:rsidR="007B6CAA" w:rsidRPr="003A3AE6"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3A3AE6">
        <w:rPr>
          <w:rFonts w:ascii="Times New Roman" w:hAnsi="Times New Roman"/>
          <w:sz w:val="22"/>
          <w:szCs w:val="22"/>
        </w:rPr>
        <w:t>Tehniskajam un Finanšu piedāvājumam jābūt Pretendenta vadītāja vai pilnvarotās personas (pievienojams pilnvaras oriģināls) parakstītam.</w:t>
      </w:r>
    </w:p>
    <w:p w:rsidR="007B6CAA" w:rsidRPr="003A3AE6" w:rsidRDefault="007B6CAA" w:rsidP="007B6CAA">
      <w:pPr>
        <w:pStyle w:val="BodyText"/>
        <w:widowControl/>
        <w:tabs>
          <w:tab w:val="num" w:pos="1980"/>
        </w:tabs>
        <w:spacing w:after="0"/>
        <w:ind w:left="1276"/>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3A3AE6">
        <w:rPr>
          <w:rFonts w:ascii="Times New Roman" w:hAnsi="Times New Roman"/>
          <w:b/>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3A3AE6" w:rsidRDefault="007B6CAA" w:rsidP="007B6CAA">
      <w:pPr>
        <w:rPr>
          <w:sz w:val="22"/>
          <w:szCs w:val="22"/>
        </w:rPr>
      </w:pP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noformējuma pārbaudi, Pretendentu atlasi un piedāvājumu vērtēšanu (turpmāk tekstā – Piedāvājumu vērtēšanu) iepirkuma komisija veic slēgtā sēdē. </w:t>
      </w:r>
    </w:p>
    <w:p w:rsidR="007B6CAA" w:rsidRPr="003A3AE6" w:rsidRDefault="007B6CAA" w:rsidP="007B6CAA">
      <w:pPr>
        <w:pStyle w:val="Heading2"/>
        <w:keepNext w:val="0"/>
        <w:numPr>
          <w:ilvl w:val="1"/>
          <w:numId w:val="1"/>
        </w:numPr>
        <w:rPr>
          <w:sz w:val="22"/>
          <w:szCs w:val="22"/>
        </w:rPr>
      </w:pPr>
      <w:r w:rsidRPr="003A3AE6">
        <w:rPr>
          <w:sz w:val="22"/>
          <w:szCs w:val="22"/>
        </w:rPr>
        <w:t xml:space="preserve">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w:t>
      </w:r>
      <w:r w:rsidR="00957529" w:rsidRPr="003A3AE6">
        <w:rPr>
          <w:i/>
          <w:sz w:val="22"/>
          <w:szCs w:val="22"/>
        </w:rPr>
        <w:t>Atklātā konkursā iepirkuma komisija</w:t>
      </w:r>
      <w:r w:rsidRPr="003A3AE6">
        <w:rPr>
          <w:i/>
          <w:sz w:val="22"/>
          <w:szCs w:val="22"/>
        </w:rPr>
        <w:t xml:space="preserve">, </w:t>
      </w:r>
      <w:r w:rsidR="00957529" w:rsidRPr="003A3AE6">
        <w:rPr>
          <w:i/>
          <w:sz w:val="22"/>
          <w:szCs w:val="22"/>
        </w:rPr>
        <w:t>uzsākot piedāvājumu vērtēšanu,</w:t>
      </w:r>
      <w:r w:rsidRPr="003A3AE6">
        <w:rPr>
          <w:i/>
          <w:sz w:val="22"/>
          <w:szCs w:val="22"/>
        </w:rPr>
        <w:t xml:space="preserve"> pārbauda, vai attiecībā </w:t>
      </w:r>
      <w:r w:rsidR="00957529" w:rsidRPr="003A3AE6">
        <w:rPr>
          <w:i/>
          <w:sz w:val="22"/>
          <w:szCs w:val="22"/>
        </w:rPr>
        <w:t xml:space="preserve">uz </w:t>
      </w:r>
      <w:r w:rsidRPr="003A3AE6">
        <w:rPr>
          <w:i/>
          <w:sz w:val="22"/>
          <w:szCs w:val="22"/>
        </w:rPr>
        <w:t>katru Pretendentu (t. sk. Publisko iepirkumu likuma 39.</w:t>
      </w:r>
      <w:r w:rsidRPr="003A3AE6">
        <w:rPr>
          <w:i/>
          <w:sz w:val="22"/>
          <w:szCs w:val="22"/>
          <w:vertAlign w:val="superscript"/>
        </w:rPr>
        <w:t>1</w:t>
      </w:r>
      <w:r w:rsidRPr="003A3AE6">
        <w:rPr>
          <w:i/>
          <w:sz w:val="22"/>
          <w:szCs w:val="22"/>
        </w:rPr>
        <w:t xml:space="preserve"> panta pirmās daļas 7., 8. un 9. punktā minēto personu) neattiecas Publisko iepirkumu likuma (PIL) 39.</w:t>
      </w:r>
      <w:r w:rsidRPr="003A3AE6">
        <w:rPr>
          <w:i/>
          <w:sz w:val="22"/>
          <w:szCs w:val="22"/>
          <w:vertAlign w:val="superscript"/>
        </w:rPr>
        <w:t>1</w:t>
      </w:r>
      <w:r w:rsidRPr="003A3AE6">
        <w:rPr>
          <w:i/>
          <w:sz w:val="22"/>
          <w:szCs w:val="22"/>
        </w:rPr>
        <w:t xml:space="preserve"> panta pirmajā daļā minētie izslēgšanas nosacījumi (sk.</w:t>
      </w:r>
      <w:r w:rsidRPr="003A3AE6">
        <w:rPr>
          <w:b/>
          <w:bCs/>
          <w:sz w:val="22"/>
          <w:szCs w:val="22"/>
        </w:rPr>
        <w:t xml:space="preserve"> </w:t>
      </w:r>
      <w:r w:rsidRPr="003A3AE6">
        <w:rPr>
          <w:i/>
          <w:sz w:val="22"/>
          <w:szCs w:val="22"/>
        </w:rPr>
        <w:t>nolikuma 8.sadaļu „Publisko iepirkumu likuma 39.</w:t>
      </w:r>
      <w:r w:rsidRPr="003A3AE6">
        <w:rPr>
          <w:i/>
          <w:sz w:val="22"/>
          <w:szCs w:val="22"/>
          <w:vertAlign w:val="superscript"/>
        </w:rPr>
        <w:t>1</w:t>
      </w:r>
      <w:r w:rsidRPr="003A3AE6">
        <w:rPr>
          <w:i/>
          <w:sz w:val="22"/>
          <w:szCs w:val="22"/>
        </w:rPr>
        <w:t xml:space="preserve"> panta pirmās daļas izslēgšanas nosacījumu pārbaude”). </w:t>
      </w:r>
      <w:r w:rsidRPr="003A3AE6">
        <w:rPr>
          <w:sz w:val="22"/>
          <w:szCs w:val="22"/>
        </w:rPr>
        <w:t>Piedāvājumu izvērtēšanas posmi:</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1.  posms – Piedāvājumu noformējuma pārbaude</w:t>
      </w:r>
    </w:p>
    <w:p w:rsidR="007B6CAA" w:rsidRPr="003A3AE6" w:rsidRDefault="007B6CAA" w:rsidP="007B6CAA">
      <w:pPr>
        <w:pStyle w:val="BodyText"/>
        <w:widowControl/>
        <w:spacing w:after="0"/>
        <w:ind w:left="1276"/>
        <w:jc w:val="both"/>
        <w:rPr>
          <w:rFonts w:ascii="Times New Roman" w:hAnsi="Times New Roman"/>
          <w:sz w:val="22"/>
          <w:szCs w:val="22"/>
        </w:rPr>
      </w:pPr>
      <w:r w:rsidRPr="003A3AE6">
        <w:rPr>
          <w:rFonts w:ascii="Times New Roman" w:hAnsi="Times New Roman"/>
          <w:sz w:val="22"/>
          <w:szCs w:val="22"/>
        </w:rPr>
        <w:lastRenderedPageBreak/>
        <w:t xml:space="preserve">Iepirkuma komisija pārbauda, vai piedāvājums sagatavots un noformēts atbilstoši nolikuma 4.1.2. un 4.1.3.punktā norādītajām prasībām.  </w:t>
      </w:r>
    </w:p>
    <w:p w:rsidR="007B6CAA" w:rsidRPr="003A3AE6"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2.  posms – Pretendentu atlase</w:t>
      </w:r>
      <w:r w:rsidRPr="003A3AE6">
        <w:rPr>
          <w:rFonts w:ascii="Times New Roman" w:hAnsi="Times New Roman"/>
          <w:sz w:val="22"/>
          <w:szCs w:val="22"/>
          <w:u w:val="single"/>
        </w:rPr>
        <w:t xml:space="preserve"> </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- 3.3.punktos norādītajām prasībām. </w:t>
      </w:r>
    </w:p>
    <w:p w:rsidR="007B6CAA" w:rsidRPr="003A3AE6"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3.  posms – Tehnisko piedāvājumu atbilstības pārbaude</w:t>
      </w:r>
    </w:p>
    <w:p w:rsidR="007B6CAA" w:rsidRPr="003A3AE6" w:rsidRDefault="007B6CAA" w:rsidP="007B6CAA">
      <w:pPr>
        <w:pStyle w:val="BodyText"/>
        <w:widowControl/>
        <w:tabs>
          <w:tab w:val="num" w:pos="2127"/>
        </w:tabs>
        <w:spacing w:after="0"/>
        <w:ind w:left="1276"/>
        <w:jc w:val="both"/>
        <w:rPr>
          <w:rFonts w:ascii="Times New Roman" w:hAnsi="Times New Roman"/>
          <w:sz w:val="22"/>
          <w:szCs w:val="22"/>
        </w:rPr>
      </w:pPr>
      <w:r w:rsidRPr="003A3AE6">
        <w:rPr>
          <w:rFonts w:ascii="Times New Roman" w:hAnsi="Times New Roman"/>
          <w:sz w:val="22"/>
          <w:szCs w:val="22"/>
        </w:rPr>
        <w:t xml:space="preserve">Iepirkuma komisija novērtē, vai tehniskais piedāvājums atbilst nolikuma 4.3.punktā un nolikuma 1.pielikumā norādītajām prasībām. </w:t>
      </w:r>
    </w:p>
    <w:p w:rsidR="007B6CAA" w:rsidRPr="003A3AE6"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3A3AE6">
        <w:rPr>
          <w:rFonts w:ascii="Times New Roman" w:hAnsi="Times New Roman"/>
          <w:b/>
          <w:bCs/>
          <w:sz w:val="22"/>
          <w:szCs w:val="22"/>
          <w:u w:val="single"/>
        </w:rPr>
        <w:t>4.  posms – Piedāvājumu vērtēšana:</w:t>
      </w:r>
    </w:p>
    <w:p w:rsidR="007B6CAA" w:rsidRPr="003A3AE6"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izvērtē, vai Pretendenta iesniegtais finanšu piedāvājums atbilst atklāta konkursa nolikuma 4.3.punktā noteiktajām prasībām, un pārbauda, vai finanšu piedāvājumā nav aritmētiskās kļūdas (nolikuma 6.sadaļa „Aritmētisko kļūdu labošana”);</w:t>
      </w:r>
    </w:p>
    <w:p w:rsidR="007B6CAA"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no visiem iepriekšējo izvērtēšanas posmu prasībām atbilstošajiem piedāvājumiem katrā iepirkuma priekšmeta daļā nosaka saimnieciski visizdevīgāko piedāvājumu saskaņā ar Saimnieciski visizdevīgākā piedāvājuma</w:t>
      </w:r>
      <w:r w:rsidR="002A1E74">
        <w:rPr>
          <w:rFonts w:ascii="Times New Roman" w:hAnsi="Times New Roman"/>
          <w:sz w:val="22"/>
          <w:szCs w:val="22"/>
        </w:rPr>
        <w:t xml:space="preserve"> noteikšanas kārtību (nolikuma 4</w:t>
      </w:r>
      <w:r w:rsidRPr="003A3AE6">
        <w:rPr>
          <w:rFonts w:ascii="Times New Roman" w:hAnsi="Times New Roman"/>
          <w:sz w:val="22"/>
          <w:szCs w:val="22"/>
        </w:rPr>
        <w:t>.pielikums);</w:t>
      </w:r>
    </w:p>
    <w:p w:rsidR="0024635D" w:rsidRPr="003A3AE6"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3A3AE6">
        <w:rPr>
          <w:rFonts w:ascii="Times New Roman" w:hAnsi="Times New Roman"/>
          <w:sz w:val="22"/>
          <w:szCs w:val="22"/>
        </w:rPr>
        <w:t>Iepirkuma komisija pārbauda, vai piedāvājums nav nepamatoti lēts (nolikuma 7.sadaļa „Nepamatoti lēta piedāvājuma noteikšana”);</w:t>
      </w:r>
    </w:p>
    <w:p w:rsidR="007B6CAA" w:rsidRPr="003A3AE6" w:rsidRDefault="007B6CAA" w:rsidP="007B6CAA">
      <w:pPr>
        <w:pStyle w:val="BodyText"/>
        <w:widowControl/>
        <w:numPr>
          <w:ilvl w:val="3"/>
          <w:numId w:val="1"/>
        </w:numPr>
        <w:tabs>
          <w:tab w:val="num" w:pos="2160"/>
        </w:tabs>
        <w:spacing w:after="0"/>
        <w:jc w:val="both"/>
        <w:rPr>
          <w:rFonts w:ascii="Times New Roman" w:hAnsi="Times New Roman"/>
          <w:sz w:val="22"/>
          <w:szCs w:val="22"/>
        </w:rPr>
      </w:pPr>
      <w:r w:rsidRPr="003A3AE6">
        <w:rPr>
          <w:rFonts w:ascii="Times New Roman" w:hAnsi="Times New Roman"/>
          <w:sz w:val="22"/>
          <w:szCs w:val="22"/>
        </w:rPr>
        <w:t>Iepirkuma komisija pārbaudi par PIL 39.</w:t>
      </w:r>
      <w:r w:rsidRPr="003A3AE6">
        <w:rPr>
          <w:rFonts w:ascii="Times New Roman" w:hAnsi="Times New Roman"/>
          <w:sz w:val="22"/>
          <w:szCs w:val="22"/>
          <w:vertAlign w:val="superscript"/>
        </w:rPr>
        <w:t>1</w:t>
      </w:r>
      <w:r w:rsidRPr="003A3AE6">
        <w:rPr>
          <w:rFonts w:ascii="Times New Roman" w:hAnsi="Times New Roman"/>
          <w:sz w:val="22"/>
          <w:szCs w:val="22"/>
        </w:rPr>
        <w:t xml:space="preserve"> panta pirmās daļas 5.punktā minētā pretendentu izslēgšanas gadījumu esamību veic arī attiecībā uz katru pretendentu, kuram būtu piešķiramas līguma slēgšanas tiesības, pirms tam, kad ir pieņemts lēmums par līguma slēgšanas tiesību piešķiršanu </w:t>
      </w:r>
      <w:r w:rsidRPr="003A3AE6">
        <w:rPr>
          <w:rFonts w:ascii="Times New Roman" w:hAnsi="Times New Roman"/>
          <w:i/>
          <w:sz w:val="22"/>
          <w:szCs w:val="22"/>
        </w:rPr>
        <w:t>(sk. Nolikuma 8.sadaļu)</w:t>
      </w:r>
      <w:r w:rsidRPr="003A3AE6">
        <w:rPr>
          <w:rFonts w:ascii="Times New Roman" w:hAnsi="Times New Roman"/>
          <w:sz w:val="22"/>
          <w:szCs w:val="22"/>
        </w:rPr>
        <w:t xml:space="preserve">. </w:t>
      </w:r>
    </w:p>
    <w:p w:rsidR="007B6CAA" w:rsidRPr="00B51D79" w:rsidRDefault="007B6CAA" w:rsidP="00164FC7">
      <w:pPr>
        <w:pStyle w:val="StyleStyle2Justified"/>
        <w:numPr>
          <w:ilvl w:val="3"/>
          <w:numId w:val="1"/>
        </w:numPr>
        <w:tabs>
          <w:tab w:val="clear" w:pos="1080"/>
          <w:tab w:val="left" w:pos="426"/>
          <w:tab w:val="left" w:pos="851"/>
        </w:tabs>
        <w:spacing w:before="120" w:after="0"/>
        <w:rPr>
          <w:color w:val="000000" w:themeColor="text1"/>
          <w:sz w:val="23"/>
          <w:szCs w:val="23"/>
        </w:rPr>
      </w:pPr>
      <w:r w:rsidRPr="003A3AE6">
        <w:rPr>
          <w:sz w:val="22"/>
          <w:szCs w:val="22"/>
        </w:rPr>
        <w:t xml:space="preserve">Iepirkumu komisija, ņemot vērā veiktās parbaudes rezultātus, pieņem lēmumu par </w:t>
      </w:r>
      <w:r w:rsidR="00164FC7">
        <w:rPr>
          <w:sz w:val="22"/>
          <w:szCs w:val="22"/>
          <w:u w:val="single"/>
        </w:rPr>
        <w:t>trīs</w:t>
      </w:r>
      <w:r w:rsidR="00164FC7" w:rsidRPr="00E001C6">
        <w:rPr>
          <w:sz w:val="22"/>
          <w:szCs w:val="22"/>
          <w:u w:val="single"/>
        </w:rPr>
        <w:t xml:space="preserve"> pretendent</w:t>
      </w:r>
      <w:r w:rsidR="00164FC7">
        <w:rPr>
          <w:sz w:val="22"/>
          <w:szCs w:val="22"/>
          <w:u w:val="single"/>
        </w:rPr>
        <w:t>u</w:t>
      </w:r>
      <w:r w:rsidR="00164FC7">
        <w:rPr>
          <w:sz w:val="22"/>
          <w:szCs w:val="22"/>
        </w:rPr>
        <w:t xml:space="preserve"> (ar </w:t>
      </w:r>
      <w:r w:rsidR="00164FC7" w:rsidRPr="00E001C6">
        <w:rPr>
          <w:sz w:val="22"/>
          <w:szCs w:val="22"/>
          <w:u w:val="single"/>
        </w:rPr>
        <w:t>nosacījum</w:t>
      </w:r>
      <w:r w:rsidR="00164FC7">
        <w:rPr>
          <w:sz w:val="22"/>
          <w:szCs w:val="22"/>
          <w:u w:val="single"/>
        </w:rPr>
        <w:t>u</w:t>
      </w:r>
      <w:r w:rsidR="00164FC7" w:rsidRPr="00E001C6">
        <w:rPr>
          <w:sz w:val="22"/>
          <w:szCs w:val="22"/>
          <w:u w:val="single"/>
        </w:rPr>
        <w:t>, ja ir saņemts pietiekams skaits atbilstošu piedāvājumu katrā daļā</w:t>
      </w:r>
      <w:r w:rsidR="00164FC7">
        <w:rPr>
          <w:sz w:val="22"/>
          <w:szCs w:val="22"/>
          <w:u w:val="single"/>
        </w:rPr>
        <w:t>)</w:t>
      </w:r>
      <w:r w:rsidR="00164FC7">
        <w:rPr>
          <w:sz w:val="22"/>
          <w:szCs w:val="22"/>
        </w:rPr>
        <w:t>,</w:t>
      </w:r>
      <w:r w:rsidRPr="00164FC7">
        <w:rPr>
          <w:sz w:val="22"/>
          <w:szCs w:val="22"/>
        </w:rPr>
        <w:t xml:space="preserve"> atzīšanu par atklāta konkursa uzvarētāj</w:t>
      </w:r>
      <w:r w:rsidR="00164FC7" w:rsidRPr="00164FC7">
        <w:rPr>
          <w:sz w:val="22"/>
          <w:szCs w:val="22"/>
        </w:rPr>
        <w:t>iem</w:t>
      </w:r>
      <w:r w:rsidRPr="00164FC7">
        <w:rPr>
          <w:sz w:val="22"/>
          <w:szCs w:val="22"/>
        </w:rPr>
        <w:t xml:space="preserve"> un </w:t>
      </w:r>
      <w:r w:rsidR="0024635D" w:rsidRPr="00B51D79">
        <w:rPr>
          <w:color w:val="000000" w:themeColor="text1"/>
          <w:sz w:val="22"/>
          <w:szCs w:val="22"/>
        </w:rPr>
        <w:t>vispārīgās vienošanās</w:t>
      </w:r>
      <w:r w:rsidRPr="00B51D79">
        <w:rPr>
          <w:color w:val="000000" w:themeColor="text1"/>
          <w:sz w:val="22"/>
          <w:szCs w:val="22"/>
        </w:rPr>
        <w:t xml:space="preserve"> slēgšanas tiesību piešķiršanu attiecīgajā daļā.</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Gadījumā, ja:</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neatbilst kādai atklāta konkursa nolikumā noteiktajai prasībai;</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piedāvājums tiek atzīts par nepamatoti lētu;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ir iesniedzis nepatiesu informāciju vai vispār nav iesniedzis pieprasīto informāciju;</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Pretendents, kuram būtu piešķiramas līguma slēgšanas tiesības,</w:t>
      </w:r>
      <w:r w:rsidRPr="003A3AE6">
        <w:rPr>
          <w:rFonts w:ascii="Times New Roman" w:hAnsi="Times New Roman"/>
          <w:b/>
          <w:sz w:val="22"/>
          <w:szCs w:val="22"/>
        </w:rPr>
        <w:t xml:space="preserve"> </w:t>
      </w:r>
      <w:r w:rsidRPr="003A3AE6">
        <w:rPr>
          <w:rFonts w:ascii="Times New Roman" w:hAnsi="Times New Roman"/>
          <w:sz w:val="22"/>
          <w:szCs w:val="22"/>
        </w:rPr>
        <w:t>iepirkuma komisijas noteiktajā termiņā nav iesniedzis</w:t>
      </w:r>
      <w:r w:rsidRPr="003A3AE6">
        <w:rPr>
          <w:rFonts w:ascii="Times New Roman" w:hAnsi="Times New Roman"/>
          <w:b/>
          <w:sz w:val="22"/>
          <w:szCs w:val="22"/>
        </w:rPr>
        <w:t xml:space="preserve"> </w:t>
      </w:r>
      <w:r w:rsidRPr="003A3AE6">
        <w:rPr>
          <w:rFonts w:ascii="Times New Roman" w:hAnsi="Times New Roman"/>
          <w:sz w:val="22"/>
          <w:szCs w:val="22"/>
        </w:rPr>
        <w:t>atklāta konkursa nolikuma 8.3.2., 8.4. un 8.6. apakšpunktā minētos dokumentus;</w:t>
      </w:r>
    </w:p>
    <w:p w:rsidR="007B6CAA" w:rsidRPr="003A3AE6"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3A3AE6">
        <w:rPr>
          <w:rFonts w:ascii="Times New Roman" w:hAnsi="Times New Roman"/>
          <w:sz w:val="22"/>
          <w:szCs w:val="22"/>
        </w:rPr>
        <w:t xml:space="preserve">piedāvājumu izvērtēšanas laikā Pretendents savu piedāvājumu atsauc, </w:t>
      </w:r>
    </w:p>
    <w:p w:rsidR="007B6CAA" w:rsidRPr="003A3AE6" w:rsidRDefault="007B6CAA" w:rsidP="007B6CAA">
      <w:pPr>
        <w:pStyle w:val="BodyText"/>
        <w:widowControl/>
        <w:tabs>
          <w:tab w:val="num" w:pos="2127"/>
        </w:tabs>
        <w:spacing w:after="0"/>
        <w:ind w:left="567"/>
        <w:jc w:val="both"/>
        <w:rPr>
          <w:rFonts w:ascii="Times New Roman" w:hAnsi="Times New Roman"/>
          <w:sz w:val="22"/>
          <w:szCs w:val="22"/>
        </w:rPr>
      </w:pPr>
      <w:r w:rsidRPr="003A3AE6">
        <w:rPr>
          <w:rFonts w:ascii="Times New Roman" w:hAnsi="Times New Roman"/>
          <w:sz w:val="22"/>
          <w:szCs w:val="22"/>
        </w:rPr>
        <w:t xml:space="preserve">iepirkuma komisija turpmāk šo piedāvājumu neizskata un attiecīgo Pretendentu noraida/izslēdz no turpmākās dalības atklātā konkursā. </w:t>
      </w:r>
    </w:p>
    <w:p w:rsidR="007B6CAA" w:rsidRPr="003A3AE6" w:rsidRDefault="007B6CAA" w:rsidP="007B6CAA">
      <w:pPr>
        <w:pStyle w:val="BodyText"/>
        <w:widowControl/>
        <w:tabs>
          <w:tab w:val="num" w:pos="2127"/>
        </w:tabs>
        <w:spacing w:after="0"/>
        <w:jc w:val="both"/>
        <w:rPr>
          <w:rFonts w:ascii="Times New Roman" w:hAnsi="Times New Roman"/>
          <w:sz w:val="22"/>
          <w:szCs w:val="22"/>
        </w:rPr>
      </w:pPr>
    </w:p>
    <w:p w:rsidR="007B6CAA" w:rsidRPr="003A3AE6" w:rsidRDefault="007B6CAA" w:rsidP="007B6CAA">
      <w:pPr>
        <w:pStyle w:val="Heading1"/>
        <w:keepNext w:val="0"/>
        <w:rPr>
          <w:rFonts w:ascii="Times New Roman" w:hAnsi="Times New Roman"/>
          <w:b/>
          <w:sz w:val="22"/>
          <w:szCs w:val="22"/>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3A3AE6">
        <w:rPr>
          <w:rFonts w:ascii="Times New Roman" w:hAnsi="Times New Roman"/>
          <w:b/>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Piedāvājumu vērtēšanas laikā iepirkuma komisija pārbauda, vai piedāvājumā nav aritmētisko kļūdu.</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iepirkuma komisija piedāvājumā konstatē aritmētiskās kļūdas, tā šīs kļūdas izlabo.</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bCs/>
          <w:sz w:val="22"/>
          <w:szCs w:val="22"/>
        </w:rPr>
        <w:t>Par kļūdu labojumu un laboto piedāvājuma summu iepirkuma komisija paziņo Pretendentam, kura piedāvājumā pieļautās kļūdas labotas</w:t>
      </w:r>
      <w:r w:rsidRPr="003A3AE6">
        <w:rPr>
          <w:sz w:val="22"/>
          <w:szCs w:val="22"/>
        </w:rPr>
        <w:t>.</w:t>
      </w:r>
    </w:p>
    <w:p w:rsidR="007B6CAA" w:rsidRPr="003A3AE6" w:rsidRDefault="007B6CAA" w:rsidP="007B6CAA">
      <w:pPr>
        <w:pStyle w:val="Heading2"/>
        <w:keepNext w:val="0"/>
        <w:numPr>
          <w:ilvl w:val="1"/>
          <w:numId w:val="1"/>
        </w:numPr>
        <w:tabs>
          <w:tab w:val="clear" w:pos="360"/>
          <w:tab w:val="num" w:pos="540"/>
        </w:tabs>
        <w:ind w:left="540" w:hanging="540"/>
        <w:rPr>
          <w:sz w:val="22"/>
          <w:szCs w:val="22"/>
        </w:rPr>
      </w:pPr>
      <w:r w:rsidRPr="003A3AE6">
        <w:rPr>
          <w:sz w:val="22"/>
          <w:szCs w:val="22"/>
        </w:rPr>
        <w:t>Turpmākajā piedāvājumu vērtēšanā iepirkuma komisija ņem vērā tikai šajā sadaļā noteiktajā kārtībā labotās kļūdas.</w:t>
      </w:r>
    </w:p>
    <w:p w:rsidR="008254DE" w:rsidRDefault="008254DE" w:rsidP="007B6CAA">
      <w:pPr>
        <w:rPr>
          <w:sz w:val="22"/>
          <w:szCs w:val="22"/>
        </w:rPr>
      </w:pPr>
    </w:p>
    <w:p w:rsidR="008254DE" w:rsidRPr="003A3AE6" w:rsidRDefault="008254DE"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3A3AE6">
        <w:rPr>
          <w:rFonts w:ascii="Times New Roman" w:hAnsi="Times New Roman"/>
          <w:b/>
          <w:sz w:val="22"/>
          <w:szCs w:val="22"/>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7B6CAA" w:rsidRPr="003A3AE6" w:rsidRDefault="007B6CAA" w:rsidP="007B6CAA">
      <w:pPr>
        <w:rPr>
          <w:sz w:val="22"/>
          <w:szCs w:val="22"/>
        </w:rPr>
      </w:pPr>
    </w:p>
    <w:p w:rsidR="007B6CAA" w:rsidRDefault="00B0299F" w:rsidP="005F4101">
      <w:pPr>
        <w:pStyle w:val="tv2132"/>
        <w:numPr>
          <w:ilvl w:val="1"/>
          <w:numId w:val="1"/>
        </w:numPr>
        <w:tabs>
          <w:tab w:val="left" w:pos="284"/>
        </w:tabs>
        <w:spacing w:line="240" w:lineRule="auto"/>
        <w:jc w:val="both"/>
        <w:rPr>
          <w:color w:val="000000" w:themeColor="text1"/>
          <w:sz w:val="22"/>
          <w:szCs w:val="22"/>
          <w:lang w:val="lv-LV"/>
        </w:rPr>
      </w:pPr>
      <w:r w:rsidRPr="00221E20">
        <w:rPr>
          <w:color w:val="000000" w:themeColor="text1"/>
          <w:sz w:val="22"/>
          <w:szCs w:val="22"/>
          <w:lang w:val="lv-LV"/>
        </w:rPr>
        <w:t>Nepamatoti lēta piedāvājuma noteikšanu pasūtītājs veic Publ</w:t>
      </w:r>
      <w:r w:rsidR="00221E20" w:rsidRPr="00221E20">
        <w:rPr>
          <w:color w:val="000000" w:themeColor="text1"/>
          <w:sz w:val="22"/>
          <w:szCs w:val="22"/>
          <w:lang w:val="lv-LV"/>
        </w:rPr>
        <w:t>isko iepirkumu likumā</w:t>
      </w:r>
      <w:r w:rsidRPr="00221E20">
        <w:rPr>
          <w:color w:val="000000" w:themeColor="text1"/>
          <w:sz w:val="22"/>
          <w:szCs w:val="22"/>
          <w:lang w:val="lv-LV"/>
        </w:rPr>
        <w:t xml:space="preserve"> </w:t>
      </w:r>
      <w:r w:rsidR="00EA6DEA">
        <w:rPr>
          <w:color w:val="000000" w:themeColor="text1"/>
          <w:sz w:val="22"/>
          <w:szCs w:val="22"/>
          <w:lang w:val="lv-LV"/>
        </w:rPr>
        <w:t xml:space="preserve">48.panta un  Eiropas Parlamenta un Padomes </w:t>
      </w:r>
      <w:r w:rsidR="00A23CF0">
        <w:rPr>
          <w:color w:val="000000" w:themeColor="text1"/>
          <w:sz w:val="22"/>
          <w:szCs w:val="22"/>
          <w:lang w:val="lv-LV"/>
        </w:rPr>
        <w:t>2014.gada 26.februāra Direktīvas 2014/24/ES  par publisko iepirkumu un ar ko atceļ Direktīvu 2004/18/EK</w:t>
      </w:r>
      <w:r w:rsidRPr="00221E20">
        <w:rPr>
          <w:color w:val="000000" w:themeColor="text1"/>
          <w:sz w:val="22"/>
          <w:szCs w:val="22"/>
          <w:lang w:val="lv-LV"/>
        </w:rPr>
        <w:t xml:space="preserve">. </w:t>
      </w:r>
    </w:p>
    <w:p w:rsidR="00221E20" w:rsidRPr="00221E20" w:rsidRDefault="00221E20" w:rsidP="00221E20">
      <w:pPr>
        <w:pStyle w:val="tv2132"/>
        <w:tabs>
          <w:tab w:val="left" w:pos="284"/>
        </w:tabs>
        <w:spacing w:line="240" w:lineRule="auto"/>
        <w:ind w:left="360" w:firstLine="0"/>
        <w:jc w:val="both"/>
        <w:rPr>
          <w:color w:val="000000" w:themeColor="text1"/>
          <w:sz w:val="22"/>
          <w:szCs w:val="22"/>
          <w:lang w:val="lv-LV"/>
        </w:rPr>
      </w:pPr>
    </w:p>
    <w:p w:rsidR="007B6CAA" w:rsidRPr="003A3AE6" w:rsidRDefault="007B6CAA" w:rsidP="007B6CAA">
      <w:pPr>
        <w:rPr>
          <w:sz w:val="22"/>
          <w:szCs w:val="22"/>
        </w:rPr>
      </w:pPr>
    </w:p>
    <w:p w:rsidR="007B6CAA" w:rsidRPr="003A3AE6" w:rsidRDefault="007B6CAA" w:rsidP="007B6CAA">
      <w:pPr>
        <w:pStyle w:val="Heading1"/>
        <w:keepNext w:val="0"/>
        <w:ind w:left="0" w:firstLine="0"/>
        <w:rPr>
          <w:rFonts w:ascii="Times New Roman" w:hAnsi="Times New Roman"/>
          <w:b/>
          <w:sz w:val="22"/>
          <w:szCs w:val="22"/>
        </w:rPr>
      </w:pPr>
      <w:bookmarkStart w:id="76" w:name="_Toc390066531"/>
      <w:bookmarkStart w:id="77" w:name="_Toc238454251"/>
      <w:r w:rsidRPr="003A3AE6">
        <w:rPr>
          <w:rFonts w:ascii="Times New Roman" w:hAnsi="Times New Roman"/>
          <w:b/>
          <w:sz w:val="22"/>
          <w:szCs w:val="22"/>
        </w:rPr>
        <w:t>Publisko iepirkumu likuma 39.</w:t>
      </w:r>
      <w:r w:rsidRPr="003A3AE6">
        <w:rPr>
          <w:rFonts w:ascii="Times New Roman" w:hAnsi="Times New Roman"/>
          <w:b/>
          <w:sz w:val="22"/>
          <w:szCs w:val="22"/>
          <w:vertAlign w:val="superscript"/>
        </w:rPr>
        <w:t>1</w:t>
      </w:r>
      <w:r w:rsidRPr="003A3AE6">
        <w:rPr>
          <w:rFonts w:ascii="Times New Roman" w:hAnsi="Times New Roman"/>
          <w:b/>
          <w:sz w:val="22"/>
          <w:szCs w:val="22"/>
        </w:rPr>
        <w:t xml:space="preserve"> panta pirmās daļas izslēgšanas nosacījumu pārbaude</w:t>
      </w:r>
      <w:bookmarkEnd w:id="76"/>
      <w:bookmarkEnd w:id="77"/>
    </w:p>
    <w:p w:rsidR="007B6CAA" w:rsidRPr="003A3AE6" w:rsidRDefault="007B6CAA" w:rsidP="007B6CAA">
      <w:pPr>
        <w:rPr>
          <w:sz w:val="22"/>
          <w:szCs w:val="22"/>
        </w:rPr>
      </w:pPr>
    </w:p>
    <w:p w:rsidR="007B6CAA" w:rsidRPr="00221E20" w:rsidRDefault="00221E20" w:rsidP="00221E20">
      <w:pPr>
        <w:pStyle w:val="Heading2"/>
        <w:keepNext w:val="0"/>
        <w:numPr>
          <w:ilvl w:val="1"/>
          <w:numId w:val="1"/>
        </w:numPr>
        <w:rPr>
          <w:bCs/>
          <w:sz w:val="22"/>
          <w:szCs w:val="22"/>
        </w:rPr>
      </w:pPr>
      <w:r>
        <w:rPr>
          <w:bCs/>
          <w:sz w:val="22"/>
          <w:szCs w:val="22"/>
        </w:rPr>
        <w:t>Iepirkuma komisija pārbaudi, vai uz pretendentu neattiecas Publisko iepirkumu likuma 39.</w:t>
      </w:r>
      <w:r w:rsidRPr="00221E20">
        <w:rPr>
          <w:bCs/>
          <w:sz w:val="22"/>
          <w:szCs w:val="22"/>
          <w:vertAlign w:val="superscript"/>
        </w:rPr>
        <w:t>1</w:t>
      </w:r>
      <w:r>
        <w:rPr>
          <w:bCs/>
          <w:sz w:val="22"/>
          <w:szCs w:val="22"/>
          <w:vertAlign w:val="superscript"/>
        </w:rPr>
        <w:t xml:space="preserve"> </w:t>
      </w:r>
      <w:r>
        <w:rPr>
          <w:bCs/>
          <w:sz w:val="22"/>
          <w:szCs w:val="22"/>
        </w:rPr>
        <w:t xml:space="preserve">panta pirmās daļas izslēgšanas nosacījumi, veic </w:t>
      </w:r>
      <w:r w:rsidRPr="00221E20">
        <w:rPr>
          <w:bCs/>
          <w:sz w:val="22"/>
          <w:szCs w:val="22"/>
        </w:rPr>
        <w:t>Publisko iepirkumu l</w:t>
      </w:r>
      <w:r>
        <w:rPr>
          <w:bCs/>
          <w:sz w:val="22"/>
          <w:szCs w:val="22"/>
        </w:rPr>
        <w:t xml:space="preserve">ikumā un </w:t>
      </w:r>
      <w:r w:rsidR="00A23CF0">
        <w:rPr>
          <w:color w:val="000000" w:themeColor="text1"/>
          <w:sz w:val="22"/>
          <w:szCs w:val="22"/>
        </w:rPr>
        <w:t>Eiropas Parlamenta un Padomes 2014.gada 26.februāra Direktīvas 2014/24/ES  par publisko iepirkumu un ar ko atceļ Direktīvu 2004/18/EK</w:t>
      </w:r>
      <w:r w:rsidR="00A23CF0" w:rsidRPr="00221E20">
        <w:rPr>
          <w:color w:val="000000" w:themeColor="text1"/>
          <w:sz w:val="22"/>
          <w:szCs w:val="22"/>
        </w:rPr>
        <w:t>.</w:t>
      </w:r>
      <w:r w:rsidR="007B6CAA" w:rsidRPr="00221E20">
        <w:rPr>
          <w:bCs/>
          <w:sz w:val="22"/>
          <w:szCs w:val="22"/>
        </w:rPr>
        <w:t xml:space="preserve"> </w:t>
      </w:r>
    </w:p>
    <w:p w:rsidR="00221E20" w:rsidRPr="003A3AE6" w:rsidRDefault="00221E20" w:rsidP="00A23CF0">
      <w:pPr>
        <w:pStyle w:val="BodyText"/>
        <w:widowControl/>
        <w:spacing w:after="0"/>
        <w:jc w:val="both"/>
        <w:rPr>
          <w:rFonts w:ascii="Times New Roman" w:hAnsi="Times New Roman"/>
          <w:sz w:val="22"/>
          <w:szCs w:val="22"/>
        </w:rPr>
      </w:pPr>
    </w:p>
    <w:p w:rsidR="007B6CAA" w:rsidRPr="003A3AE6" w:rsidRDefault="007B6CAA" w:rsidP="007B6CAA">
      <w:pPr>
        <w:pStyle w:val="Heading1"/>
        <w:rPr>
          <w:rFonts w:ascii="Times New Roman" w:hAnsi="Times New Roman"/>
          <w:b/>
          <w:sz w:val="22"/>
          <w:szCs w:val="22"/>
        </w:rPr>
      </w:pPr>
      <w:bookmarkStart w:id="78" w:name="_Toc390066532"/>
      <w:bookmarkStart w:id="79" w:name="_Toc141785296"/>
      <w:bookmarkStart w:id="80" w:name="_Toc141341765"/>
      <w:r w:rsidRPr="003A3AE6">
        <w:rPr>
          <w:rFonts w:ascii="Times New Roman" w:hAnsi="Times New Roman"/>
          <w:b/>
          <w:sz w:val="22"/>
          <w:szCs w:val="22"/>
        </w:rPr>
        <w:t>Lēmuma izziņošana un līguma slēgšana</w:t>
      </w:r>
      <w:bookmarkEnd w:id="78"/>
      <w:bookmarkEnd w:id="79"/>
      <w:bookmarkEnd w:id="80"/>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Iepirkuma komisija saskaņā ar nolikuma 5.sadaļā noteikto kārtību katrā iepirkuma priekšmeta daļā nosaka saimnieciski visizdevīgāko piedāvājumu un pieņem lēmumu par </w:t>
      </w:r>
      <w:r w:rsidR="00BE0E6C" w:rsidRPr="00937C0A">
        <w:rPr>
          <w:b/>
          <w:color w:val="000000" w:themeColor="text1"/>
          <w:sz w:val="22"/>
          <w:szCs w:val="22"/>
        </w:rPr>
        <w:t>Vispārīgās vienošanās</w:t>
      </w:r>
      <w:r w:rsidRPr="00937C0A">
        <w:rPr>
          <w:b/>
          <w:color w:val="000000" w:themeColor="text1"/>
          <w:sz w:val="22"/>
          <w:szCs w:val="22"/>
        </w:rPr>
        <w:t xml:space="preserve"> </w:t>
      </w:r>
      <w:r w:rsidRPr="00937C0A">
        <w:rPr>
          <w:b/>
          <w:sz w:val="22"/>
          <w:szCs w:val="22"/>
        </w:rPr>
        <w:t xml:space="preserve">slēgšanu ar </w:t>
      </w:r>
      <w:r w:rsidR="001D2889" w:rsidRPr="00937C0A">
        <w:rPr>
          <w:b/>
          <w:sz w:val="22"/>
          <w:szCs w:val="22"/>
        </w:rPr>
        <w:t>trim saimnieciski visizdevīgākajiem Pretendentiem katrā daļā pie nosacījuma, ja ir saņemts pietiekams skaits atbilstošu piedāvājumu</w:t>
      </w:r>
      <w:r w:rsidRPr="00937C0A">
        <w:rPr>
          <w:b/>
          <w:sz w:val="22"/>
          <w:szCs w:val="22"/>
        </w:rPr>
        <w:t xml:space="preserve"> </w:t>
      </w:r>
      <w:r w:rsidR="001D2889" w:rsidRPr="00937C0A">
        <w:rPr>
          <w:b/>
          <w:sz w:val="22"/>
          <w:szCs w:val="22"/>
        </w:rPr>
        <w:t>katrā daļā.</w:t>
      </w:r>
      <w:r w:rsidR="001D2889">
        <w:rPr>
          <w:sz w:val="22"/>
          <w:szCs w:val="22"/>
        </w:rPr>
        <w:t xml:space="preserve"> Ja ir saņemts tikai viens </w:t>
      </w:r>
      <w:r w:rsidR="00164FC7">
        <w:rPr>
          <w:sz w:val="22"/>
          <w:szCs w:val="22"/>
        </w:rPr>
        <w:t xml:space="preserve">vai divi </w:t>
      </w:r>
      <w:r w:rsidR="001D2889">
        <w:rPr>
          <w:sz w:val="22"/>
          <w:szCs w:val="22"/>
        </w:rPr>
        <w:t>atbilstoš</w:t>
      </w:r>
      <w:r w:rsidR="00164FC7">
        <w:rPr>
          <w:sz w:val="22"/>
          <w:szCs w:val="22"/>
        </w:rPr>
        <w:t>i</w:t>
      </w:r>
      <w:r w:rsidR="001D2889">
        <w:rPr>
          <w:sz w:val="22"/>
          <w:szCs w:val="22"/>
        </w:rPr>
        <w:t xml:space="preserve"> piedāvājum</w:t>
      </w:r>
      <w:r w:rsidR="00164FC7">
        <w:rPr>
          <w:sz w:val="22"/>
          <w:szCs w:val="22"/>
        </w:rPr>
        <w:t>i</w:t>
      </w:r>
      <w:r w:rsidR="001D2889">
        <w:rPr>
          <w:sz w:val="22"/>
          <w:szCs w:val="22"/>
        </w:rPr>
        <w:t xml:space="preserve">, vispārīgo vienošanos slēdz ar vienu </w:t>
      </w:r>
      <w:r w:rsidR="00164FC7">
        <w:rPr>
          <w:sz w:val="22"/>
          <w:szCs w:val="22"/>
        </w:rPr>
        <w:t xml:space="preserve">vai diviem </w:t>
      </w:r>
      <w:r w:rsidR="001B4145">
        <w:rPr>
          <w:sz w:val="22"/>
          <w:szCs w:val="22"/>
        </w:rPr>
        <w:t>pretendentiem</w:t>
      </w:r>
      <w:r w:rsidR="001D2889">
        <w:rPr>
          <w:sz w:val="22"/>
          <w:szCs w:val="22"/>
        </w:rPr>
        <w:t xml:space="preserve">.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 3 (trīs) darbdienu laikā vienlaikus informē visus Pretendentus par pieņemto lēmumu attiecībā uz </w:t>
      </w:r>
      <w:r w:rsidR="00164FC7">
        <w:rPr>
          <w:sz w:val="22"/>
          <w:szCs w:val="22"/>
        </w:rPr>
        <w:t>vispārīgās vienošanās</w:t>
      </w:r>
      <w:r w:rsidRPr="003A3AE6">
        <w:rPr>
          <w:sz w:val="22"/>
          <w:szCs w:val="22"/>
        </w:rPr>
        <w:t xml:space="preserve"> slēgšanu.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 ne vēlāk kā 3 (trīs) darbdienu laikā pēc Pretendentu informēšanas saskaņā ar Publisko iepirkumu likuma 32.panta otro daļu iesniedz publicēšanai paziņojumu par iepirkuma procedūras rezultātiem, ja pieņemts lēmums par </w:t>
      </w:r>
      <w:r w:rsidR="00164FC7">
        <w:rPr>
          <w:sz w:val="22"/>
          <w:szCs w:val="22"/>
        </w:rPr>
        <w:t>vispārīgās vienošanās</w:t>
      </w:r>
      <w:r w:rsidRPr="003A3AE6">
        <w:rPr>
          <w:sz w:val="22"/>
          <w:szCs w:val="22"/>
        </w:rPr>
        <w:t xml:space="preserve">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rsidR="007B6CAA" w:rsidRPr="003A3AE6" w:rsidRDefault="003F6E32" w:rsidP="007B6CAA">
      <w:pPr>
        <w:pStyle w:val="Heading2"/>
        <w:keepNext w:val="0"/>
        <w:numPr>
          <w:ilvl w:val="1"/>
          <w:numId w:val="1"/>
        </w:numPr>
        <w:tabs>
          <w:tab w:val="clear" w:pos="360"/>
          <w:tab w:val="num" w:pos="567"/>
        </w:tabs>
        <w:ind w:left="567" w:hanging="567"/>
        <w:rPr>
          <w:sz w:val="22"/>
          <w:szCs w:val="22"/>
        </w:rPr>
      </w:pPr>
      <w:r>
        <w:rPr>
          <w:sz w:val="22"/>
          <w:szCs w:val="22"/>
        </w:rPr>
        <w:t>Vispārīgo vienošanos</w:t>
      </w:r>
      <w:r w:rsidR="007B6CAA" w:rsidRPr="003A3AE6">
        <w:rPr>
          <w:sz w:val="22"/>
          <w:szCs w:val="22"/>
        </w:rPr>
        <w:t xml:space="preserve"> ar izraudzīt</w:t>
      </w:r>
      <w:r>
        <w:rPr>
          <w:sz w:val="22"/>
          <w:szCs w:val="22"/>
        </w:rPr>
        <w:t>ajiem</w:t>
      </w:r>
      <w:r w:rsidR="007B6CAA" w:rsidRPr="003A3AE6">
        <w:rPr>
          <w:sz w:val="22"/>
          <w:szCs w:val="22"/>
        </w:rPr>
        <w:t xml:space="preserve"> Pretendent</w:t>
      </w:r>
      <w:r>
        <w:rPr>
          <w:sz w:val="22"/>
          <w:szCs w:val="22"/>
        </w:rPr>
        <w:t>iem</w:t>
      </w:r>
      <w:r w:rsidR="007B6CAA" w:rsidRPr="003A3AE6">
        <w:rPr>
          <w:sz w:val="22"/>
          <w:szCs w:val="22"/>
        </w:rPr>
        <w:t xml:space="preserve"> slēdz ne agrāk kā nākamajā darbdienā pēc nogaidīšanas termiņa beigām (10 dienas pēc dienas, kad Publisko iepirkumu likuma 32.pantā minētā informācija nosūtīta visiem Pretendentiem pa faksu vai elektroniski, izmantojot drošu elektronisko parakstu, vai nodota personiski un papildus viena darbdiena vai 15 dienas pēc dienas, kad Publisko iepirkumu likuma 32.pantā minētā informācija nosūtīta kaut vienam pretendentam pa pastu un papildus viena darbdiena), ja Iepirkumu uzraudzības birojā nav Publisko iepirkumu likuma 83.pantā noteiktajā kārtībā iesniegts iesniegums par iepirkuma procedūras pārkāpumiem.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Paziņojumā, ko Pasūtītājs nosūta noraidītajam Pretendentam, tiek norādīts detalizēts pamatojums, saskaņā ar Publisko iepirkumu likuma 32.pantu. </w:t>
      </w:r>
    </w:p>
    <w:p w:rsidR="007B6CAA" w:rsidRPr="003A3AE6" w:rsidRDefault="003F6E32" w:rsidP="007B6CAA">
      <w:pPr>
        <w:pStyle w:val="Heading2"/>
        <w:keepNext w:val="0"/>
        <w:numPr>
          <w:ilvl w:val="1"/>
          <w:numId w:val="1"/>
        </w:numPr>
        <w:tabs>
          <w:tab w:val="clear" w:pos="360"/>
          <w:tab w:val="num" w:pos="567"/>
        </w:tabs>
        <w:ind w:left="567" w:hanging="567"/>
        <w:rPr>
          <w:sz w:val="22"/>
          <w:szCs w:val="22"/>
        </w:rPr>
      </w:pPr>
      <w:r>
        <w:rPr>
          <w:sz w:val="22"/>
          <w:szCs w:val="22"/>
        </w:rPr>
        <w:t xml:space="preserve">Ja kāds no izraudzītajiem </w:t>
      </w:r>
      <w:r w:rsidR="007B6CAA" w:rsidRPr="003A3AE6">
        <w:rPr>
          <w:sz w:val="22"/>
          <w:szCs w:val="22"/>
        </w:rPr>
        <w:t>Pretendent</w:t>
      </w:r>
      <w:r>
        <w:rPr>
          <w:sz w:val="22"/>
          <w:szCs w:val="22"/>
        </w:rPr>
        <w:t>iem</w:t>
      </w:r>
      <w:r w:rsidR="007B6CAA" w:rsidRPr="003A3AE6">
        <w:rPr>
          <w:sz w:val="22"/>
          <w:szCs w:val="22"/>
        </w:rPr>
        <w:t xml:space="preserve"> atsakās slēgt </w:t>
      </w:r>
      <w:r>
        <w:rPr>
          <w:sz w:val="22"/>
          <w:szCs w:val="22"/>
        </w:rPr>
        <w:t>vispārīgo vienošanos</w:t>
      </w:r>
      <w:r w:rsidR="007B6CAA" w:rsidRPr="003A3AE6">
        <w:rPr>
          <w:sz w:val="22"/>
          <w:szCs w:val="22"/>
        </w:rPr>
        <w:t xml:space="preserve"> ar Pasūtītāju, iepirkuma komisija pieņem lēmumu slēgt </w:t>
      </w:r>
      <w:r w:rsidR="00FD01C6">
        <w:rPr>
          <w:sz w:val="22"/>
          <w:szCs w:val="22"/>
        </w:rPr>
        <w:t>vienošanos</w:t>
      </w:r>
      <w:r w:rsidR="007B6CAA" w:rsidRPr="003A3AE6">
        <w:rPr>
          <w:sz w:val="22"/>
          <w:szCs w:val="22"/>
        </w:rPr>
        <w:t xml:space="preserve"> ar nākamo Pretendentu, kura piedāvājums ir saimnieciski visizdevīgākais vai pārtraukt atklātu konkursu, neizvēloties nevienu piedāvājumu. Ja pieņemts lēmums slēgt </w:t>
      </w:r>
      <w:r w:rsidR="00FD01C6">
        <w:rPr>
          <w:sz w:val="22"/>
          <w:szCs w:val="22"/>
        </w:rPr>
        <w:t>vienošanos</w:t>
      </w:r>
      <w:r w:rsidR="007B6CAA" w:rsidRPr="003A3AE6">
        <w:rPr>
          <w:sz w:val="22"/>
          <w:szCs w:val="22"/>
        </w:rPr>
        <w:t xml:space="preserve"> ar nākamo Pretendentu, bet tas atsakās </w:t>
      </w:r>
      <w:r w:rsidR="00FD01C6">
        <w:rPr>
          <w:sz w:val="22"/>
          <w:szCs w:val="22"/>
        </w:rPr>
        <w:t>to</w:t>
      </w:r>
      <w:r w:rsidR="007B6CAA" w:rsidRPr="003A3AE6">
        <w:rPr>
          <w:sz w:val="22"/>
          <w:szCs w:val="22"/>
        </w:rPr>
        <w:t xml:space="preserve"> slēgt, iepirkuma komisija pieņem lēmumu pārtraukt iepirkuma procedūru, neizvēloties nevienu piedāvājumu. </w:t>
      </w:r>
    </w:p>
    <w:p w:rsidR="000D61D4" w:rsidRPr="00A15C04" w:rsidRDefault="007B6CAA" w:rsidP="00A15C04">
      <w:pPr>
        <w:pStyle w:val="Heading2"/>
        <w:keepNext w:val="0"/>
        <w:numPr>
          <w:ilvl w:val="1"/>
          <w:numId w:val="1"/>
        </w:numPr>
        <w:tabs>
          <w:tab w:val="clear" w:pos="360"/>
          <w:tab w:val="num" w:pos="567"/>
        </w:tabs>
        <w:ind w:left="567" w:hanging="567"/>
        <w:rPr>
          <w:sz w:val="22"/>
          <w:szCs w:val="22"/>
        </w:rPr>
      </w:pPr>
      <w:r w:rsidRPr="003A3AE6">
        <w:rPr>
          <w:sz w:val="22"/>
          <w:szCs w:val="22"/>
        </w:rPr>
        <w:t xml:space="preserve">Pirms lēmuma pieņemšanas par </w:t>
      </w:r>
      <w:r w:rsidR="00596773">
        <w:rPr>
          <w:sz w:val="22"/>
          <w:szCs w:val="22"/>
        </w:rPr>
        <w:t xml:space="preserve">vispārīgās vienošanās </w:t>
      </w:r>
      <w:r w:rsidRPr="003A3AE6">
        <w:rPr>
          <w:sz w:val="22"/>
          <w:szCs w:val="22"/>
        </w:rPr>
        <w:t xml:space="preserve">noslēgšanu ar nākamo Pretendentu, kura piedāvājums atzīts par saimnieciski visizdevīgāko piedāvājumu, iepirkuma komisija izvērtē, vai tas nav uzskatāms par vienu tirgus dalībnieku kopā ar sākotnēji izraudzīto Pretendentu, kurš atteicās slēgt </w:t>
      </w:r>
      <w:r w:rsidR="003F6E32">
        <w:rPr>
          <w:sz w:val="22"/>
          <w:szCs w:val="22"/>
        </w:rPr>
        <w:t>vispārīgo vienošanos</w:t>
      </w:r>
      <w:r w:rsidRPr="003A3AE6">
        <w:rPr>
          <w:sz w:val="22"/>
          <w:szCs w:val="22"/>
        </w:rPr>
        <w:t xml:space="preserve">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Pr="003A3AE6">
        <w:rPr>
          <w:sz w:val="22"/>
          <w:szCs w:val="22"/>
        </w:rPr>
        <w:lastRenderedPageBreak/>
        <w:t>pieņem lēmumu pārtraukt atklātu konkursu, neizvēloties nevienu piedāvājumu.</w:t>
      </w:r>
    </w:p>
    <w:p w:rsidR="007B6CAA" w:rsidRPr="003A3AE6" w:rsidRDefault="007B6CAA" w:rsidP="007B6CAA">
      <w:pPr>
        <w:rPr>
          <w:sz w:val="22"/>
          <w:szCs w:val="22"/>
        </w:rPr>
      </w:pPr>
    </w:p>
    <w:p w:rsidR="007B6CAA" w:rsidRPr="003A3AE6" w:rsidRDefault="007B6CAA" w:rsidP="007B6CAA">
      <w:pPr>
        <w:rPr>
          <w:sz w:val="22"/>
          <w:szCs w:val="22"/>
        </w:rPr>
      </w:pPr>
    </w:p>
    <w:p w:rsidR="007B6CAA" w:rsidRPr="003A3AE6" w:rsidRDefault="007B6CAA" w:rsidP="007B6CAA">
      <w:pPr>
        <w:pStyle w:val="Heading1"/>
        <w:keepNext w:val="0"/>
        <w:rPr>
          <w:rFonts w:ascii="Times New Roman" w:hAnsi="Times New Roman"/>
          <w:b/>
          <w:sz w:val="22"/>
          <w:szCs w:val="22"/>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3A3AE6">
        <w:rPr>
          <w:rFonts w:ascii="Times New Roman" w:hAnsi="Times New Roman"/>
          <w:b/>
          <w:sz w:val="22"/>
          <w:szCs w:val="22"/>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Piedāvājumu izvērtēšanā iepirkuma komisijai ir tiesības pieaicināt ekspertus.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Pretendentu atlases laikā ir tiesības pārbaudīt nepieciešamo informāciju kompetentā institūcijā, publiski pieejamās datubāzēs vai citos publiski pieejamos avotos, kā arī ir tiesības pieprasīt nepieciešamo informāciju Pretendentam, kuram būtu piešķiramas līguma slēgšanas tiesības.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izdarīt grozījumus konkursa nolikumā,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mājas lapā internetā, kurā ir pieejams konkursa nolikums, ne vēlāk kā dienu pēc tam, kad paziņojums par grozījumiem iesniegts Iepirkumu uzraudzības birojam publicēšanai.</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komisijai ir tiesības normatīvajos aktos paredzētajos gadījumos izbeigt iepirkuma procedūru bez līguma noslēgšanas.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komisijai ir tiesības lemt par atklāta konkursa termiņa pagarinājumu.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iesniegšanas termiņa beigām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7B6CAA" w:rsidRPr="003A3AE6" w:rsidRDefault="007B6CAA" w:rsidP="007B6CAA">
      <w:pPr>
        <w:pStyle w:val="Heading2"/>
        <w:keepNext w:val="0"/>
        <w:numPr>
          <w:ilvl w:val="1"/>
          <w:numId w:val="1"/>
        </w:numPr>
        <w:tabs>
          <w:tab w:val="clear" w:pos="360"/>
          <w:tab w:val="num" w:pos="567"/>
        </w:tabs>
        <w:ind w:left="567" w:hanging="567"/>
        <w:rPr>
          <w:bCs/>
          <w:sz w:val="22"/>
          <w:szCs w:val="22"/>
        </w:rPr>
      </w:pPr>
      <w:r w:rsidRPr="003A3AE6">
        <w:rPr>
          <w:bCs/>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izskatīt Pretendentu piedāvājumus, novērtēt to atbilstību nolikuma prasībām un tiesības noteikt konkursa uzvarētāju.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Iepirkuma komisijas pienākums ir rakstiski informēt visus Pretendentus par konkursa rezultātiem pēc lēmuma pieņemšanas. </w:t>
      </w:r>
    </w:p>
    <w:p w:rsidR="007B6CAA" w:rsidRPr="003A3AE6" w:rsidRDefault="007B6CAA" w:rsidP="007B6CAA">
      <w:pPr>
        <w:jc w:val="both"/>
        <w:rPr>
          <w:sz w:val="22"/>
          <w:szCs w:val="22"/>
        </w:rPr>
      </w:pPr>
    </w:p>
    <w:p w:rsidR="007B6CAA" w:rsidRPr="003A3AE6" w:rsidRDefault="007B6CAA" w:rsidP="007B6CAA">
      <w:pPr>
        <w:pStyle w:val="Heading1"/>
        <w:rPr>
          <w:rFonts w:ascii="Times New Roman" w:hAnsi="Times New Roman"/>
          <w:b/>
          <w:sz w:val="22"/>
          <w:szCs w:val="22"/>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3A3AE6">
        <w:rPr>
          <w:rFonts w:ascii="Times New Roman" w:hAnsi="Times New Roman"/>
          <w:b/>
          <w:sz w:val="22"/>
          <w:szCs w:val="22"/>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3A3AE6" w:rsidRDefault="007B6CAA" w:rsidP="007B6CAA">
      <w:pPr>
        <w:keepNext/>
        <w:rPr>
          <w:sz w:val="22"/>
          <w:szCs w:val="22"/>
        </w:rPr>
      </w:pPr>
    </w:p>
    <w:p w:rsidR="007B6CAA" w:rsidRPr="003A3AE6" w:rsidRDefault="007B6CAA" w:rsidP="007B6CAA">
      <w:pPr>
        <w:pStyle w:val="Heading2"/>
        <w:numPr>
          <w:ilvl w:val="1"/>
          <w:numId w:val="1"/>
        </w:numPr>
        <w:tabs>
          <w:tab w:val="clear" w:pos="360"/>
          <w:tab w:val="num" w:pos="567"/>
        </w:tabs>
        <w:ind w:left="567" w:hanging="567"/>
        <w:rPr>
          <w:sz w:val="22"/>
          <w:szCs w:val="22"/>
        </w:rPr>
      </w:pPr>
      <w:r w:rsidRPr="003A3AE6">
        <w:rPr>
          <w:sz w:val="22"/>
          <w:szCs w:val="22"/>
        </w:rPr>
        <w:t xml:space="preserve">Pretendentam, iesniedzot piedāvājumu, ir pienākums ievērot visus konkursa nolikumā minētos nosacījumus.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pienākums lūgumus pēc jebkāda veida paskaidrojumiem iesniegt Pasūtītājam rakstveidā.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lastRenderedPageBreak/>
        <w:t xml:space="preserve">Pretendentam ir pienākums rakstveidā iepirkuma komisijas noteiktajā termiņā sniegt papildu informāciju vai paskaidrojumus par piedāvājumu, kā arī iesniegt </w:t>
      </w:r>
      <w:r w:rsidRPr="003A3AE6">
        <w:rPr>
          <w:bCs/>
          <w:sz w:val="22"/>
          <w:szCs w:val="22"/>
        </w:rPr>
        <w:t>Publisko iepirkumu likumā noteiktos dokumentus</w:t>
      </w:r>
      <w:r w:rsidRPr="003A3AE6">
        <w:rPr>
          <w:sz w:val="22"/>
          <w:szCs w:val="22"/>
        </w:rPr>
        <w:t xml:space="preserve">, ja iepirkuma komisija to pieprasa.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Pretendentam, iesniedzot piedāvājumu, ir tiesības pieprasīt apliecinājumu tam, ka piedāvājums saņemts</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 Piegādātājam ir tiesības ierosināt, lai tiek rīkota ieinteresēto piegādātāju sanāksme. Pasūtītājs rīko ieinteresēto piegādātāju sanāksmi, ja ne vēlāk kā 20 dienas pirms piedāvājumu atvēršanas dienas ir saņēmis vismaz divu ieinteresēto piegādātāju priekšlikumu rīkot ieinteresēto piegādātāju sanāksmi. Sanāksmi rīko ne vēlāk kā 10 dienas pirms piedāvājumu atvēršanas un informāciju par sanāksmi ievieto pasūtītāja interneta vietnē vismaz piecas dienas iepriekš. Pasūtītājs sniedz papildu informāciju un atbild uz sanāksmes laikā uzdotajiem jautājumiem.</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pārsūdzēt iepirkuma komisijas pieņemto lēmumu Publisko iepirkumu likumā noteiktajā kārtībā. </w:t>
      </w: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 xml:space="preserve">Pretendentam ir tiesības iesniegt iesniegumu par konkursa nolikumā iekļautajām prasībām Iepirkumu uzraudzības birojam ne vēlāk kā 10 (desmit) dienas pirms piedāvājuma iesniegšanas termiņa beigām. </w:t>
      </w:r>
    </w:p>
    <w:p w:rsidR="007B6CAA" w:rsidRPr="003A3AE6" w:rsidRDefault="007B6CAA" w:rsidP="007B6CAA">
      <w:pPr>
        <w:jc w:val="both"/>
        <w:rPr>
          <w:sz w:val="22"/>
          <w:szCs w:val="22"/>
        </w:rPr>
      </w:pPr>
    </w:p>
    <w:p w:rsidR="007B6CAA" w:rsidRPr="003A3AE6" w:rsidRDefault="00FD01C6" w:rsidP="007B6CAA">
      <w:pPr>
        <w:pStyle w:val="Heading1"/>
        <w:keepNext w:val="0"/>
        <w:rPr>
          <w:rFonts w:ascii="Times New Roman" w:hAnsi="Times New Roman"/>
          <w:b/>
          <w:sz w:val="22"/>
          <w:szCs w:val="22"/>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Pr>
          <w:rFonts w:ascii="Times New Roman" w:hAnsi="Times New Roman"/>
          <w:b/>
          <w:sz w:val="22"/>
          <w:szCs w:val="22"/>
        </w:rPr>
        <w:t xml:space="preserve">Vispārīgās vienošanās un </w:t>
      </w:r>
      <w:r w:rsidR="003F6E32">
        <w:rPr>
          <w:rFonts w:ascii="Times New Roman" w:hAnsi="Times New Roman"/>
          <w:b/>
          <w:sz w:val="22"/>
          <w:szCs w:val="22"/>
        </w:rPr>
        <w:t>Piegādes l</w:t>
      </w:r>
      <w:r w:rsidR="007B6CAA" w:rsidRPr="003A3AE6">
        <w:rPr>
          <w:rFonts w:ascii="Times New Roman" w:hAnsi="Times New Roman"/>
          <w:b/>
          <w:sz w:val="22"/>
          <w:szCs w:val="22"/>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Pr>
          <w:rFonts w:ascii="Times New Roman" w:hAnsi="Times New Roman"/>
          <w:b/>
          <w:sz w:val="22"/>
          <w:szCs w:val="22"/>
        </w:rPr>
        <w:t xml:space="preserve"> </w:t>
      </w:r>
    </w:p>
    <w:p w:rsidR="007B6CAA" w:rsidRPr="003A3AE6" w:rsidRDefault="007B6CAA" w:rsidP="007B6CAA">
      <w:pPr>
        <w:rPr>
          <w:sz w:val="22"/>
          <w:szCs w:val="22"/>
        </w:rPr>
      </w:pPr>
    </w:p>
    <w:p w:rsidR="007B6CAA" w:rsidRPr="00FD01C6" w:rsidRDefault="003F6E32" w:rsidP="00FD01C6">
      <w:pPr>
        <w:pStyle w:val="Heading2"/>
        <w:keepNext w:val="0"/>
        <w:numPr>
          <w:ilvl w:val="1"/>
          <w:numId w:val="1"/>
        </w:numPr>
        <w:tabs>
          <w:tab w:val="clear" w:pos="360"/>
          <w:tab w:val="num" w:pos="567"/>
        </w:tabs>
        <w:ind w:left="567" w:hanging="567"/>
        <w:rPr>
          <w:sz w:val="22"/>
          <w:szCs w:val="22"/>
        </w:rPr>
      </w:pPr>
      <w:r>
        <w:rPr>
          <w:sz w:val="22"/>
          <w:szCs w:val="22"/>
        </w:rPr>
        <w:t>Ar konkursā izraudzītajiem pretendentiem, kas ieguvuši tiesības slēgt</w:t>
      </w:r>
      <w:r w:rsidR="007B6CAA" w:rsidRPr="003A3AE6">
        <w:rPr>
          <w:sz w:val="22"/>
          <w:szCs w:val="22"/>
        </w:rPr>
        <w:t xml:space="preserve"> </w:t>
      </w:r>
      <w:r>
        <w:rPr>
          <w:sz w:val="22"/>
          <w:szCs w:val="22"/>
        </w:rPr>
        <w:t>vispārīgo vienošanos</w:t>
      </w:r>
      <w:r w:rsidR="001B4145">
        <w:rPr>
          <w:sz w:val="22"/>
          <w:szCs w:val="22"/>
        </w:rPr>
        <w:t xml:space="preserve">, </w:t>
      </w:r>
      <w:r w:rsidR="008C5695">
        <w:rPr>
          <w:sz w:val="22"/>
          <w:szCs w:val="22"/>
        </w:rPr>
        <w:t>vienošanās</w:t>
      </w:r>
      <w:r w:rsidR="001B4145">
        <w:rPr>
          <w:sz w:val="22"/>
          <w:szCs w:val="22"/>
        </w:rPr>
        <w:t xml:space="preserve"> tiks slēgta</w:t>
      </w:r>
      <w:r w:rsidR="00596773">
        <w:rPr>
          <w:sz w:val="22"/>
          <w:szCs w:val="22"/>
        </w:rPr>
        <w:t xml:space="preserve"> saskaņā ar 7.pielikumā pievienoto projektu</w:t>
      </w:r>
      <w:r>
        <w:rPr>
          <w:sz w:val="22"/>
          <w:szCs w:val="22"/>
        </w:rPr>
        <w:t xml:space="preserve"> attiecīgajā daļā</w:t>
      </w:r>
      <w:r w:rsidR="00FD01C6">
        <w:rPr>
          <w:sz w:val="22"/>
          <w:szCs w:val="22"/>
        </w:rPr>
        <w:t xml:space="preserve"> (pieļaujamas nebūtiskas atkāpes un korekcijas, kas neietekmē vispārīgās vienošanās būtību)</w:t>
      </w:r>
      <w:r>
        <w:rPr>
          <w:sz w:val="22"/>
          <w:szCs w:val="22"/>
        </w:rPr>
        <w:t xml:space="preserve">, </w:t>
      </w:r>
      <w:r w:rsidR="00FD01C6" w:rsidRPr="003A3AE6">
        <w:rPr>
          <w:sz w:val="22"/>
          <w:szCs w:val="22"/>
        </w:rPr>
        <w:t>kas ir šī nolikuma neatņemama sastāvdaļa</w:t>
      </w:r>
      <w:r w:rsidR="00FD01C6">
        <w:rPr>
          <w:sz w:val="22"/>
          <w:szCs w:val="22"/>
        </w:rPr>
        <w:t>.</w:t>
      </w:r>
    </w:p>
    <w:p w:rsidR="00A15C04" w:rsidRPr="00596773" w:rsidRDefault="00596773" w:rsidP="00596773">
      <w:pPr>
        <w:pStyle w:val="Heading2"/>
        <w:keepNext w:val="0"/>
        <w:numPr>
          <w:ilvl w:val="1"/>
          <w:numId w:val="1"/>
        </w:numPr>
        <w:tabs>
          <w:tab w:val="clear" w:pos="360"/>
          <w:tab w:val="num" w:pos="567"/>
        </w:tabs>
        <w:ind w:left="567" w:hanging="567"/>
        <w:rPr>
          <w:sz w:val="22"/>
          <w:szCs w:val="22"/>
        </w:rPr>
      </w:pPr>
      <w:r>
        <w:rPr>
          <w:sz w:val="22"/>
          <w:szCs w:val="22"/>
        </w:rPr>
        <w:t xml:space="preserve">Piegādes </w:t>
      </w:r>
      <w:r w:rsidR="007B6CAA" w:rsidRPr="003A3AE6">
        <w:rPr>
          <w:sz w:val="22"/>
          <w:szCs w:val="22"/>
        </w:rPr>
        <w:t xml:space="preserve">līgums tiks </w:t>
      </w:r>
      <w:r w:rsidR="00FD01C6" w:rsidRPr="003A3AE6">
        <w:rPr>
          <w:sz w:val="22"/>
          <w:szCs w:val="22"/>
        </w:rPr>
        <w:t>slēgts</w:t>
      </w:r>
      <w:r>
        <w:rPr>
          <w:sz w:val="22"/>
          <w:szCs w:val="22"/>
        </w:rPr>
        <w:t xml:space="preserve"> saskaņā ar nolikuma 5.pielikumā pievienoto piegādes līguma projektu (pieļaujamas nebūtiskas </w:t>
      </w:r>
      <w:r w:rsidR="00FD01C6">
        <w:rPr>
          <w:sz w:val="22"/>
          <w:szCs w:val="22"/>
        </w:rPr>
        <w:t>atkāpes un korekcijas, kas neietekmē līguma būtību</w:t>
      </w:r>
      <w:r>
        <w:rPr>
          <w:sz w:val="22"/>
          <w:szCs w:val="22"/>
        </w:rPr>
        <w:t>)</w:t>
      </w:r>
      <w:r w:rsidR="007B6CAA" w:rsidRPr="003A3AE6">
        <w:rPr>
          <w:sz w:val="22"/>
          <w:szCs w:val="22"/>
        </w:rPr>
        <w:t xml:space="preserve">, pamatojoties uz konkursa nolikumu un konkursa uzvarētāja piedāvājumu. </w:t>
      </w:r>
    </w:p>
    <w:p w:rsidR="007B6CAA" w:rsidRPr="003A3AE6" w:rsidRDefault="007B6CAA" w:rsidP="007B6CAA">
      <w:pPr>
        <w:jc w:val="both"/>
        <w:rPr>
          <w:b/>
          <w:bCs/>
          <w:sz w:val="22"/>
          <w:szCs w:val="22"/>
        </w:rPr>
      </w:pPr>
    </w:p>
    <w:p w:rsidR="007B6CAA" w:rsidRPr="003A3AE6" w:rsidRDefault="007B6CAA" w:rsidP="007B6CAA">
      <w:pPr>
        <w:pStyle w:val="Heading1"/>
        <w:keepNext w:val="0"/>
        <w:rPr>
          <w:rFonts w:ascii="Times New Roman" w:hAnsi="Times New Roman"/>
          <w:b/>
          <w:sz w:val="22"/>
          <w:szCs w:val="22"/>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3A3AE6">
        <w:rPr>
          <w:rFonts w:ascii="Times New Roman" w:hAnsi="Times New Roman"/>
          <w:b/>
          <w:sz w:val="22"/>
          <w:szCs w:val="22"/>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3A3AE6" w:rsidRDefault="007B6CAA" w:rsidP="007B6CAA">
      <w:pPr>
        <w:rPr>
          <w:sz w:val="22"/>
          <w:szCs w:val="22"/>
        </w:rPr>
      </w:pPr>
    </w:p>
    <w:p w:rsidR="007B6CAA" w:rsidRPr="003A3AE6" w:rsidRDefault="007B6CAA" w:rsidP="007B6CAA">
      <w:pPr>
        <w:pStyle w:val="Heading2"/>
        <w:keepNext w:val="0"/>
        <w:numPr>
          <w:ilvl w:val="1"/>
          <w:numId w:val="1"/>
        </w:numPr>
        <w:tabs>
          <w:tab w:val="clear" w:pos="360"/>
          <w:tab w:val="num" w:pos="567"/>
        </w:tabs>
        <w:ind w:left="567" w:hanging="567"/>
        <w:rPr>
          <w:sz w:val="22"/>
          <w:szCs w:val="22"/>
        </w:rPr>
      </w:pPr>
      <w:r w:rsidRPr="003A3AE6">
        <w:rPr>
          <w:sz w:val="22"/>
          <w:szCs w:val="22"/>
        </w:rPr>
        <w:t>LR Publisko iepirkumu likums.</w:t>
      </w:r>
    </w:p>
    <w:p w:rsidR="007B6CAA" w:rsidRPr="003A3AE6" w:rsidRDefault="007B6CAA" w:rsidP="007B6CAA">
      <w:pPr>
        <w:rPr>
          <w:sz w:val="22"/>
          <w:szCs w:val="22"/>
        </w:rPr>
      </w:pPr>
    </w:p>
    <w:p w:rsidR="007B6CAA" w:rsidRPr="003A3AE6" w:rsidRDefault="007B6CAA" w:rsidP="007B6CAA">
      <w:pPr>
        <w:pStyle w:val="Heading1"/>
        <w:rPr>
          <w:rFonts w:ascii="Times New Roman" w:hAnsi="Times New Roman"/>
          <w:b/>
          <w:sz w:val="22"/>
          <w:szCs w:val="22"/>
        </w:rPr>
      </w:pPr>
      <w:bookmarkStart w:id="137" w:name="_Toc390066537"/>
      <w:bookmarkStart w:id="138" w:name="_Toc141785301"/>
      <w:bookmarkStart w:id="139" w:name="_Toc141341770"/>
      <w:bookmarkStart w:id="140" w:name="_Toc129144173"/>
      <w:bookmarkStart w:id="141" w:name="_Toc107198609"/>
      <w:bookmarkStart w:id="142" w:name="_Toc107198273"/>
      <w:r w:rsidRPr="003A3AE6">
        <w:rPr>
          <w:rFonts w:ascii="Times New Roman" w:hAnsi="Times New Roman"/>
          <w:b/>
          <w:sz w:val="22"/>
          <w:szCs w:val="22"/>
        </w:rPr>
        <w:t>Pielikumu saraksts</w:t>
      </w:r>
      <w:bookmarkEnd w:id="137"/>
      <w:bookmarkEnd w:id="138"/>
      <w:bookmarkEnd w:id="139"/>
      <w:bookmarkEnd w:id="140"/>
      <w:bookmarkEnd w:id="141"/>
      <w:bookmarkEnd w:id="142"/>
    </w:p>
    <w:p w:rsidR="007B6CAA" w:rsidRPr="003A3AE6" w:rsidRDefault="007B6CAA" w:rsidP="007B6CAA">
      <w:pPr>
        <w:rPr>
          <w:sz w:val="22"/>
          <w:szCs w:val="22"/>
        </w:rPr>
      </w:pPr>
    </w:p>
    <w:p w:rsidR="007B6CAA" w:rsidRPr="003A3AE6" w:rsidRDefault="007B6CAA" w:rsidP="007B6CAA">
      <w:pPr>
        <w:pStyle w:val="BodyText"/>
        <w:widowControl/>
        <w:spacing w:after="0" w:line="312" w:lineRule="auto"/>
        <w:rPr>
          <w:rFonts w:ascii="Times New Roman" w:hAnsi="Times New Roman"/>
          <w:sz w:val="22"/>
          <w:szCs w:val="22"/>
        </w:rPr>
      </w:pPr>
      <w:r w:rsidRPr="003A3AE6">
        <w:rPr>
          <w:rFonts w:ascii="Times New Roman" w:hAnsi="Times New Roman"/>
          <w:sz w:val="22"/>
          <w:szCs w:val="22"/>
        </w:rPr>
        <w:t xml:space="preserve">Šim nolikumam ir pievienoti </w:t>
      </w:r>
      <w:r w:rsidR="00937C0A">
        <w:rPr>
          <w:rFonts w:ascii="Times New Roman" w:hAnsi="Times New Roman"/>
          <w:sz w:val="22"/>
          <w:szCs w:val="22"/>
        </w:rPr>
        <w:t>7</w:t>
      </w:r>
      <w:r w:rsidRPr="003A3AE6">
        <w:rPr>
          <w:rFonts w:ascii="Times New Roman" w:hAnsi="Times New Roman"/>
          <w:sz w:val="22"/>
          <w:szCs w:val="22"/>
        </w:rPr>
        <w:t xml:space="preserve"> (</w:t>
      </w:r>
      <w:r w:rsidR="00937C0A">
        <w:rPr>
          <w:rFonts w:ascii="Times New Roman" w:hAnsi="Times New Roman"/>
          <w:sz w:val="22"/>
          <w:szCs w:val="22"/>
        </w:rPr>
        <w:t>septiņi</w:t>
      </w:r>
      <w:r w:rsidRPr="003A3AE6">
        <w:rPr>
          <w:rFonts w:ascii="Times New Roman" w:hAnsi="Times New Roman"/>
          <w:sz w:val="22"/>
          <w:szCs w:val="22"/>
        </w:rPr>
        <w:t>) pielikumi, kas ir tā neatņemamas sastāvdaļas:</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Tehniskā</w:t>
      </w:r>
      <w:r w:rsidR="008254DE">
        <w:rPr>
          <w:rFonts w:ascii="Times New Roman" w:hAnsi="Times New Roman"/>
          <w:i/>
          <w:sz w:val="22"/>
          <w:szCs w:val="22"/>
        </w:rPr>
        <w:t xml:space="preserve"> specifikācija-tehniskā un finanšu piedāvājuma forma</w:t>
      </w:r>
      <w:r w:rsidRPr="003A3AE6">
        <w:rPr>
          <w:rFonts w:ascii="Times New Roman" w:hAnsi="Times New Roman"/>
          <w:i/>
          <w:sz w:val="22"/>
          <w:szCs w:val="22"/>
        </w:rPr>
        <w:t>;</w:t>
      </w:r>
    </w:p>
    <w:p w:rsidR="00CC4A5A" w:rsidRPr="003A3AE6" w:rsidRDefault="007B6CAA" w:rsidP="00CC4A5A">
      <w:pPr>
        <w:pStyle w:val="BodyText"/>
        <w:widowControl/>
        <w:numPr>
          <w:ilvl w:val="0"/>
          <w:numId w:val="2"/>
        </w:numPr>
        <w:tabs>
          <w:tab w:val="clear" w:pos="0"/>
          <w:tab w:val="left" w:pos="360"/>
        </w:tabs>
        <w:spacing w:after="0" w:line="312" w:lineRule="auto"/>
        <w:ind w:left="465" w:hanging="465"/>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Pieteikums par piedalīšanos iepirkumā ( forma);</w:t>
      </w:r>
    </w:p>
    <w:p w:rsidR="00CC4A5A" w:rsidRPr="008254DE" w:rsidRDefault="007B6CAA" w:rsidP="008254DE">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w:t>
      </w:r>
      <w:r w:rsidRPr="003A3AE6">
        <w:rPr>
          <w:rFonts w:ascii="Times New Roman" w:hAnsi="Times New Roman"/>
          <w:i/>
          <w:sz w:val="22"/>
          <w:szCs w:val="22"/>
        </w:rPr>
        <w:tab/>
        <w:t>Apliecinājums (forma) par pārtikas produktu piegādēs izmantojamo transportlīdzekļu atbilstību;</w:t>
      </w:r>
    </w:p>
    <w:p w:rsidR="00CC4A5A" w:rsidRPr="003A3AE6" w:rsidRDefault="007B6CAA"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pielikums: Saimnieciski visizdevīgākā piedāvājuma noteikšanas kārtība;</w:t>
      </w:r>
    </w:p>
    <w:p w:rsidR="00CC4A5A" w:rsidRPr="003A3AE6"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 xml:space="preserve">pielikums: </w:t>
      </w:r>
      <w:r w:rsidR="00E001C6">
        <w:rPr>
          <w:rFonts w:ascii="Times New Roman" w:hAnsi="Times New Roman"/>
          <w:i/>
          <w:sz w:val="22"/>
          <w:szCs w:val="22"/>
        </w:rPr>
        <w:t>Piegādes l</w:t>
      </w:r>
      <w:r w:rsidRPr="003A3AE6">
        <w:rPr>
          <w:rFonts w:ascii="Times New Roman" w:hAnsi="Times New Roman"/>
          <w:i/>
          <w:sz w:val="22"/>
          <w:szCs w:val="22"/>
        </w:rPr>
        <w:t>īguma projekts</w:t>
      </w:r>
      <w:r w:rsidR="00CC4A5A" w:rsidRPr="003A3AE6">
        <w:rPr>
          <w:rFonts w:ascii="Times New Roman" w:hAnsi="Times New Roman"/>
          <w:i/>
          <w:sz w:val="22"/>
          <w:szCs w:val="22"/>
        </w:rPr>
        <w:t>;</w:t>
      </w:r>
    </w:p>
    <w:p w:rsidR="005A1532" w:rsidRDefault="005A1532"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sidRPr="003A3AE6">
        <w:rPr>
          <w:rFonts w:ascii="Times New Roman" w:hAnsi="Times New Roman"/>
          <w:i/>
          <w:sz w:val="22"/>
          <w:szCs w:val="22"/>
        </w:rPr>
        <w:t>pielikum</w:t>
      </w:r>
      <w:r w:rsidR="002A1E74">
        <w:rPr>
          <w:rFonts w:ascii="Times New Roman" w:hAnsi="Times New Roman"/>
          <w:i/>
          <w:sz w:val="22"/>
          <w:szCs w:val="22"/>
        </w:rPr>
        <w:t>s: Pieredzes apraksta (forma)</w:t>
      </w:r>
      <w:r w:rsidR="00C43D05">
        <w:rPr>
          <w:rFonts w:ascii="Times New Roman" w:hAnsi="Times New Roman"/>
          <w:i/>
          <w:sz w:val="22"/>
          <w:szCs w:val="22"/>
        </w:rPr>
        <w:t>;</w:t>
      </w:r>
    </w:p>
    <w:p w:rsidR="00C43D05" w:rsidRPr="003A3AE6" w:rsidRDefault="00C43D05" w:rsidP="00CC4A5A">
      <w:pPr>
        <w:pStyle w:val="BodyText"/>
        <w:widowControl/>
        <w:numPr>
          <w:ilvl w:val="0"/>
          <w:numId w:val="2"/>
        </w:numPr>
        <w:tabs>
          <w:tab w:val="clear" w:pos="0"/>
          <w:tab w:val="left" w:pos="284"/>
        </w:tabs>
        <w:spacing w:after="0" w:line="312" w:lineRule="auto"/>
        <w:ind w:left="1418" w:hanging="1418"/>
        <w:rPr>
          <w:rFonts w:ascii="Times New Roman" w:hAnsi="Times New Roman"/>
          <w:i/>
          <w:sz w:val="22"/>
          <w:szCs w:val="22"/>
        </w:rPr>
      </w:pPr>
      <w:r>
        <w:rPr>
          <w:rFonts w:ascii="Times New Roman" w:hAnsi="Times New Roman"/>
          <w:i/>
          <w:sz w:val="22"/>
          <w:szCs w:val="22"/>
        </w:rPr>
        <w:t>Pielikums: Vispārīgā vienošanās.</w:t>
      </w:r>
    </w:p>
    <w:p w:rsidR="007B6CAA" w:rsidRPr="003A3AE6" w:rsidRDefault="007B6CAA" w:rsidP="007B6CAA">
      <w:pPr>
        <w:ind w:right="-285"/>
        <w:jc w:val="both"/>
        <w:rPr>
          <w:sz w:val="22"/>
          <w:szCs w:val="22"/>
        </w:rPr>
      </w:pPr>
    </w:p>
    <w:p w:rsidR="00DA1D72" w:rsidRPr="003A3AE6" w:rsidRDefault="00DA1D72">
      <w:pPr>
        <w:rPr>
          <w:sz w:val="22"/>
          <w:szCs w:val="22"/>
        </w:rPr>
      </w:pPr>
    </w:p>
    <w:sectPr w:rsidR="00DA1D72" w:rsidRPr="003A3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01" w:rsidRDefault="005F4101" w:rsidP="007A022B">
      <w:r>
        <w:separator/>
      </w:r>
    </w:p>
  </w:endnote>
  <w:endnote w:type="continuationSeparator" w:id="0">
    <w:p w:rsidR="005F4101" w:rsidRDefault="005F4101"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01" w:rsidRDefault="005F4101" w:rsidP="007A022B">
      <w:r>
        <w:separator/>
      </w:r>
    </w:p>
  </w:footnote>
  <w:footnote w:type="continuationSeparator" w:id="0">
    <w:p w:rsidR="005F4101" w:rsidRDefault="005F4101" w:rsidP="007A022B">
      <w:r>
        <w:continuationSeparator/>
      </w:r>
    </w:p>
  </w:footnote>
  <w:footnote w:id="1">
    <w:p w:rsidR="005F4101" w:rsidRDefault="005F4101" w:rsidP="0073590A">
      <w:pPr>
        <w:pStyle w:val="FootnoteText"/>
        <w:jc w:val="both"/>
      </w:pPr>
      <w:r>
        <w:rPr>
          <w:rStyle w:val="FootnoteReference"/>
        </w:rPr>
        <w:footnoteRef/>
      </w:r>
      <w:r>
        <w:t xml:space="preserve"> Lai saīsinātu iepirkuma procedūras norises laiku, pasūtītājs lūdz tiem pretendentiem, kuru EDS izziņās konstatējama neatbilstība vidējām stundas tarifa likmēm, iekļaut jau piedāvājumā paskaidrojumus par stundas tarifa likmju atšķirību.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2"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3"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4160DA"/>
    <w:multiLevelType w:val="multilevel"/>
    <w:tmpl w:val="05B42A70"/>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1"/>
    <w:lvlOverride w:ilvl="0">
      <w:startOverride w:val="1"/>
    </w:lvlOverride>
  </w:num>
  <w:num w:numId="3">
    <w:abstractNumId w:val="2"/>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7D52"/>
    <w:rsid w:val="000259DE"/>
    <w:rsid w:val="000332A1"/>
    <w:rsid w:val="00086050"/>
    <w:rsid w:val="000D61D4"/>
    <w:rsid w:val="000F3AD8"/>
    <w:rsid w:val="00140BE5"/>
    <w:rsid w:val="00150190"/>
    <w:rsid w:val="00164FC7"/>
    <w:rsid w:val="001734A4"/>
    <w:rsid w:val="00183A46"/>
    <w:rsid w:val="001B0B91"/>
    <w:rsid w:val="001B4145"/>
    <w:rsid w:val="001D2889"/>
    <w:rsid w:val="00212BFE"/>
    <w:rsid w:val="00216DD9"/>
    <w:rsid w:val="00221E20"/>
    <w:rsid w:val="002448D5"/>
    <w:rsid w:val="0024635D"/>
    <w:rsid w:val="002A01F1"/>
    <w:rsid w:val="002A1E74"/>
    <w:rsid w:val="002A3387"/>
    <w:rsid w:val="0030626A"/>
    <w:rsid w:val="003428B5"/>
    <w:rsid w:val="0036539B"/>
    <w:rsid w:val="00393E0E"/>
    <w:rsid w:val="00394E11"/>
    <w:rsid w:val="00397D94"/>
    <w:rsid w:val="003A3AE6"/>
    <w:rsid w:val="003E266B"/>
    <w:rsid w:val="003F531A"/>
    <w:rsid w:val="003F60A2"/>
    <w:rsid w:val="003F6E32"/>
    <w:rsid w:val="00440EA3"/>
    <w:rsid w:val="004415D9"/>
    <w:rsid w:val="00442188"/>
    <w:rsid w:val="004A0137"/>
    <w:rsid w:val="004A4546"/>
    <w:rsid w:val="004E227A"/>
    <w:rsid w:val="004E5DE8"/>
    <w:rsid w:val="004F591D"/>
    <w:rsid w:val="005021D1"/>
    <w:rsid w:val="00524952"/>
    <w:rsid w:val="00537A65"/>
    <w:rsid w:val="005406CB"/>
    <w:rsid w:val="00546DB3"/>
    <w:rsid w:val="00547273"/>
    <w:rsid w:val="00555E7B"/>
    <w:rsid w:val="00564E18"/>
    <w:rsid w:val="00582A66"/>
    <w:rsid w:val="005859E1"/>
    <w:rsid w:val="00596773"/>
    <w:rsid w:val="005A1532"/>
    <w:rsid w:val="005B51BE"/>
    <w:rsid w:val="005D07FB"/>
    <w:rsid w:val="005F4101"/>
    <w:rsid w:val="0060016D"/>
    <w:rsid w:val="00610794"/>
    <w:rsid w:val="006223FF"/>
    <w:rsid w:val="00675E84"/>
    <w:rsid w:val="006D2F09"/>
    <w:rsid w:val="0073590A"/>
    <w:rsid w:val="00782E93"/>
    <w:rsid w:val="007969EE"/>
    <w:rsid w:val="00797027"/>
    <w:rsid w:val="007A022B"/>
    <w:rsid w:val="007A3A90"/>
    <w:rsid w:val="007A7BD4"/>
    <w:rsid w:val="007B6CAA"/>
    <w:rsid w:val="007D5784"/>
    <w:rsid w:val="007F3894"/>
    <w:rsid w:val="00815081"/>
    <w:rsid w:val="008254DE"/>
    <w:rsid w:val="00825FAA"/>
    <w:rsid w:val="00841654"/>
    <w:rsid w:val="00850B67"/>
    <w:rsid w:val="0086330B"/>
    <w:rsid w:val="00891FF4"/>
    <w:rsid w:val="008C5695"/>
    <w:rsid w:val="008C7F83"/>
    <w:rsid w:val="008E3397"/>
    <w:rsid w:val="00904742"/>
    <w:rsid w:val="00912335"/>
    <w:rsid w:val="009263FC"/>
    <w:rsid w:val="009275F3"/>
    <w:rsid w:val="00937C0A"/>
    <w:rsid w:val="00957529"/>
    <w:rsid w:val="0098020A"/>
    <w:rsid w:val="009F0CEA"/>
    <w:rsid w:val="009F659D"/>
    <w:rsid w:val="00A15C04"/>
    <w:rsid w:val="00A16C4B"/>
    <w:rsid w:val="00A23CF0"/>
    <w:rsid w:val="00A321B9"/>
    <w:rsid w:val="00A33910"/>
    <w:rsid w:val="00A33AFE"/>
    <w:rsid w:val="00A40118"/>
    <w:rsid w:val="00A741BF"/>
    <w:rsid w:val="00A86986"/>
    <w:rsid w:val="00AE121F"/>
    <w:rsid w:val="00AF5174"/>
    <w:rsid w:val="00AF5A66"/>
    <w:rsid w:val="00B0299F"/>
    <w:rsid w:val="00B1148B"/>
    <w:rsid w:val="00B420C4"/>
    <w:rsid w:val="00B51D79"/>
    <w:rsid w:val="00B64B94"/>
    <w:rsid w:val="00B67DEC"/>
    <w:rsid w:val="00B67E18"/>
    <w:rsid w:val="00B73B45"/>
    <w:rsid w:val="00B92D36"/>
    <w:rsid w:val="00BD103C"/>
    <w:rsid w:val="00BD7824"/>
    <w:rsid w:val="00BE0E6C"/>
    <w:rsid w:val="00BE3F6F"/>
    <w:rsid w:val="00C00009"/>
    <w:rsid w:val="00C20A35"/>
    <w:rsid w:val="00C248E9"/>
    <w:rsid w:val="00C37FDF"/>
    <w:rsid w:val="00C43D05"/>
    <w:rsid w:val="00C66679"/>
    <w:rsid w:val="00C72908"/>
    <w:rsid w:val="00CA594C"/>
    <w:rsid w:val="00CA682C"/>
    <w:rsid w:val="00CC44F0"/>
    <w:rsid w:val="00CC4A5A"/>
    <w:rsid w:val="00CE34B5"/>
    <w:rsid w:val="00CE7B5A"/>
    <w:rsid w:val="00D10718"/>
    <w:rsid w:val="00D43BE7"/>
    <w:rsid w:val="00D470E9"/>
    <w:rsid w:val="00D52C9E"/>
    <w:rsid w:val="00D64007"/>
    <w:rsid w:val="00D83392"/>
    <w:rsid w:val="00DA1D72"/>
    <w:rsid w:val="00DD1841"/>
    <w:rsid w:val="00DD203B"/>
    <w:rsid w:val="00DF37B7"/>
    <w:rsid w:val="00E001C6"/>
    <w:rsid w:val="00E03CDC"/>
    <w:rsid w:val="00E03DE1"/>
    <w:rsid w:val="00E04D95"/>
    <w:rsid w:val="00E54ED4"/>
    <w:rsid w:val="00E56061"/>
    <w:rsid w:val="00E667C9"/>
    <w:rsid w:val="00E73824"/>
    <w:rsid w:val="00E74850"/>
    <w:rsid w:val="00E957FA"/>
    <w:rsid w:val="00EA12B6"/>
    <w:rsid w:val="00EA592B"/>
    <w:rsid w:val="00EA6DEA"/>
    <w:rsid w:val="00EB59FB"/>
    <w:rsid w:val="00EF3C42"/>
    <w:rsid w:val="00F6006D"/>
    <w:rsid w:val="00F9675B"/>
    <w:rsid w:val="00FD01C6"/>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semiHidden/>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473/clasif/main/" TargetMode="External"/><Relationship Id="rId5" Type="http://schemas.openxmlformats.org/officeDocument/2006/relationships/webSettings" Target="webSettings.xml"/><Relationship Id="rId10" Type="http://schemas.openxmlformats.org/officeDocument/2006/relationships/hyperlink" Target="mailto:kristine.sed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09BD-6973-4534-9CE1-BF757181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14</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52</cp:revision>
  <cp:lastPrinted>2016-04-22T09:02:00Z</cp:lastPrinted>
  <dcterms:created xsi:type="dcterms:W3CDTF">2015-10-07T19:48:00Z</dcterms:created>
  <dcterms:modified xsi:type="dcterms:W3CDTF">2016-04-22T09:03:00Z</dcterms:modified>
</cp:coreProperties>
</file>