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36" w:rsidRPr="002F3C8B" w:rsidRDefault="00BB4736" w:rsidP="00BB4736">
      <w:pPr>
        <w:spacing w:after="0" w:line="240" w:lineRule="auto"/>
        <w:jc w:val="right"/>
        <w:rPr>
          <w:rFonts w:ascii="Times New Roman" w:eastAsia="Times New Roman" w:hAnsi="Times New Roman" w:cs="Times New Roman"/>
          <w:bCs/>
          <w:sz w:val="23"/>
          <w:szCs w:val="23"/>
        </w:rPr>
      </w:pPr>
      <w:r w:rsidRPr="002F3C8B">
        <w:rPr>
          <w:rFonts w:ascii="Times New Roman" w:eastAsia="Times New Roman" w:hAnsi="Times New Roman" w:cs="Times New Roman"/>
          <w:bCs/>
          <w:caps/>
          <w:sz w:val="23"/>
          <w:szCs w:val="23"/>
        </w:rPr>
        <w:t>Apstiprināt</w:t>
      </w:r>
      <w:r w:rsidR="002F3C8B" w:rsidRPr="002F3C8B">
        <w:rPr>
          <w:rFonts w:ascii="Times New Roman" w:eastAsia="Times New Roman" w:hAnsi="Times New Roman" w:cs="Times New Roman"/>
          <w:bCs/>
          <w:caps/>
          <w:sz w:val="23"/>
          <w:szCs w:val="23"/>
        </w:rPr>
        <w:t>AS</w:t>
      </w:r>
      <w:r w:rsidRPr="002F3C8B">
        <w:rPr>
          <w:rFonts w:ascii="Times New Roman" w:eastAsia="Times New Roman" w:hAnsi="Times New Roman" w:cs="Times New Roman"/>
          <w:bCs/>
          <w:caps/>
          <w:sz w:val="23"/>
          <w:szCs w:val="23"/>
        </w:rPr>
        <w:br/>
      </w:r>
      <w:r w:rsidRPr="002F3C8B">
        <w:rPr>
          <w:rFonts w:ascii="Times New Roman" w:eastAsia="Times New Roman" w:hAnsi="Times New Roman" w:cs="Times New Roman"/>
          <w:bCs/>
          <w:sz w:val="23"/>
          <w:szCs w:val="23"/>
        </w:rPr>
        <w:t>Daugavpils pilsēta</w:t>
      </w:r>
      <w:r w:rsidR="002F3C8B" w:rsidRPr="002F3C8B">
        <w:rPr>
          <w:rFonts w:ascii="Times New Roman" w:eastAsia="Times New Roman" w:hAnsi="Times New Roman" w:cs="Times New Roman"/>
          <w:bCs/>
          <w:sz w:val="23"/>
          <w:szCs w:val="23"/>
        </w:rPr>
        <w:t>s domes iepirkumu komisijas</w:t>
      </w:r>
      <w:r w:rsidR="002F3C8B" w:rsidRPr="002F3C8B">
        <w:rPr>
          <w:rFonts w:ascii="Times New Roman" w:eastAsia="Times New Roman" w:hAnsi="Times New Roman" w:cs="Times New Roman"/>
          <w:bCs/>
          <w:sz w:val="23"/>
          <w:szCs w:val="23"/>
        </w:rPr>
        <w:br/>
        <w:t>2016</w:t>
      </w:r>
      <w:r w:rsidRPr="002F3C8B">
        <w:rPr>
          <w:rFonts w:ascii="Times New Roman" w:eastAsia="Times New Roman" w:hAnsi="Times New Roman" w:cs="Times New Roman"/>
          <w:bCs/>
          <w:sz w:val="23"/>
          <w:szCs w:val="23"/>
        </w:rPr>
        <w:t xml:space="preserve">.gada </w:t>
      </w:r>
      <w:r w:rsidR="002F3C8B" w:rsidRPr="002F3C8B">
        <w:rPr>
          <w:rFonts w:ascii="Times New Roman" w:eastAsia="Times New Roman" w:hAnsi="Times New Roman" w:cs="Times New Roman"/>
          <w:bCs/>
          <w:sz w:val="23"/>
          <w:szCs w:val="23"/>
        </w:rPr>
        <w:t>11.februāra</w:t>
      </w:r>
      <w:r w:rsidRPr="002F3C8B">
        <w:rPr>
          <w:rFonts w:ascii="Times New Roman" w:eastAsia="Times New Roman" w:hAnsi="Times New Roman" w:cs="Times New Roman"/>
          <w:bCs/>
          <w:sz w:val="23"/>
          <w:szCs w:val="23"/>
        </w:rPr>
        <w:t xml:space="preserve"> sēdē, prot.Nr.</w:t>
      </w:r>
      <w:r w:rsidR="002F3C8B" w:rsidRPr="002F3C8B">
        <w:rPr>
          <w:rFonts w:ascii="Times New Roman" w:eastAsia="Times New Roman" w:hAnsi="Times New Roman" w:cs="Times New Roman"/>
          <w:bCs/>
          <w:sz w:val="23"/>
          <w:szCs w:val="23"/>
        </w:rPr>
        <w:t>2</w:t>
      </w:r>
    </w:p>
    <w:p w:rsidR="00BB4736" w:rsidRPr="002F3C8B" w:rsidRDefault="00BB4736" w:rsidP="009341FF">
      <w:pPr>
        <w:spacing w:after="0" w:line="240" w:lineRule="auto"/>
        <w:jc w:val="center"/>
        <w:rPr>
          <w:rFonts w:ascii="Times New Roman" w:eastAsia="Times New Roman" w:hAnsi="Times New Roman" w:cs="Times New Roman"/>
          <w:b/>
          <w:bCs/>
          <w:caps/>
          <w:sz w:val="23"/>
          <w:szCs w:val="23"/>
        </w:rPr>
      </w:pPr>
    </w:p>
    <w:p w:rsidR="00BB4736" w:rsidRPr="002F3C8B" w:rsidRDefault="00BB4736" w:rsidP="009341FF">
      <w:pPr>
        <w:spacing w:after="0" w:line="240" w:lineRule="auto"/>
        <w:jc w:val="center"/>
        <w:rPr>
          <w:rFonts w:ascii="Times New Roman" w:eastAsia="Times New Roman" w:hAnsi="Times New Roman" w:cs="Times New Roman"/>
          <w:b/>
          <w:bCs/>
          <w:caps/>
          <w:sz w:val="23"/>
          <w:szCs w:val="23"/>
        </w:rPr>
      </w:pPr>
    </w:p>
    <w:p w:rsidR="009341FF" w:rsidRPr="002F3C8B" w:rsidRDefault="009341FF" w:rsidP="009341FF">
      <w:pPr>
        <w:spacing w:after="0" w:line="240" w:lineRule="auto"/>
        <w:jc w:val="center"/>
        <w:rPr>
          <w:rFonts w:ascii="Times New Roman" w:eastAsia="Times New Roman" w:hAnsi="Times New Roman" w:cs="Times New Roman"/>
          <w:b/>
          <w:bCs/>
          <w:caps/>
          <w:sz w:val="23"/>
          <w:szCs w:val="23"/>
        </w:rPr>
      </w:pPr>
      <w:r w:rsidRPr="002F3C8B">
        <w:rPr>
          <w:rFonts w:ascii="Times New Roman" w:eastAsia="Times New Roman" w:hAnsi="Times New Roman" w:cs="Times New Roman"/>
          <w:b/>
          <w:bCs/>
          <w:caps/>
          <w:sz w:val="23"/>
          <w:szCs w:val="23"/>
        </w:rPr>
        <w:t>Atklāt</w:t>
      </w:r>
      <w:r w:rsidR="00E8352C" w:rsidRPr="002F3C8B">
        <w:rPr>
          <w:rFonts w:ascii="Times New Roman" w:eastAsia="Times New Roman" w:hAnsi="Times New Roman" w:cs="Times New Roman"/>
          <w:b/>
          <w:bCs/>
          <w:caps/>
          <w:sz w:val="23"/>
          <w:szCs w:val="23"/>
        </w:rPr>
        <w:t>a</w:t>
      </w:r>
      <w:r w:rsidRPr="002F3C8B">
        <w:rPr>
          <w:rFonts w:ascii="Times New Roman" w:eastAsia="Times New Roman" w:hAnsi="Times New Roman" w:cs="Times New Roman"/>
          <w:b/>
          <w:bCs/>
          <w:caps/>
          <w:sz w:val="23"/>
          <w:szCs w:val="23"/>
        </w:rPr>
        <w:t xml:space="preserve"> konkursa</w:t>
      </w:r>
    </w:p>
    <w:p w:rsidR="009341FF" w:rsidRPr="002F3C8B" w:rsidRDefault="009341FF" w:rsidP="009341FF">
      <w:pPr>
        <w:spacing w:after="0" w:line="240" w:lineRule="auto"/>
        <w:jc w:val="center"/>
        <w:rPr>
          <w:rFonts w:ascii="Times New Roman" w:eastAsia="Times New Roman" w:hAnsi="Times New Roman" w:cs="Times New Roman"/>
          <w:b/>
          <w:bCs/>
          <w:sz w:val="23"/>
          <w:szCs w:val="23"/>
        </w:rPr>
      </w:pPr>
      <w:r w:rsidRPr="002F3C8B">
        <w:rPr>
          <w:rFonts w:ascii="Times New Roman" w:eastAsia="Times New Roman" w:hAnsi="Times New Roman" w:cs="Times New Roman"/>
          <w:b/>
          <w:sz w:val="23"/>
          <w:szCs w:val="23"/>
        </w:rPr>
        <w:t>“</w:t>
      </w:r>
      <w:r w:rsidR="002F3C8B" w:rsidRPr="002F3C8B">
        <w:rPr>
          <w:rFonts w:ascii="Times New Roman" w:hAnsi="Times New Roman" w:cs="Times New Roman"/>
          <w:b/>
          <w:bCs/>
          <w:caps/>
          <w:color w:val="000000"/>
          <w:sz w:val="23"/>
          <w:szCs w:val="23"/>
          <w:lang w:eastAsia="ar-SA"/>
        </w:rPr>
        <w:t xml:space="preserve">Daugavpils pilsētas ielu un ietvju </w:t>
      </w:r>
      <w:r w:rsidR="002F3C8B" w:rsidRPr="002F3C8B">
        <w:rPr>
          <w:rFonts w:ascii="Times New Roman" w:hAnsi="Times New Roman" w:cs="Times New Roman"/>
          <w:b/>
          <w:bCs/>
          <w:caps/>
          <w:color w:val="000000"/>
          <w:sz w:val="23"/>
          <w:szCs w:val="23"/>
          <w:lang w:eastAsia="ar-SA"/>
        </w:rPr>
        <w:br/>
        <w:t>seguma atjaunošanas darbi 2016.gadā</w:t>
      </w:r>
      <w:r w:rsidRPr="002F3C8B">
        <w:rPr>
          <w:rFonts w:ascii="Times New Roman" w:eastAsia="Times New Roman" w:hAnsi="Times New Roman" w:cs="Times New Roman"/>
          <w:b/>
          <w:sz w:val="23"/>
          <w:szCs w:val="23"/>
        </w:rPr>
        <w:t>”</w:t>
      </w:r>
    </w:p>
    <w:p w:rsidR="009341FF" w:rsidRPr="002F3C8B" w:rsidRDefault="00A265A4" w:rsidP="009341FF">
      <w:pPr>
        <w:spacing w:after="0" w:line="240" w:lineRule="auto"/>
        <w:jc w:val="center"/>
        <w:rPr>
          <w:rFonts w:ascii="Times New Roman" w:eastAsia="Times New Roman" w:hAnsi="Times New Roman" w:cs="Times New Roman"/>
          <w:sz w:val="23"/>
          <w:szCs w:val="23"/>
        </w:rPr>
      </w:pPr>
      <w:r w:rsidRPr="002F3C8B">
        <w:rPr>
          <w:rFonts w:ascii="Times New Roman" w:eastAsia="Times New Roman" w:hAnsi="Times New Roman" w:cs="Times New Roman"/>
          <w:sz w:val="23"/>
          <w:szCs w:val="23"/>
        </w:rPr>
        <w:t>identifikācijas numurs DPD 201</w:t>
      </w:r>
      <w:r w:rsidR="002F3C8B" w:rsidRPr="002F3C8B">
        <w:rPr>
          <w:rFonts w:ascii="Times New Roman" w:eastAsia="Times New Roman" w:hAnsi="Times New Roman" w:cs="Times New Roman"/>
          <w:sz w:val="23"/>
          <w:szCs w:val="23"/>
        </w:rPr>
        <w:t>6</w:t>
      </w:r>
      <w:r w:rsidR="009341FF" w:rsidRPr="002F3C8B">
        <w:rPr>
          <w:rFonts w:ascii="Times New Roman" w:eastAsia="Times New Roman" w:hAnsi="Times New Roman" w:cs="Times New Roman"/>
          <w:sz w:val="23"/>
          <w:szCs w:val="23"/>
        </w:rPr>
        <w:t>/</w:t>
      </w:r>
      <w:r w:rsidR="002F3C8B" w:rsidRPr="002F3C8B">
        <w:rPr>
          <w:rFonts w:ascii="Times New Roman" w:eastAsia="Times New Roman" w:hAnsi="Times New Roman" w:cs="Times New Roman"/>
          <w:sz w:val="23"/>
          <w:szCs w:val="23"/>
        </w:rPr>
        <w:t>11</w:t>
      </w:r>
    </w:p>
    <w:p w:rsidR="009341FF" w:rsidRPr="002F3C8B" w:rsidRDefault="009341FF" w:rsidP="009341FF">
      <w:pPr>
        <w:spacing w:after="0" w:line="240" w:lineRule="auto"/>
        <w:jc w:val="center"/>
        <w:rPr>
          <w:rFonts w:ascii="Times New Roman" w:eastAsia="Times New Roman" w:hAnsi="Times New Roman" w:cs="Times New Roman"/>
          <w:sz w:val="23"/>
          <w:szCs w:val="23"/>
        </w:rPr>
      </w:pPr>
    </w:p>
    <w:p w:rsidR="009341FF" w:rsidRPr="002F3C8B" w:rsidRDefault="00B74078" w:rsidP="009341FF">
      <w:pPr>
        <w:spacing w:after="0" w:line="240" w:lineRule="auto"/>
        <w:jc w:val="center"/>
        <w:rPr>
          <w:rFonts w:ascii="Times New Roman" w:eastAsia="Times New Roman" w:hAnsi="Times New Roman" w:cs="Times New Roman"/>
          <w:b/>
          <w:sz w:val="23"/>
          <w:szCs w:val="23"/>
        </w:rPr>
      </w:pPr>
      <w:r w:rsidRPr="002F3C8B">
        <w:rPr>
          <w:rFonts w:ascii="Times New Roman" w:eastAsia="Times New Roman" w:hAnsi="Times New Roman" w:cs="Times New Roman"/>
          <w:b/>
          <w:sz w:val="23"/>
          <w:szCs w:val="23"/>
        </w:rPr>
        <w:t>Atbildes uz pretendentu jautājumiem Nr</w:t>
      </w:r>
      <w:r w:rsidR="009341FF" w:rsidRPr="002F3C8B">
        <w:rPr>
          <w:rFonts w:ascii="Times New Roman" w:eastAsia="Times New Roman" w:hAnsi="Times New Roman" w:cs="Times New Roman"/>
          <w:b/>
          <w:sz w:val="23"/>
          <w:szCs w:val="23"/>
        </w:rPr>
        <w:t>.</w:t>
      </w:r>
      <w:r w:rsidR="002F3C8B" w:rsidRPr="002F3C8B">
        <w:rPr>
          <w:rFonts w:ascii="Times New Roman" w:eastAsia="Times New Roman" w:hAnsi="Times New Roman" w:cs="Times New Roman"/>
          <w:b/>
          <w:sz w:val="23"/>
          <w:szCs w:val="23"/>
        </w:rPr>
        <w:t>1</w:t>
      </w:r>
    </w:p>
    <w:p w:rsidR="009341FF" w:rsidRPr="002F3C8B" w:rsidRDefault="009341FF" w:rsidP="009341FF">
      <w:pPr>
        <w:jc w:val="right"/>
        <w:rPr>
          <w:rFonts w:ascii="Times New Roman" w:hAnsi="Times New Roman" w:cs="Times New Roman"/>
          <w:sz w:val="23"/>
          <w:szCs w:val="23"/>
        </w:rPr>
      </w:pPr>
    </w:p>
    <w:p w:rsidR="002F3C8B" w:rsidRPr="002F3C8B" w:rsidRDefault="009341FF" w:rsidP="002F3C8B">
      <w:pPr>
        <w:spacing w:line="240" w:lineRule="auto"/>
        <w:jc w:val="both"/>
        <w:rPr>
          <w:rFonts w:ascii="Times New Roman" w:eastAsia="Times New Roman" w:hAnsi="Times New Roman" w:cs="Times New Roman"/>
          <w:sz w:val="23"/>
          <w:szCs w:val="23"/>
        </w:rPr>
      </w:pPr>
      <w:r w:rsidRPr="002F3C8B">
        <w:rPr>
          <w:rFonts w:ascii="Times New Roman" w:hAnsi="Times New Roman" w:cs="Times New Roman"/>
          <w:sz w:val="23"/>
          <w:szCs w:val="23"/>
        </w:rPr>
        <w:tab/>
      </w:r>
      <w:r w:rsidR="00B74078" w:rsidRPr="002F3C8B">
        <w:rPr>
          <w:rFonts w:ascii="Times New Roman" w:eastAsia="Times New Roman" w:hAnsi="Times New Roman" w:cs="Times New Roman"/>
          <w:sz w:val="23"/>
          <w:szCs w:val="23"/>
        </w:rPr>
        <w:t>Daugavpils pilsētas domes</w:t>
      </w:r>
      <w:r w:rsidR="002F3C8B" w:rsidRPr="002F3C8B">
        <w:rPr>
          <w:rFonts w:ascii="Times New Roman" w:eastAsia="Times New Roman" w:hAnsi="Times New Roman" w:cs="Times New Roman"/>
          <w:sz w:val="23"/>
          <w:szCs w:val="23"/>
        </w:rPr>
        <w:t xml:space="preserve"> iepirkumu komisija 2016</w:t>
      </w:r>
      <w:r w:rsidR="00CA2149" w:rsidRPr="002F3C8B">
        <w:rPr>
          <w:rFonts w:ascii="Times New Roman" w:eastAsia="Times New Roman" w:hAnsi="Times New Roman" w:cs="Times New Roman"/>
          <w:sz w:val="23"/>
          <w:szCs w:val="23"/>
        </w:rPr>
        <w:t xml:space="preserve">.gada </w:t>
      </w:r>
      <w:r w:rsidR="002F3C8B" w:rsidRPr="002F3C8B">
        <w:rPr>
          <w:rFonts w:ascii="Times New Roman" w:eastAsia="Times New Roman" w:hAnsi="Times New Roman" w:cs="Times New Roman"/>
          <w:sz w:val="23"/>
          <w:szCs w:val="23"/>
        </w:rPr>
        <w:t>11.februāra sēdē (prot.Nr.2</w:t>
      </w:r>
      <w:r w:rsidR="00B74078" w:rsidRPr="002F3C8B">
        <w:rPr>
          <w:rFonts w:ascii="Times New Roman" w:eastAsia="Times New Roman" w:hAnsi="Times New Roman" w:cs="Times New Roman"/>
          <w:sz w:val="23"/>
          <w:szCs w:val="23"/>
        </w:rPr>
        <w:t>) ir izskatījusi pretendent</w:t>
      </w:r>
      <w:r w:rsidR="002F3C8B" w:rsidRPr="002F3C8B">
        <w:rPr>
          <w:rFonts w:ascii="Times New Roman" w:eastAsia="Times New Roman" w:hAnsi="Times New Roman" w:cs="Times New Roman"/>
          <w:sz w:val="23"/>
          <w:szCs w:val="23"/>
        </w:rPr>
        <w:t>u</w:t>
      </w:r>
      <w:r w:rsidR="00B74078" w:rsidRPr="002F3C8B">
        <w:rPr>
          <w:rFonts w:ascii="Times New Roman" w:eastAsia="Times New Roman" w:hAnsi="Times New Roman" w:cs="Times New Roman"/>
          <w:sz w:val="23"/>
          <w:szCs w:val="23"/>
        </w:rPr>
        <w:t xml:space="preserve"> uzdotos jautājumus un sniedz šādas atbildes:</w:t>
      </w:r>
    </w:p>
    <w:p w:rsidR="002F3C8B" w:rsidRDefault="002F3C8B" w:rsidP="002F3C8B">
      <w:pPr>
        <w:spacing w:line="240" w:lineRule="auto"/>
        <w:jc w:val="both"/>
        <w:rPr>
          <w:rFonts w:ascii="Times New Roman" w:hAnsi="Times New Roman" w:cs="Times New Roman"/>
          <w:sz w:val="23"/>
          <w:szCs w:val="23"/>
        </w:rPr>
      </w:pPr>
      <w:r w:rsidRPr="002F3C8B">
        <w:rPr>
          <w:rFonts w:ascii="Times New Roman" w:hAnsi="Times New Roman" w:cs="Times New Roman"/>
          <w:sz w:val="23"/>
          <w:szCs w:val="23"/>
        </w:rPr>
        <w:t>“</w:t>
      </w:r>
      <w:r w:rsidRPr="002F3C8B">
        <w:rPr>
          <w:rFonts w:ascii="Times New Roman" w:hAnsi="Times New Roman" w:cs="Times New Roman"/>
          <w:b/>
          <w:sz w:val="23"/>
          <w:szCs w:val="23"/>
        </w:rPr>
        <w:t>1. Jautājums:</w:t>
      </w:r>
      <w:r w:rsidRPr="002F3C8B">
        <w:rPr>
          <w:rFonts w:ascii="Times New Roman" w:hAnsi="Times New Roman" w:cs="Times New Roman"/>
          <w:sz w:val="23"/>
          <w:szCs w:val="23"/>
        </w:rPr>
        <w:t xml:space="preserve"> Atklātā konkursa </w:t>
      </w:r>
      <w:r w:rsidRPr="002F3C8B">
        <w:rPr>
          <w:rFonts w:ascii="Times New Roman" w:hAnsi="Times New Roman" w:cs="Times New Roman"/>
          <w:i/>
          <w:iCs/>
          <w:sz w:val="23"/>
          <w:szCs w:val="23"/>
        </w:rPr>
        <w:t xml:space="preserve">Daugavpils pilsētas ielu un ietvju seguma atjaunošanas darbi 2016.gadā", identifikācijas Nr.DPD 2016/11 </w:t>
      </w:r>
      <w:r w:rsidRPr="002F3C8B">
        <w:rPr>
          <w:rFonts w:ascii="Times New Roman" w:hAnsi="Times New Roman" w:cs="Times New Roman"/>
          <w:sz w:val="23"/>
          <w:szCs w:val="23"/>
        </w:rPr>
        <w:t xml:space="preserve">(turpmāk tekstā - konkurss) nolikuma punktā Nr.6 rakstīts, ka </w:t>
      </w:r>
      <w:r w:rsidRPr="002F3C8B">
        <w:rPr>
          <w:rFonts w:ascii="Times New Roman" w:hAnsi="Times New Roman" w:cs="Times New Roman"/>
          <w:b/>
          <w:bCs/>
          <w:sz w:val="23"/>
          <w:szCs w:val="23"/>
        </w:rPr>
        <w:t xml:space="preserve">„Piedāvājuma nodrošinājums nav paredzēts, </w:t>
      </w:r>
      <w:r w:rsidRPr="002F3C8B">
        <w:rPr>
          <w:rFonts w:ascii="Times New Roman" w:hAnsi="Times New Roman" w:cs="Times New Roman"/>
          <w:sz w:val="23"/>
          <w:szCs w:val="23"/>
        </w:rPr>
        <w:t xml:space="preserve">taču nolikuma </w:t>
      </w:r>
      <w:r w:rsidRPr="002F3C8B">
        <w:rPr>
          <w:rFonts w:ascii="Times New Roman" w:hAnsi="Times New Roman" w:cs="Times New Roman"/>
          <w:spacing w:val="21"/>
          <w:sz w:val="23"/>
          <w:szCs w:val="23"/>
        </w:rPr>
        <w:t>III.</w:t>
      </w:r>
      <w:r w:rsidRPr="002F3C8B">
        <w:rPr>
          <w:rFonts w:ascii="Times New Roman" w:hAnsi="Times New Roman" w:cs="Times New Roman"/>
          <w:sz w:val="23"/>
          <w:szCs w:val="23"/>
        </w:rPr>
        <w:t xml:space="preserve"> sadaļā par konkursam iesniedzamajiem dokumentiem apakšpunktā Nr.21.7. rakstīts </w:t>
      </w:r>
      <w:r w:rsidRPr="002F3C8B">
        <w:rPr>
          <w:rFonts w:ascii="Times New Roman" w:hAnsi="Times New Roman" w:cs="Times New Roman"/>
          <w:b/>
          <w:bCs/>
          <w:sz w:val="23"/>
          <w:szCs w:val="23"/>
        </w:rPr>
        <w:t xml:space="preserve">,,piedāvājuma nodrošinājuma </w:t>
      </w:r>
      <w:r w:rsidRPr="002F3C8B">
        <w:rPr>
          <w:rFonts w:ascii="Times New Roman" w:hAnsi="Times New Roman" w:cs="Times New Roman"/>
          <w:sz w:val="23"/>
          <w:szCs w:val="23"/>
        </w:rPr>
        <w:t>oriģināls (neiešūts kopējā piedāvājumā) un piedāvājuma nodrošinājuma kopija (iešūta kopējā piedāvāju</w:t>
      </w:r>
      <w:r>
        <w:rPr>
          <w:rFonts w:ascii="Times New Roman" w:hAnsi="Times New Roman" w:cs="Times New Roman"/>
          <w:sz w:val="23"/>
          <w:szCs w:val="23"/>
        </w:rPr>
        <w:t>mā)". Lūdzam sniegt skaidrojumu.</w:t>
      </w:r>
    </w:p>
    <w:p w:rsidR="002F3C8B" w:rsidRPr="002F3C8B" w:rsidRDefault="002F3C8B" w:rsidP="002F3C8B">
      <w:pPr>
        <w:spacing w:line="240" w:lineRule="auto"/>
        <w:jc w:val="both"/>
        <w:rPr>
          <w:rFonts w:ascii="Times New Roman" w:hAnsi="Times New Roman" w:cs="Times New Roman"/>
          <w:i/>
          <w:sz w:val="23"/>
          <w:szCs w:val="23"/>
        </w:rPr>
      </w:pPr>
      <w:r w:rsidRPr="002F3C8B">
        <w:rPr>
          <w:rFonts w:ascii="Times New Roman" w:hAnsi="Times New Roman" w:cs="Times New Roman"/>
          <w:b/>
          <w:i/>
          <w:sz w:val="23"/>
          <w:szCs w:val="23"/>
        </w:rPr>
        <w:t>Atbilde uz 1.jautājumu:</w:t>
      </w:r>
      <w:r w:rsidRPr="002F3C8B">
        <w:rPr>
          <w:rFonts w:ascii="Times New Roman" w:hAnsi="Times New Roman" w:cs="Times New Roman"/>
          <w:i/>
          <w:sz w:val="23"/>
          <w:szCs w:val="23"/>
        </w:rPr>
        <w:t xml:space="preserve"> </w:t>
      </w:r>
      <w:r w:rsidRPr="002F3C8B">
        <w:rPr>
          <w:rFonts w:ascii="Times New Roman" w:eastAsia="Times New Roman" w:hAnsi="Times New Roman" w:cs="Times New Roman"/>
          <w:i/>
          <w:sz w:val="23"/>
          <w:szCs w:val="23"/>
          <w:lang w:val="en-US"/>
        </w:rPr>
        <w:t>Konkursa nolikuma 21.7.apakšpunkts ir tehniska pārrakstīšanās kļūda. Konkursa Nolikums neparedz piedāvājuma nodrošinājuma iesniegšanu.</w:t>
      </w:r>
    </w:p>
    <w:p w:rsidR="002F3C8B" w:rsidRDefault="002F3C8B" w:rsidP="002F3C8B">
      <w:pPr>
        <w:spacing w:line="240" w:lineRule="auto"/>
        <w:jc w:val="both"/>
        <w:rPr>
          <w:rFonts w:ascii="Times New Roman" w:hAnsi="Times New Roman" w:cs="Times New Roman"/>
          <w:sz w:val="23"/>
          <w:szCs w:val="23"/>
        </w:rPr>
      </w:pPr>
      <w:r w:rsidRPr="002F3C8B">
        <w:rPr>
          <w:rFonts w:ascii="Times New Roman" w:hAnsi="Times New Roman" w:cs="Times New Roman"/>
          <w:b/>
          <w:sz w:val="23"/>
          <w:szCs w:val="23"/>
        </w:rPr>
        <w:t>2. Jautājums:</w:t>
      </w:r>
      <w:r w:rsidRPr="002F3C8B">
        <w:rPr>
          <w:rFonts w:ascii="Times New Roman" w:hAnsi="Times New Roman" w:cs="Times New Roman"/>
          <w:sz w:val="23"/>
          <w:szCs w:val="23"/>
        </w:rPr>
        <w:t xml:space="preserve"> Lūdzam apstiprinājumu, ka atbilstoši konkursa nolikuma apakšpunktam Nr. 10.2. „Darbu saraksts jāsagatavo un jāiesniedz atbilstoši Konkursa nolikumam pievienotajai formai (4.pielikums), ievērojot Ministru kabineta 2015.gada 30.jūnija noteikumus Nr.330 ,.Noteikumi par Latvijas būvnormatīvu LBN 501 -15 „Būvizmaksu noteikšanas kārtība”” pasūtītājs ir paredzējis, ka konkursa nolikuma 2.pielikuma “Tehniskajās specifikācijas” norādīto darbu veidu un apjomu izcenojumi ir jāiesniedz atbilstoši tikai “Noteikumi par Latvijas būvnormatīvu LBN 501-15 “Būvizmaksu noteikšanas kārtība” 9.pielikumam „Veicamo darbu saraksts” formai, par katru no p</w:t>
      </w:r>
      <w:r>
        <w:rPr>
          <w:rFonts w:ascii="Times New Roman" w:hAnsi="Times New Roman" w:cs="Times New Roman"/>
          <w:sz w:val="23"/>
          <w:szCs w:val="23"/>
        </w:rPr>
        <w:t>aredzētajām iepirkuma daļām.</w:t>
      </w:r>
    </w:p>
    <w:p w:rsidR="002F3C8B" w:rsidRPr="002F3C8B" w:rsidRDefault="002F3C8B" w:rsidP="002F3C8B">
      <w:pPr>
        <w:spacing w:line="240" w:lineRule="auto"/>
        <w:jc w:val="both"/>
        <w:rPr>
          <w:rFonts w:ascii="Times New Roman" w:hAnsi="Times New Roman" w:cs="Times New Roman"/>
          <w:sz w:val="23"/>
          <w:szCs w:val="23"/>
        </w:rPr>
      </w:pPr>
      <w:r w:rsidRPr="002F3C8B">
        <w:rPr>
          <w:rFonts w:ascii="Times New Roman" w:hAnsi="Times New Roman" w:cs="Times New Roman"/>
          <w:b/>
          <w:i/>
          <w:sz w:val="23"/>
          <w:szCs w:val="23"/>
        </w:rPr>
        <w:t>Atbilde uz 2</w:t>
      </w:r>
      <w:r w:rsidRPr="002F3C8B">
        <w:rPr>
          <w:rFonts w:ascii="Times New Roman" w:hAnsi="Times New Roman" w:cs="Times New Roman"/>
          <w:b/>
          <w:i/>
          <w:sz w:val="23"/>
          <w:szCs w:val="23"/>
        </w:rPr>
        <w:t>.jautājumu:</w:t>
      </w:r>
      <w:r w:rsidRPr="002F3C8B">
        <w:rPr>
          <w:rFonts w:ascii="Times New Roman" w:eastAsia="Times New Roman" w:hAnsi="Times New Roman" w:cs="Times New Roman"/>
          <w:i/>
          <w:sz w:val="23"/>
          <w:szCs w:val="23"/>
          <w:lang w:val="en-US"/>
        </w:rPr>
        <w:t xml:space="preserve"> </w:t>
      </w:r>
      <w:r w:rsidRPr="002F3C8B">
        <w:rPr>
          <w:rFonts w:ascii="Times New Roman" w:eastAsia="Times New Roman" w:hAnsi="Times New Roman" w:cs="Times New Roman"/>
          <w:i/>
          <w:sz w:val="23"/>
          <w:szCs w:val="23"/>
          <w:lang w:val="en-US"/>
        </w:rPr>
        <w:t xml:space="preserve">Komisija apstiprina, ka </w:t>
      </w:r>
      <w:r w:rsidRPr="002F3C8B">
        <w:rPr>
          <w:rFonts w:ascii="Times New Roman" w:eastAsia="Times New Roman" w:hAnsi="Times New Roman" w:cs="Times New Roman"/>
          <w:i/>
          <w:sz w:val="23"/>
          <w:szCs w:val="23"/>
        </w:rPr>
        <w:t>konkursa nolikuma 2</w:t>
      </w:r>
      <w:r w:rsidRPr="002F3C8B">
        <w:rPr>
          <w:rFonts w:ascii="Times New Roman" w:eastAsia="Times New Roman" w:hAnsi="Times New Roman" w:cs="Times New Roman"/>
          <w:i/>
          <w:sz w:val="23"/>
          <w:szCs w:val="23"/>
          <w:lang w:val="en-US"/>
        </w:rPr>
        <w:t>.pielikuma “Tehniskajās specifikācijas”</w:t>
      </w:r>
      <w:r w:rsidRPr="002F3C8B">
        <w:rPr>
          <w:rFonts w:ascii="Times New Roman" w:eastAsia="Times New Roman" w:hAnsi="Times New Roman" w:cs="Times New Roman"/>
          <w:i/>
          <w:sz w:val="23"/>
          <w:szCs w:val="23"/>
        </w:rPr>
        <w:t xml:space="preserve"> norādīto darbu veidu un apjomu izcenojumi </w:t>
      </w:r>
      <w:r w:rsidRPr="002F3C8B">
        <w:rPr>
          <w:rFonts w:ascii="Times New Roman" w:eastAsia="Times New Roman" w:hAnsi="Times New Roman" w:cs="Times New Roman"/>
          <w:i/>
          <w:sz w:val="23"/>
          <w:szCs w:val="23"/>
          <w:lang w:val="en-US"/>
        </w:rPr>
        <w:t>ir jāiesniedz atbilstoši būvnormatīva “</w:t>
      </w:r>
      <w:r w:rsidRPr="002F3C8B">
        <w:rPr>
          <w:rFonts w:ascii="Times New Roman" w:eastAsia="Times New Roman" w:hAnsi="Times New Roman" w:cs="Times New Roman"/>
          <w:i/>
          <w:sz w:val="23"/>
          <w:szCs w:val="23"/>
        </w:rPr>
        <w:t>Noteikumi par La</w:t>
      </w:r>
      <w:r w:rsidRPr="002F3C8B">
        <w:rPr>
          <w:rFonts w:ascii="Times New Roman" w:eastAsia="Times New Roman" w:hAnsi="Times New Roman" w:cs="Times New Roman"/>
          <w:i/>
          <w:sz w:val="23"/>
          <w:szCs w:val="23"/>
          <w:lang w:val="en-US"/>
        </w:rPr>
        <w:t>tvijas būvnormatīvu LBN 501-15 “</w:t>
      </w:r>
      <w:r w:rsidRPr="002F3C8B">
        <w:rPr>
          <w:rFonts w:ascii="Times New Roman" w:eastAsia="Times New Roman" w:hAnsi="Times New Roman" w:cs="Times New Roman"/>
          <w:i/>
          <w:sz w:val="23"/>
          <w:szCs w:val="23"/>
        </w:rPr>
        <w:t>Būvizmaksu noteikšanas kārtība</w:t>
      </w:r>
      <w:r w:rsidRPr="002F3C8B">
        <w:rPr>
          <w:rFonts w:ascii="Times New Roman" w:eastAsia="Times New Roman" w:hAnsi="Times New Roman" w:cs="Times New Roman"/>
          <w:i/>
          <w:sz w:val="23"/>
          <w:szCs w:val="23"/>
          <w:lang w:val="en-US"/>
        </w:rPr>
        <w:t>”</w:t>
      </w:r>
      <w:r w:rsidRPr="002F3C8B">
        <w:rPr>
          <w:rFonts w:ascii="Times New Roman" w:eastAsia="Times New Roman" w:hAnsi="Times New Roman" w:cs="Times New Roman"/>
          <w:i/>
          <w:sz w:val="23"/>
          <w:szCs w:val="23"/>
        </w:rPr>
        <w:t xml:space="preserve"> 9.pie</w:t>
      </w:r>
      <w:r w:rsidRPr="002F3C8B">
        <w:rPr>
          <w:rFonts w:ascii="Times New Roman" w:eastAsia="Times New Roman" w:hAnsi="Times New Roman" w:cs="Times New Roman"/>
          <w:i/>
          <w:sz w:val="23"/>
          <w:szCs w:val="23"/>
          <w:lang w:val="en-US"/>
        </w:rPr>
        <w:t>likumam „Veicamo darbu saraksts”</w:t>
      </w:r>
      <w:r w:rsidRPr="002F3C8B">
        <w:rPr>
          <w:rFonts w:ascii="Times New Roman" w:eastAsia="Times New Roman" w:hAnsi="Times New Roman" w:cs="Times New Roman"/>
          <w:i/>
          <w:sz w:val="23"/>
          <w:szCs w:val="23"/>
        </w:rPr>
        <w:t xml:space="preserve"> formai, par katru no paredzētajām iepirkuma daļām</w:t>
      </w:r>
      <w:r w:rsidRPr="002F3C8B">
        <w:rPr>
          <w:rFonts w:ascii="Times New Roman" w:eastAsia="Times New Roman" w:hAnsi="Times New Roman" w:cs="Times New Roman"/>
          <w:i/>
          <w:sz w:val="23"/>
          <w:szCs w:val="23"/>
          <w:lang w:val="en-US"/>
        </w:rPr>
        <w:t>. Vienlaicīgi komisija vērš uzmanību, ka atbilstoši būvnormatīva 32. un 33.punktam, pasūtītājs vajadzības gadījumā ir tiesīgs pieprasīt izmaksu kalkulācijas.</w:t>
      </w:r>
    </w:p>
    <w:p w:rsidR="002F3C8B" w:rsidRDefault="002F3C8B" w:rsidP="002F3C8B">
      <w:pPr>
        <w:spacing w:line="240" w:lineRule="auto"/>
        <w:jc w:val="both"/>
        <w:rPr>
          <w:rFonts w:ascii="Times New Roman" w:hAnsi="Times New Roman" w:cs="Times New Roman"/>
          <w:sz w:val="23"/>
          <w:szCs w:val="23"/>
        </w:rPr>
      </w:pPr>
      <w:r w:rsidRPr="002F3C8B">
        <w:rPr>
          <w:rFonts w:ascii="Times New Roman" w:hAnsi="Times New Roman" w:cs="Times New Roman"/>
          <w:b/>
          <w:sz w:val="23"/>
          <w:szCs w:val="23"/>
        </w:rPr>
        <w:t>3. Jautājums:</w:t>
      </w:r>
      <w:r w:rsidRPr="002F3C8B">
        <w:rPr>
          <w:rFonts w:ascii="Times New Roman" w:hAnsi="Times New Roman" w:cs="Times New Roman"/>
          <w:sz w:val="23"/>
          <w:szCs w:val="23"/>
        </w:rPr>
        <w:t xml:space="preserve"> Ņemot vērā ievērojamos šķembu un asfaltbetona segumu atjaunošanas apjomus, </w:t>
      </w:r>
      <w:r w:rsidRPr="002F3C8B">
        <w:rPr>
          <w:rFonts w:ascii="Times New Roman" w:hAnsi="Times New Roman" w:cs="Times New Roman"/>
          <w:bCs/>
          <w:sz w:val="23"/>
          <w:szCs w:val="23"/>
        </w:rPr>
        <w:t>kas</w:t>
      </w:r>
      <w:r w:rsidRPr="002F3C8B">
        <w:rPr>
          <w:rFonts w:ascii="Times New Roman" w:hAnsi="Times New Roman" w:cs="Times New Roman"/>
          <w:b/>
          <w:bCs/>
          <w:sz w:val="23"/>
          <w:szCs w:val="23"/>
        </w:rPr>
        <w:t xml:space="preserve"> </w:t>
      </w:r>
      <w:r w:rsidRPr="002F3C8B">
        <w:rPr>
          <w:rFonts w:ascii="Times New Roman" w:hAnsi="Times New Roman" w:cs="Times New Roman"/>
          <w:sz w:val="23"/>
          <w:szCs w:val="23"/>
        </w:rPr>
        <w:t>paredzēti konkursa 2.pielikuma Tehniskās specifikācijas 1.daļā „Ielu asfaltbetona seguma atjaunošanas darbi”, korektu izmaksu sagatavošanai, lūdzam norādīt konkrētus plānotos objektus (ielas) ar precīziem vei</w:t>
      </w:r>
      <w:r>
        <w:rPr>
          <w:rFonts w:ascii="Times New Roman" w:hAnsi="Times New Roman" w:cs="Times New Roman"/>
          <w:sz w:val="23"/>
          <w:szCs w:val="23"/>
        </w:rPr>
        <w:t>camajiem darbiem un to apjomiem.</w:t>
      </w:r>
    </w:p>
    <w:p w:rsidR="002F3C8B" w:rsidRPr="002F3C8B" w:rsidRDefault="002F3C8B" w:rsidP="002F3C8B">
      <w:pPr>
        <w:spacing w:line="240" w:lineRule="auto"/>
        <w:jc w:val="both"/>
        <w:rPr>
          <w:rFonts w:ascii="Times New Roman" w:hAnsi="Times New Roman" w:cs="Times New Roman"/>
          <w:sz w:val="23"/>
          <w:szCs w:val="23"/>
        </w:rPr>
      </w:pPr>
      <w:r w:rsidRPr="002F3C8B">
        <w:rPr>
          <w:rFonts w:ascii="Times New Roman" w:hAnsi="Times New Roman" w:cs="Times New Roman"/>
          <w:b/>
          <w:i/>
          <w:sz w:val="23"/>
          <w:szCs w:val="23"/>
        </w:rPr>
        <w:t>Atbilde uz 3</w:t>
      </w:r>
      <w:r w:rsidRPr="002F3C8B">
        <w:rPr>
          <w:rFonts w:ascii="Times New Roman" w:hAnsi="Times New Roman" w:cs="Times New Roman"/>
          <w:b/>
          <w:i/>
          <w:sz w:val="23"/>
          <w:szCs w:val="23"/>
        </w:rPr>
        <w:t>.jautājumu:</w:t>
      </w:r>
      <w:r w:rsidRPr="002F3C8B">
        <w:rPr>
          <w:rFonts w:ascii="Times New Roman" w:hAnsi="Times New Roman" w:cs="Times New Roman"/>
          <w:b/>
          <w:i/>
          <w:sz w:val="23"/>
          <w:szCs w:val="23"/>
        </w:rPr>
        <w:t xml:space="preserve"> </w:t>
      </w:r>
      <w:r w:rsidRPr="002F3C8B">
        <w:rPr>
          <w:rFonts w:ascii="Times New Roman" w:eastAsia="Times New Roman" w:hAnsi="Times New Roman" w:cs="Times New Roman"/>
          <w:i/>
          <w:color w:val="000000"/>
          <w:sz w:val="23"/>
          <w:szCs w:val="23"/>
          <w:lang w:val="en-US"/>
        </w:rPr>
        <w:t xml:space="preserve">Remontējamo ielu saraksts ir pieejams </w:t>
      </w:r>
      <w:hyperlink r:id="rId7" w:history="1">
        <w:r w:rsidRPr="002F3C8B">
          <w:rPr>
            <w:rFonts w:ascii="Times New Roman" w:eastAsia="Times New Roman" w:hAnsi="Times New Roman" w:cs="Times New Roman"/>
            <w:i/>
            <w:color w:val="0000FF"/>
            <w:sz w:val="23"/>
            <w:szCs w:val="23"/>
            <w:u w:val="single"/>
            <w:lang w:val="en-US"/>
          </w:rPr>
          <w:t>www.daugavpils.lv</w:t>
        </w:r>
      </w:hyperlink>
      <w:r w:rsidRPr="002F3C8B">
        <w:rPr>
          <w:rFonts w:ascii="Times New Roman" w:eastAsia="Times New Roman" w:hAnsi="Times New Roman" w:cs="Times New Roman"/>
          <w:i/>
          <w:color w:val="000000"/>
          <w:sz w:val="23"/>
          <w:szCs w:val="23"/>
          <w:lang w:val="en-US"/>
        </w:rPr>
        <w:t xml:space="preserve"> mājas lapā </w:t>
      </w:r>
      <w:hyperlink r:id="rId8" w:history="1">
        <w:r w:rsidRPr="002F3C8B">
          <w:rPr>
            <w:rFonts w:ascii="Times New Roman" w:eastAsia="Times New Roman" w:hAnsi="Times New Roman" w:cs="Times New Roman"/>
            <w:i/>
            <w:color w:val="0000FF"/>
            <w:sz w:val="23"/>
            <w:szCs w:val="23"/>
            <w:u w:val="single"/>
            <w:lang w:val="en-US"/>
          </w:rPr>
          <w:t>https://www.daugavpils.lv/lv/47/read/12135</w:t>
        </w:r>
      </w:hyperlink>
      <w:r w:rsidRPr="002F3C8B">
        <w:rPr>
          <w:rFonts w:ascii="Times New Roman" w:eastAsia="Times New Roman" w:hAnsi="Times New Roman" w:cs="Times New Roman"/>
          <w:i/>
          <w:color w:val="000000"/>
          <w:sz w:val="23"/>
          <w:szCs w:val="23"/>
          <w:lang w:val="en-US"/>
        </w:rPr>
        <w:t xml:space="preserve"> (shēma). Precīzi apjomi tiek noteikti pēc objekta apsekošanas, pamatojoties uz asfalta seguma stāvoklī pēc ziemas perioda. Veicamie darbi ir periodiskie uzturēšanas darbi, tas nozīmē ielu dilumkārtas nomaiņa, iesēdumu remonts, asfalta frēzēšana un gruntēšana, apmaļu nomaiņa, aku nomaiņa un regulēšana, pēc nepieciešamības šķembu pamatnes remonts.</w:t>
      </w:r>
    </w:p>
    <w:p w:rsidR="002F3C8B" w:rsidRDefault="002F3C8B" w:rsidP="002F3C8B">
      <w:pPr>
        <w:spacing w:line="240" w:lineRule="auto"/>
        <w:jc w:val="both"/>
        <w:rPr>
          <w:rFonts w:ascii="Times New Roman" w:hAnsi="Times New Roman" w:cs="Times New Roman"/>
          <w:sz w:val="23"/>
          <w:szCs w:val="23"/>
        </w:rPr>
      </w:pPr>
      <w:r w:rsidRPr="002F3C8B">
        <w:rPr>
          <w:rFonts w:ascii="Times New Roman" w:hAnsi="Times New Roman" w:cs="Times New Roman"/>
          <w:b/>
          <w:sz w:val="23"/>
          <w:szCs w:val="23"/>
        </w:rPr>
        <w:lastRenderedPageBreak/>
        <w:t>4. Jautājums:</w:t>
      </w:r>
      <w:r w:rsidRPr="002F3C8B">
        <w:rPr>
          <w:rFonts w:ascii="Times New Roman" w:hAnsi="Times New Roman" w:cs="Times New Roman"/>
          <w:sz w:val="23"/>
          <w:szCs w:val="23"/>
        </w:rPr>
        <w:t xml:space="preserve"> Ņemot vērā ievērojamos salizturīgā slāņa, šķembu un asfaltbetona seguma atjaunošanas apjomus, kas paredzēti konkursa 2.pielikuma Tehniskās specifikācijas 2.daļā „Ietvju asfaltbetona seguma atjaunošanas darbi”, korektu izmaksu sagatavošanai, lūdzam norādīt konkrētus plānotos objektus (ielas un ietves) ar precīziem vei</w:t>
      </w:r>
      <w:r>
        <w:rPr>
          <w:rFonts w:ascii="Times New Roman" w:hAnsi="Times New Roman" w:cs="Times New Roman"/>
          <w:sz w:val="23"/>
          <w:szCs w:val="23"/>
        </w:rPr>
        <w:t>camajiem darbiem un to apjomiem.</w:t>
      </w:r>
    </w:p>
    <w:p w:rsidR="002F3C8B" w:rsidRPr="00D61F54" w:rsidRDefault="002F3C8B" w:rsidP="002F3C8B">
      <w:pPr>
        <w:pStyle w:val="BodyTextIndent"/>
        <w:spacing w:after="120"/>
        <w:ind w:firstLine="0"/>
        <w:rPr>
          <w:i/>
          <w:color w:val="000000"/>
          <w:sz w:val="22"/>
          <w:szCs w:val="22"/>
        </w:rPr>
      </w:pPr>
      <w:r>
        <w:rPr>
          <w:b/>
          <w:i/>
          <w:sz w:val="23"/>
          <w:szCs w:val="23"/>
        </w:rPr>
        <w:t>Atbilde uz 4</w:t>
      </w:r>
      <w:r w:rsidRPr="002F3C8B">
        <w:rPr>
          <w:b/>
          <w:i/>
          <w:sz w:val="23"/>
          <w:szCs w:val="23"/>
        </w:rPr>
        <w:t>.jautājumu:</w:t>
      </w:r>
      <w:r w:rsidRPr="002F3C8B">
        <w:rPr>
          <w:i/>
          <w:color w:val="000000"/>
        </w:rPr>
        <w:t xml:space="preserve"> </w:t>
      </w:r>
      <w:r w:rsidRPr="00D61F54">
        <w:rPr>
          <w:i/>
          <w:color w:val="000000"/>
          <w:sz w:val="22"/>
          <w:szCs w:val="22"/>
        </w:rPr>
        <w:t>Pievienojam ietvju ar asfalta segumu sarakstu 2016.gadam. Esošās ietves tiek remontētas pēc esošās ģeometrijas un esošajās robežās:</w:t>
      </w:r>
    </w:p>
    <w:tbl>
      <w:tblPr>
        <w:tblW w:w="5000" w:type="pct"/>
        <w:jc w:val="center"/>
        <w:tblCellMar>
          <w:left w:w="10" w:type="dxa"/>
          <w:right w:w="10" w:type="dxa"/>
        </w:tblCellMar>
        <w:tblLook w:val="04A0" w:firstRow="1" w:lastRow="0" w:firstColumn="1" w:lastColumn="0" w:noHBand="0" w:noVBand="1"/>
      </w:tblPr>
      <w:tblGrid>
        <w:gridCol w:w="936"/>
        <w:gridCol w:w="8259"/>
      </w:tblGrid>
      <w:tr w:rsidR="002F3C8B" w:rsidRPr="00D61F54" w:rsidTr="000248A2">
        <w:trPr>
          <w:trHeight w:hRule="exact" w:val="683"/>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2F3C8B" w:rsidRPr="00D61F54" w:rsidRDefault="002F3C8B" w:rsidP="000248A2">
            <w:pPr>
              <w:widowControl w:val="0"/>
              <w:shd w:val="clear" w:color="auto" w:fill="FFFFFF"/>
              <w:autoSpaceDE w:val="0"/>
              <w:spacing w:after="0" w:line="269" w:lineRule="exact"/>
              <w:ind w:left="101" w:right="43"/>
              <w:jc w:val="center"/>
              <w:rPr>
                <w:rFonts w:ascii="Times New Roman" w:hAnsi="Times New Roman" w:cs="Times New Roman"/>
                <w:i/>
              </w:rPr>
            </w:pPr>
            <w:r w:rsidRPr="00D61F54">
              <w:rPr>
                <w:rFonts w:ascii="Times New Roman" w:eastAsia="Times New Roman" w:hAnsi="Times New Roman" w:cs="Times New Roman"/>
                <w:i/>
                <w:color w:val="000000"/>
              </w:rPr>
              <w:t xml:space="preserve">Nr </w:t>
            </w:r>
            <w:r w:rsidRPr="00D61F54">
              <w:rPr>
                <w:rFonts w:ascii="Times New Roman" w:eastAsia="Times New Roman" w:hAnsi="Times New Roman" w:cs="Times New Roman"/>
                <w:i/>
                <w:color w:val="000000"/>
                <w:spacing w:val="-8"/>
              </w:rPr>
              <w:t>p.k.</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2F3C8B" w:rsidRPr="00D61F54" w:rsidRDefault="002F3C8B" w:rsidP="000248A2">
            <w:pPr>
              <w:widowControl w:val="0"/>
              <w:shd w:val="clear" w:color="auto" w:fill="FFFFFF"/>
              <w:autoSpaceDE w:val="0"/>
              <w:spacing w:after="0"/>
              <w:ind w:left="10"/>
              <w:jc w:val="center"/>
              <w:rPr>
                <w:rFonts w:ascii="Times New Roman" w:hAnsi="Times New Roman" w:cs="Times New Roman"/>
                <w:i/>
              </w:rPr>
            </w:pPr>
            <w:r w:rsidRPr="00D61F54">
              <w:rPr>
                <w:rFonts w:ascii="Times New Roman" w:eastAsia="Times New Roman" w:hAnsi="Times New Roman" w:cs="Times New Roman"/>
                <w:i/>
                <w:color w:val="000000"/>
                <w:spacing w:val="10"/>
              </w:rPr>
              <w:t xml:space="preserve">Objekta nosaukums </w:t>
            </w:r>
          </w:p>
        </w:tc>
      </w:tr>
      <w:tr w:rsidR="002F3C8B" w:rsidRPr="00D61F54" w:rsidTr="000248A2">
        <w:trPr>
          <w:trHeight w:hRule="exact" w:val="335"/>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D61F54" w:rsidRDefault="002F3C8B" w:rsidP="000248A2">
            <w:pPr>
              <w:widowControl w:val="0"/>
              <w:shd w:val="clear" w:color="auto" w:fill="FFFFFF"/>
              <w:autoSpaceDE w:val="0"/>
              <w:spacing w:after="0"/>
              <w:jc w:val="center"/>
              <w:rPr>
                <w:rFonts w:ascii="Times New Roman" w:hAnsi="Times New Roman" w:cs="Times New Roman"/>
                <w:i/>
              </w:rPr>
            </w:pPr>
            <w:r w:rsidRPr="00D61F54">
              <w:rPr>
                <w:rFonts w:ascii="Times New Roman" w:eastAsia="Times New Roman" w:hAnsi="Times New Roman" w:cs="Times New Roman"/>
                <w:i/>
                <w:color w:val="000000"/>
              </w:rPr>
              <w:t>1</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D61F54" w:rsidRDefault="002F3C8B" w:rsidP="000248A2">
            <w:pPr>
              <w:widowControl w:val="0"/>
              <w:shd w:val="clear" w:color="auto" w:fill="FFFFFF"/>
              <w:autoSpaceDE w:val="0"/>
              <w:spacing w:after="0"/>
              <w:ind w:left="-961"/>
              <w:jc w:val="center"/>
              <w:rPr>
                <w:rFonts w:ascii="Times New Roman" w:hAnsi="Times New Roman" w:cs="Times New Roman"/>
                <w:i/>
              </w:rPr>
            </w:pPr>
            <w:r w:rsidRPr="00D61F54">
              <w:rPr>
                <w:rFonts w:ascii="Times New Roman" w:eastAsia="Times New Roman" w:hAnsi="Times New Roman" w:cs="Times New Roman"/>
                <w:i/>
                <w:color w:val="000000"/>
              </w:rPr>
              <w:t>2</w:t>
            </w:r>
          </w:p>
        </w:tc>
      </w:tr>
      <w:tr w:rsidR="002F3C8B" w:rsidRPr="00D61F54" w:rsidTr="000248A2">
        <w:trPr>
          <w:trHeight w:hRule="exact" w:val="265"/>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D61F54" w:rsidRDefault="002F3C8B" w:rsidP="000248A2">
            <w:pPr>
              <w:widowControl w:val="0"/>
              <w:shd w:val="clear" w:color="auto" w:fill="FFFFFF"/>
              <w:autoSpaceDE w:val="0"/>
              <w:spacing w:after="0"/>
              <w:jc w:val="center"/>
              <w:rPr>
                <w:rFonts w:ascii="Times New Roman" w:hAnsi="Times New Roman" w:cs="Times New Roman"/>
                <w:i/>
              </w:rPr>
            </w:pPr>
            <w:r w:rsidRPr="00D61F54">
              <w:rPr>
                <w:rFonts w:ascii="Times New Roman" w:eastAsia="Times New Roman" w:hAnsi="Times New Roman" w:cs="Times New Roman"/>
                <w:i/>
                <w:color w:val="000000"/>
              </w:rPr>
              <w:t>1.</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D61F54" w:rsidRDefault="002F3C8B" w:rsidP="000248A2">
            <w:pPr>
              <w:jc w:val="both"/>
              <w:rPr>
                <w:rFonts w:ascii="Times New Roman" w:hAnsi="Times New Roman" w:cs="Times New Roman"/>
                <w:i/>
              </w:rPr>
            </w:pPr>
            <w:r w:rsidRPr="00D61F54">
              <w:rPr>
                <w:rFonts w:ascii="Times New Roman" w:hAnsi="Times New Roman" w:cs="Times New Roman"/>
                <w:i/>
              </w:rPr>
              <w:t>Smilšu iela (Dobeles – Valkas) pāra</w:t>
            </w:r>
          </w:p>
          <w:p w:rsidR="002F3C8B" w:rsidRPr="00D61F54" w:rsidRDefault="002F3C8B" w:rsidP="000248A2">
            <w:pPr>
              <w:widowControl w:val="0"/>
              <w:shd w:val="clear" w:color="auto" w:fill="FFFFFF"/>
              <w:autoSpaceDE w:val="0"/>
              <w:rPr>
                <w:rFonts w:ascii="Times New Roman" w:hAnsi="Times New Roman" w:cs="Times New Roman"/>
                <w:i/>
              </w:rPr>
            </w:pPr>
          </w:p>
        </w:tc>
      </w:tr>
      <w:tr w:rsidR="002F3C8B" w:rsidRPr="00D61F54" w:rsidTr="000248A2">
        <w:trPr>
          <w:trHeight w:hRule="exact" w:val="283"/>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D61F54" w:rsidRDefault="002F3C8B" w:rsidP="000248A2">
            <w:pPr>
              <w:widowControl w:val="0"/>
              <w:shd w:val="clear" w:color="auto" w:fill="FFFFFF"/>
              <w:autoSpaceDE w:val="0"/>
              <w:spacing w:after="0"/>
              <w:jc w:val="center"/>
              <w:rPr>
                <w:rFonts w:ascii="Times New Roman" w:hAnsi="Times New Roman" w:cs="Times New Roman"/>
                <w:i/>
              </w:rPr>
            </w:pPr>
            <w:r w:rsidRPr="00D61F54">
              <w:rPr>
                <w:rFonts w:ascii="Times New Roman" w:eastAsia="Times New Roman" w:hAnsi="Times New Roman" w:cs="Times New Roman"/>
                <w:i/>
                <w:color w:val="000000"/>
              </w:rPr>
              <w:t>2.</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D61F54" w:rsidRDefault="002F3C8B" w:rsidP="000248A2">
            <w:pPr>
              <w:jc w:val="both"/>
              <w:rPr>
                <w:rFonts w:ascii="Times New Roman" w:hAnsi="Times New Roman" w:cs="Times New Roman"/>
                <w:i/>
              </w:rPr>
            </w:pPr>
            <w:r w:rsidRPr="00D61F54">
              <w:rPr>
                <w:rFonts w:ascii="Times New Roman" w:hAnsi="Times New Roman" w:cs="Times New Roman"/>
                <w:i/>
              </w:rPr>
              <w:t>Smilšu iela (Dobeles – Valkas) nepāra</w:t>
            </w:r>
          </w:p>
          <w:p w:rsidR="002F3C8B" w:rsidRPr="00D61F54" w:rsidRDefault="002F3C8B" w:rsidP="000248A2">
            <w:pPr>
              <w:widowControl w:val="0"/>
              <w:shd w:val="clear" w:color="auto" w:fill="FFFFFF"/>
              <w:autoSpaceDE w:val="0"/>
              <w:rPr>
                <w:rFonts w:ascii="Times New Roman" w:hAnsi="Times New Roman" w:cs="Times New Roman"/>
                <w:i/>
              </w:rPr>
            </w:pPr>
          </w:p>
        </w:tc>
      </w:tr>
      <w:tr w:rsidR="002F3C8B" w:rsidRPr="00D61F54" w:rsidTr="000248A2">
        <w:trPr>
          <w:trHeight w:hRule="exact" w:val="283"/>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D61F54" w:rsidRDefault="002F3C8B" w:rsidP="000248A2">
            <w:pPr>
              <w:widowControl w:val="0"/>
              <w:shd w:val="clear" w:color="auto" w:fill="FFFFFF"/>
              <w:autoSpaceDE w:val="0"/>
              <w:spacing w:after="0"/>
              <w:jc w:val="center"/>
              <w:rPr>
                <w:rFonts w:ascii="Times New Roman" w:hAnsi="Times New Roman" w:cs="Times New Roman"/>
                <w:i/>
              </w:rPr>
            </w:pPr>
            <w:r w:rsidRPr="00D61F54">
              <w:rPr>
                <w:rFonts w:ascii="Times New Roman" w:eastAsia="Times New Roman" w:hAnsi="Times New Roman" w:cs="Times New Roman"/>
                <w:i/>
                <w:color w:val="000000"/>
              </w:rPr>
              <w:t>3.</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D61F54" w:rsidRDefault="002F3C8B" w:rsidP="000248A2">
            <w:pPr>
              <w:jc w:val="both"/>
              <w:rPr>
                <w:rFonts w:ascii="Times New Roman" w:hAnsi="Times New Roman" w:cs="Times New Roman"/>
                <w:i/>
              </w:rPr>
            </w:pPr>
            <w:r w:rsidRPr="00D61F54">
              <w:rPr>
                <w:rFonts w:ascii="Times New Roman" w:hAnsi="Times New Roman" w:cs="Times New Roman"/>
                <w:i/>
              </w:rPr>
              <w:t>Mendeļejeva iela (Višķu – Jātnieku)</w:t>
            </w:r>
          </w:p>
          <w:p w:rsidR="002F3C8B" w:rsidRPr="00D61F54" w:rsidRDefault="002F3C8B" w:rsidP="000248A2">
            <w:pPr>
              <w:widowControl w:val="0"/>
              <w:shd w:val="clear" w:color="auto" w:fill="FFFFFF"/>
              <w:autoSpaceDE w:val="0"/>
              <w:rPr>
                <w:rFonts w:ascii="Times New Roman" w:hAnsi="Times New Roman" w:cs="Times New Roman"/>
                <w:i/>
              </w:rPr>
            </w:pPr>
          </w:p>
        </w:tc>
      </w:tr>
      <w:tr w:rsidR="002F3C8B" w:rsidRPr="00D61F54" w:rsidTr="000248A2">
        <w:trPr>
          <w:trHeight w:hRule="exact" w:val="287"/>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D61F54" w:rsidRDefault="002F3C8B" w:rsidP="000248A2">
            <w:pPr>
              <w:widowControl w:val="0"/>
              <w:shd w:val="clear" w:color="auto" w:fill="FFFFFF"/>
              <w:autoSpaceDE w:val="0"/>
              <w:spacing w:after="0"/>
              <w:jc w:val="center"/>
              <w:rPr>
                <w:rFonts w:ascii="Times New Roman" w:hAnsi="Times New Roman" w:cs="Times New Roman"/>
                <w:i/>
              </w:rPr>
            </w:pPr>
            <w:r w:rsidRPr="00D61F54">
              <w:rPr>
                <w:rFonts w:ascii="Times New Roman" w:eastAsia="Times New Roman" w:hAnsi="Times New Roman" w:cs="Times New Roman"/>
                <w:i/>
                <w:color w:val="000000"/>
              </w:rPr>
              <w:t>4.</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D61F54" w:rsidRDefault="002F3C8B" w:rsidP="000248A2">
            <w:pPr>
              <w:keepNext/>
              <w:outlineLvl w:val="2"/>
              <w:rPr>
                <w:rFonts w:ascii="Times New Roman" w:hAnsi="Times New Roman" w:cs="Times New Roman"/>
                <w:bCs/>
                <w:i/>
              </w:rPr>
            </w:pPr>
            <w:r w:rsidRPr="00D61F54">
              <w:rPr>
                <w:rFonts w:ascii="Times New Roman" w:hAnsi="Times New Roman" w:cs="Times New Roman"/>
                <w:bCs/>
                <w:i/>
              </w:rPr>
              <w:t>Aveņu iela (Aveņu 21 – Ormaņu)</w:t>
            </w:r>
          </w:p>
          <w:p w:rsidR="002F3C8B" w:rsidRPr="00D61F54" w:rsidRDefault="002F3C8B" w:rsidP="000248A2">
            <w:pPr>
              <w:shd w:val="clear" w:color="auto" w:fill="FFFFFF"/>
              <w:rPr>
                <w:rFonts w:ascii="Times New Roman" w:hAnsi="Times New Roman" w:cs="Times New Roman"/>
                <w:i/>
              </w:rPr>
            </w:pPr>
          </w:p>
        </w:tc>
      </w:tr>
      <w:tr w:rsidR="002F3C8B" w:rsidRPr="00D61F54" w:rsidTr="000248A2">
        <w:trPr>
          <w:trHeight w:hRule="exact" w:val="287"/>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D61F54" w:rsidRDefault="002F3C8B" w:rsidP="000248A2">
            <w:pPr>
              <w:widowControl w:val="0"/>
              <w:shd w:val="clear" w:color="auto" w:fill="FFFFFF"/>
              <w:autoSpaceDE w:val="0"/>
              <w:spacing w:after="0"/>
              <w:jc w:val="center"/>
              <w:rPr>
                <w:rFonts w:ascii="Times New Roman" w:hAnsi="Times New Roman" w:cs="Times New Roman"/>
                <w:i/>
              </w:rPr>
            </w:pPr>
            <w:r w:rsidRPr="00D61F54">
              <w:rPr>
                <w:rFonts w:ascii="Times New Roman" w:eastAsia="Times New Roman" w:hAnsi="Times New Roman" w:cs="Times New Roman"/>
                <w:i/>
                <w:color w:val="000000"/>
              </w:rPr>
              <w:t>5.</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D61F54" w:rsidRDefault="002F3C8B" w:rsidP="000248A2">
            <w:pPr>
              <w:widowControl w:val="0"/>
              <w:shd w:val="clear" w:color="auto" w:fill="FFFFFF"/>
              <w:autoSpaceDE w:val="0"/>
              <w:rPr>
                <w:rFonts w:ascii="Times New Roman" w:hAnsi="Times New Roman" w:cs="Times New Roman"/>
                <w:i/>
              </w:rPr>
            </w:pPr>
            <w:r w:rsidRPr="00D61F54">
              <w:rPr>
                <w:rFonts w:ascii="Times New Roman" w:hAnsi="Times New Roman" w:cs="Times New Roman"/>
                <w:bCs/>
                <w:i/>
              </w:rPr>
              <w:t>Aveņu iela (Zeltkalna – Arendoles)</w:t>
            </w:r>
            <w:r w:rsidRPr="00D61F54">
              <w:rPr>
                <w:rFonts w:ascii="Times New Roman" w:hAnsi="Times New Roman" w:cs="Times New Roman"/>
                <w:i/>
              </w:rPr>
              <w:t xml:space="preserve">                                                                        </w:t>
            </w:r>
          </w:p>
        </w:tc>
      </w:tr>
      <w:tr w:rsidR="002F3C8B" w:rsidRPr="00D61F54" w:rsidTr="000248A2">
        <w:trPr>
          <w:trHeight w:hRule="exact" w:val="279"/>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D61F54" w:rsidRDefault="002F3C8B" w:rsidP="000248A2">
            <w:pPr>
              <w:widowControl w:val="0"/>
              <w:shd w:val="clear" w:color="auto" w:fill="FFFFFF"/>
              <w:autoSpaceDE w:val="0"/>
              <w:spacing w:after="0"/>
              <w:jc w:val="center"/>
              <w:rPr>
                <w:rFonts w:ascii="Times New Roman" w:hAnsi="Times New Roman" w:cs="Times New Roman"/>
                <w:i/>
              </w:rPr>
            </w:pPr>
            <w:r w:rsidRPr="00D61F54">
              <w:rPr>
                <w:rFonts w:ascii="Times New Roman" w:eastAsia="Times New Roman" w:hAnsi="Times New Roman" w:cs="Times New Roman"/>
                <w:i/>
                <w:color w:val="000000"/>
              </w:rPr>
              <w:t>6.</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D61F54" w:rsidRDefault="002F3C8B" w:rsidP="000248A2">
            <w:pPr>
              <w:keepNext/>
              <w:spacing w:after="0"/>
              <w:outlineLvl w:val="2"/>
              <w:rPr>
                <w:rFonts w:ascii="Times New Roman" w:eastAsia="Times New Roman" w:hAnsi="Times New Roman" w:cs="Times New Roman"/>
                <w:bCs/>
                <w:i/>
              </w:rPr>
            </w:pPr>
            <w:r w:rsidRPr="00D61F54">
              <w:rPr>
                <w:rFonts w:ascii="Times New Roman" w:eastAsia="Times New Roman" w:hAnsi="Times New Roman" w:cs="Times New Roman"/>
                <w:bCs/>
                <w:i/>
              </w:rPr>
              <w:t>Stacijas iela (DUS Ingrida – Kandavas)</w:t>
            </w:r>
          </w:p>
          <w:p w:rsidR="002F3C8B" w:rsidRPr="00D61F54" w:rsidRDefault="002F3C8B" w:rsidP="000248A2">
            <w:pPr>
              <w:rPr>
                <w:rFonts w:ascii="Times New Roman" w:hAnsi="Times New Roman" w:cs="Times New Roman"/>
                <w:i/>
              </w:rPr>
            </w:pPr>
          </w:p>
        </w:tc>
      </w:tr>
      <w:tr w:rsidR="002F3C8B" w:rsidRPr="00D61F54" w:rsidTr="000248A2">
        <w:trPr>
          <w:trHeight w:hRule="exact" w:val="269"/>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D61F54" w:rsidRDefault="002F3C8B" w:rsidP="000248A2">
            <w:pPr>
              <w:widowControl w:val="0"/>
              <w:shd w:val="clear" w:color="auto" w:fill="FFFFFF"/>
              <w:autoSpaceDE w:val="0"/>
              <w:spacing w:after="0"/>
              <w:jc w:val="center"/>
              <w:rPr>
                <w:rFonts w:ascii="Times New Roman" w:hAnsi="Times New Roman" w:cs="Times New Roman"/>
                <w:i/>
              </w:rPr>
            </w:pPr>
            <w:r w:rsidRPr="00D61F54">
              <w:rPr>
                <w:rFonts w:ascii="Times New Roman" w:eastAsia="Times New Roman" w:hAnsi="Times New Roman" w:cs="Times New Roman"/>
                <w:i/>
                <w:color w:val="000000"/>
              </w:rPr>
              <w:t>7.</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D61F54" w:rsidRDefault="002F3C8B" w:rsidP="000248A2">
            <w:pPr>
              <w:widowControl w:val="0"/>
              <w:autoSpaceDE w:val="0"/>
              <w:adjustRightInd w:val="0"/>
              <w:spacing w:after="0"/>
              <w:rPr>
                <w:rFonts w:ascii="Times New Roman" w:eastAsia="Times New Roman" w:hAnsi="Times New Roman" w:cs="Times New Roman"/>
                <w:bCs/>
                <w:i/>
              </w:rPr>
            </w:pPr>
            <w:r w:rsidRPr="00D61F54">
              <w:rPr>
                <w:rFonts w:ascii="Times New Roman" w:eastAsia="Times New Roman" w:hAnsi="Times New Roman" w:cs="Times New Roman"/>
                <w:bCs/>
                <w:i/>
              </w:rPr>
              <w:t>Valkas iela (18.novembra iela - Smilšu)</w:t>
            </w:r>
          </w:p>
          <w:p w:rsidR="002F3C8B" w:rsidRPr="00D61F54" w:rsidRDefault="002F3C8B" w:rsidP="000248A2">
            <w:pPr>
              <w:keepNext/>
              <w:outlineLvl w:val="2"/>
              <w:rPr>
                <w:rFonts w:ascii="Times New Roman" w:hAnsi="Times New Roman" w:cs="Times New Roman"/>
                <w:i/>
              </w:rPr>
            </w:pPr>
          </w:p>
        </w:tc>
      </w:tr>
      <w:tr w:rsidR="002F3C8B" w:rsidRPr="00D61F54" w:rsidTr="000248A2">
        <w:trPr>
          <w:trHeight w:hRule="exact" w:val="275"/>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D61F54" w:rsidRDefault="002F3C8B" w:rsidP="000248A2">
            <w:pPr>
              <w:widowControl w:val="0"/>
              <w:shd w:val="clear" w:color="auto" w:fill="FFFFFF"/>
              <w:autoSpaceDE w:val="0"/>
              <w:spacing w:after="0"/>
              <w:jc w:val="center"/>
              <w:rPr>
                <w:rFonts w:ascii="Times New Roman" w:hAnsi="Times New Roman" w:cs="Times New Roman"/>
                <w:i/>
              </w:rPr>
            </w:pPr>
            <w:r w:rsidRPr="00D61F54">
              <w:rPr>
                <w:rFonts w:ascii="Times New Roman" w:eastAsia="Times New Roman" w:hAnsi="Times New Roman" w:cs="Times New Roman"/>
                <w:i/>
                <w:color w:val="000000"/>
              </w:rPr>
              <w:t>8.</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D61F54" w:rsidRDefault="002F3C8B" w:rsidP="000248A2">
            <w:pPr>
              <w:keepNext/>
              <w:outlineLvl w:val="2"/>
              <w:rPr>
                <w:rFonts w:ascii="Times New Roman" w:hAnsi="Times New Roman" w:cs="Times New Roman"/>
                <w:bCs/>
                <w:i/>
              </w:rPr>
            </w:pPr>
            <w:r w:rsidRPr="00D61F54">
              <w:rPr>
                <w:rFonts w:ascii="Times New Roman" w:hAnsi="Times New Roman" w:cs="Times New Roman"/>
                <w:bCs/>
                <w:i/>
              </w:rPr>
              <w:t>Sporta iela 8 gar ēku</w:t>
            </w:r>
          </w:p>
          <w:p w:rsidR="002F3C8B" w:rsidRPr="00D61F54" w:rsidRDefault="002F3C8B" w:rsidP="000248A2">
            <w:pPr>
              <w:widowControl w:val="0"/>
              <w:shd w:val="clear" w:color="auto" w:fill="FFFFFF"/>
              <w:autoSpaceDE w:val="0"/>
              <w:ind w:left="10"/>
              <w:rPr>
                <w:rFonts w:ascii="Times New Roman" w:hAnsi="Times New Roman" w:cs="Times New Roman"/>
                <w:i/>
              </w:rPr>
            </w:pPr>
          </w:p>
        </w:tc>
      </w:tr>
      <w:tr w:rsidR="002F3C8B" w:rsidRPr="00D61F54" w:rsidTr="000248A2">
        <w:trPr>
          <w:trHeight w:hRule="exact" w:val="265"/>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D61F54" w:rsidRDefault="002F3C8B" w:rsidP="000248A2">
            <w:pPr>
              <w:widowControl w:val="0"/>
              <w:shd w:val="clear" w:color="auto" w:fill="FFFFFF"/>
              <w:autoSpaceDE w:val="0"/>
              <w:spacing w:after="0"/>
              <w:jc w:val="center"/>
              <w:rPr>
                <w:rFonts w:ascii="Times New Roman" w:hAnsi="Times New Roman" w:cs="Times New Roman"/>
                <w:i/>
              </w:rPr>
            </w:pPr>
            <w:r w:rsidRPr="00D61F54">
              <w:rPr>
                <w:rFonts w:ascii="Times New Roman" w:hAnsi="Times New Roman" w:cs="Times New Roman"/>
                <w:i/>
              </w:rPr>
              <w:t>9.</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D61F54" w:rsidRDefault="002F3C8B" w:rsidP="000248A2">
            <w:pPr>
              <w:keepNext/>
              <w:spacing w:after="0"/>
              <w:outlineLvl w:val="2"/>
              <w:rPr>
                <w:rFonts w:ascii="Times New Roman" w:eastAsia="Times New Roman" w:hAnsi="Times New Roman" w:cs="Times New Roman"/>
                <w:bCs/>
                <w:i/>
              </w:rPr>
            </w:pPr>
            <w:r w:rsidRPr="00D61F54">
              <w:rPr>
                <w:rFonts w:ascii="Times New Roman" w:eastAsia="Times New Roman" w:hAnsi="Times New Roman" w:cs="Times New Roman"/>
                <w:bCs/>
                <w:i/>
              </w:rPr>
              <w:t>Strādnieku iela (A. Pumpura – Kauņas)</w:t>
            </w:r>
          </w:p>
          <w:p w:rsidR="002F3C8B" w:rsidRPr="00D61F54" w:rsidRDefault="002F3C8B" w:rsidP="000248A2">
            <w:pPr>
              <w:widowControl w:val="0"/>
              <w:shd w:val="clear" w:color="auto" w:fill="FFFFFF"/>
              <w:autoSpaceDE w:val="0"/>
              <w:ind w:left="10"/>
              <w:rPr>
                <w:rFonts w:ascii="Times New Roman" w:hAnsi="Times New Roman" w:cs="Times New Roman"/>
                <w:i/>
              </w:rPr>
            </w:pPr>
          </w:p>
        </w:tc>
      </w:tr>
      <w:tr w:rsidR="002F3C8B" w:rsidRPr="00D61F54" w:rsidTr="000248A2">
        <w:trPr>
          <w:trHeight w:hRule="exact" w:val="265"/>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D61F54" w:rsidRDefault="002F3C8B" w:rsidP="000248A2">
            <w:pPr>
              <w:widowControl w:val="0"/>
              <w:shd w:val="clear" w:color="auto" w:fill="FFFFFF"/>
              <w:autoSpaceDE w:val="0"/>
              <w:spacing w:after="0"/>
              <w:jc w:val="center"/>
              <w:rPr>
                <w:rFonts w:ascii="Times New Roman" w:hAnsi="Times New Roman" w:cs="Times New Roman"/>
                <w:i/>
              </w:rPr>
            </w:pPr>
            <w:r w:rsidRPr="00D61F54">
              <w:rPr>
                <w:rFonts w:ascii="Times New Roman" w:hAnsi="Times New Roman" w:cs="Times New Roman"/>
                <w:i/>
              </w:rPr>
              <w:t>10.</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D61F54" w:rsidRDefault="002F3C8B" w:rsidP="000248A2">
            <w:pPr>
              <w:keepNext/>
              <w:spacing w:after="0"/>
              <w:outlineLvl w:val="2"/>
              <w:rPr>
                <w:rFonts w:ascii="Times New Roman" w:eastAsia="Times New Roman" w:hAnsi="Times New Roman" w:cs="Times New Roman"/>
                <w:bCs/>
                <w:i/>
              </w:rPr>
            </w:pPr>
            <w:r w:rsidRPr="00D61F54">
              <w:rPr>
                <w:rFonts w:ascii="Times New Roman" w:eastAsia="Times New Roman" w:hAnsi="Times New Roman" w:cs="Times New Roman"/>
                <w:bCs/>
                <w:i/>
              </w:rPr>
              <w:t>Strādnieku iela (Liepājas – Valkas)</w:t>
            </w:r>
          </w:p>
          <w:p w:rsidR="002F3C8B" w:rsidRPr="00D61F54" w:rsidRDefault="002F3C8B" w:rsidP="000248A2">
            <w:pPr>
              <w:widowControl w:val="0"/>
              <w:shd w:val="clear" w:color="auto" w:fill="FFFFFF"/>
              <w:autoSpaceDE w:val="0"/>
              <w:ind w:left="10"/>
              <w:rPr>
                <w:rFonts w:ascii="Times New Roman" w:hAnsi="Times New Roman" w:cs="Times New Roman"/>
                <w:i/>
              </w:rPr>
            </w:pPr>
          </w:p>
        </w:tc>
      </w:tr>
      <w:tr w:rsidR="002F3C8B" w:rsidRPr="00D61F54" w:rsidTr="000248A2">
        <w:trPr>
          <w:trHeight w:hRule="exact" w:val="265"/>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D61F54" w:rsidRDefault="002F3C8B" w:rsidP="000248A2">
            <w:pPr>
              <w:widowControl w:val="0"/>
              <w:shd w:val="clear" w:color="auto" w:fill="FFFFFF"/>
              <w:autoSpaceDE w:val="0"/>
              <w:spacing w:after="0"/>
              <w:jc w:val="center"/>
              <w:rPr>
                <w:rFonts w:ascii="Times New Roman" w:hAnsi="Times New Roman" w:cs="Times New Roman"/>
                <w:i/>
              </w:rPr>
            </w:pPr>
            <w:r w:rsidRPr="00D61F54">
              <w:rPr>
                <w:rFonts w:ascii="Times New Roman" w:hAnsi="Times New Roman" w:cs="Times New Roman"/>
                <w:i/>
              </w:rPr>
              <w:t>11.</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D61F54" w:rsidRDefault="002F3C8B" w:rsidP="000248A2">
            <w:pPr>
              <w:keepNext/>
              <w:spacing w:after="0"/>
              <w:outlineLvl w:val="2"/>
              <w:rPr>
                <w:rFonts w:ascii="Times New Roman" w:eastAsia="Times New Roman" w:hAnsi="Times New Roman" w:cs="Times New Roman"/>
                <w:bCs/>
                <w:i/>
              </w:rPr>
            </w:pPr>
            <w:r w:rsidRPr="00D61F54">
              <w:rPr>
                <w:rFonts w:ascii="Times New Roman" w:eastAsia="Times New Roman" w:hAnsi="Times New Roman" w:cs="Times New Roman"/>
                <w:bCs/>
                <w:i/>
              </w:rPr>
              <w:t>Bauskas iela (Liepājas – Tukuma)</w:t>
            </w:r>
          </w:p>
          <w:p w:rsidR="002F3C8B" w:rsidRPr="00D61F54" w:rsidRDefault="002F3C8B" w:rsidP="000248A2">
            <w:pPr>
              <w:keepNext/>
              <w:rPr>
                <w:rFonts w:ascii="Times New Roman" w:hAnsi="Times New Roman" w:cs="Times New Roman"/>
                <w:bCs/>
                <w:i/>
              </w:rPr>
            </w:pPr>
          </w:p>
        </w:tc>
      </w:tr>
      <w:tr w:rsidR="002F3C8B" w:rsidRPr="00D61F54" w:rsidTr="000248A2">
        <w:trPr>
          <w:trHeight w:hRule="exact" w:val="265"/>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D61F54" w:rsidRDefault="002F3C8B" w:rsidP="000248A2">
            <w:pPr>
              <w:widowControl w:val="0"/>
              <w:shd w:val="clear" w:color="auto" w:fill="FFFFFF"/>
              <w:autoSpaceDE w:val="0"/>
              <w:spacing w:after="0"/>
              <w:jc w:val="center"/>
              <w:rPr>
                <w:rFonts w:ascii="Times New Roman" w:hAnsi="Times New Roman" w:cs="Times New Roman"/>
                <w:i/>
              </w:rPr>
            </w:pPr>
            <w:r w:rsidRPr="00D61F54">
              <w:rPr>
                <w:rFonts w:ascii="Times New Roman" w:hAnsi="Times New Roman" w:cs="Times New Roman"/>
                <w:i/>
              </w:rPr>
              <w:t>12.</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D61F54" w:rsidRDefault="002F3C8B" w:rsidP="000248A2">
            <w:pPr>
              <w:keepNext/>
              <w:spacing w:after="0"/>
              <w:outlineLvl w:val="2"/>
              <w:rPr>
                <w:rFonts w:ascii="Times New Roman" w:eastAsia="Times New Roman" w:hAnsi="Times New Roman" w:cs="Times New Roman"/>
                <w:bCs/>
                <w:i/>
              </w:rPr>
            </w:pPr>
            <w:r w:rsidRPr="00D61F54">
              <w:rPr>
                <w:rFonts w:ascii="Times New Roman" w:eastAsia="Times New Roman" w:hAnsi="Times New Roman" w:cs="Times New Roman"/>
                <w:bCs/>
                <w:i/>
              </w:rPr>
              <w:t>Ziemeļu iela (Kauņas – A. Pumpura)</w:t>
            </w:r>
          </w:p>
          <w:p w:rsidR="002F3C8B" w:rsidRPr="00D61F54" w:rsidRDefault="002F3C8B" w:rsidP="000248A2">
            <w:pPr>
              <w:keepNext/>
              <w:spacing w:after="0"/>
              <w:outlineLvl w:val="2"/>
              <w:rPr>
                <w:rFonts w:ascii="Times New Roman" w:eastAsia="Times New Roman" w:hAnsi="Times New Roman" w:cs="Times New Roman"/>
                <w:bCs/>
                <w:i/>
              </w:rPr>
            </w:pPr>
          </w:p>
        </w:tc>
      </w:tr>
      <w:tr w:rsidR="002F3C8B" w:rsidRPr="00D61F54" w:rsidTr="000248A2">
        <w:trPr>
          <w:trHeight w:hRule="exact" w:val="265"/>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D61F54" w:rsidRDefault="002F3C8B" w:rsidP="000248A2">
            <w:pPr>
              <w:widowControl w:val="0"/>
              <w:shd w:val="clear" w:color="auto" w:fill="FFFFFF"/>
              <w:autoSpaceDE w:val="0"/>
              <w:spacing w:after="0"/>
              <w:jc w:val="center"/>
              <w:rPr>
                <w:rFonts w:ascii="Times New Roman" w:hAnsi="Times New Roman" w:cs="Times New Roman"/>
                <w:i/>
              </w:rPr>
            </w:pPr>
            <w:r w:rsidRPr="00D61F54">
              <w:rPr>
                <w:rFonts w:ascii="Times New Roman" w:hAnsi="Times New Roman" w:cs="Times New Roman"/>
                <w:i/>
              </w:rPr>
              <w:t>13.</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D61F54" w:rsidRDefault="002F3C8B" w:rsidP="000248A2">
            <w:pPr>
              <w:keepNext/>
              <w:spacing w:after="0"/>
              <w:outlineLvl w:val="2"/>
              <w:rPr>
                <w:rFonts w:ascii="Times New Roman" w:eastAsia="Times New Roman" w:hAnsi="Times New Roman" w:cs="Times New Roman"/>
                <w:bCs/>
                <w:i/>
              </w:rPr>
            </w:pPr>
            <w:r w:rsidRPr="00D61F54">
              <w:rPr>
                <w:rFonts w:ascii="Times New Roman" w:eastAsia="Times New Roman" w:hAnsi="Times New Roman" w:cs="Times New Roman"/>
                <w:bCs/>
                <w:i/>
              </w:rPr>
              <w:t>A.Pumpura iela (Ziemeļu – Užvaldes)</w:t>
            </w:r>
          </w:p>
          <w:p w:rsidR="002F3C8B" w:rsidRPr="00D61F54" w:rsidRDefault="002F3C8B" w:rsidP="000248A2">
            <w:pPr>
              <w:keepNext/>
              <w:spacing w:after="0"/>
              <w:outlineLvl w:val="2"/>
              <w:rPr>
                <w:rFonts w:ascii="Times New Roman" w:eastAsia="Times New Roman" w:hAnsi="Times New Roman" w:cs="Times New Roman"/>
                <w:bCs/>
                <w:i/>
              </w:rPr>
            </w:pPr>
          </w:p>
        </w:tc>
      </w:tr>
      <w:tr w:rsidR="002F3C8B" w:rsidRPr="00D61F54" w:rsidTr="000248A2">
        <w:trPr>
          <w:trHeight w:hRule="exact" w:val="265"/>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D61F54" w:rsidRDefault="002F3C8B" w:rsidP="000248A2">
            <w:pPr>
              <w:widowControl w:val="0"/>
              <w:shd w:val="clear" w:color="auto" w:fill="FFFFFF"/>
              <w:autoSpaceDE w:val="0"/>
              <w:spacing w:after="0"/>
              <w:jc w:val="center"/>
              <w:rPr>
                <w:rFonts w:ascii="Times New Roman" w:hAnsi="Times New Roman" w:cs="Times New Roman"/>
                <w:i/>
              </w:rPr>
            </w:pPr>
            <w:r w:rsidRPr="00D61F54">
              <w:rPr>
                <w:rFonts w:ascii="Times New Roman" w:hAnsi="Times New Roman" w:cs="Times New Roman"/>
                <w:i/>
              </w:rPr>
              <w:t>14.</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D61F54" w:rsidRDefault="002F3C8B" w:rsidP="000248A2">
            <w:pPr>
              <w:keepNext/>
              <w:spacing w:after="0"/>
              <w:outlineLvl w:val="2"/>
              <w:rPr>
                <w:rFonts w:ascii="Times New Roman" w:eastAsia="Times New Roman" w:hAnsi="Times New Roman" w:cs="Times New Roman"/>
                <w:bCs/>
                <w:i/>
              </w:rPr>
            </w:pPr>
            <w:r w:rsidRPr="00D61F54">
              <w:rPr>
                <w:rFonts w:ascii="Times New Roman" w:eastAsia="Times New Roman" w:hAnsi="Times New Roman" w:cs="Times New Roman"/>
                <w:bCs/>
                <w:i/>
              </w:rPr>
              <w:t>Raipoles iela (Raipoles 10 – Tartu 15)</w:t>
            </w:r>
          </w:p>
        </w:tc>
      </w:tr>
      <w:tr w:rsidR="002F3C8B" w:rsidRPr="00D61F54" w:rsidTr="000248A2">
        <w:trPr>
          <w:trHeight w:hRule="exact" w:val="265"/>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D61F54" w:rsidRDefault="002F3C8B" w:rsidP="000248A2">
            <w:pPr>
              <w:widowControl w:val="0"/>
              <w:shd w:val="clear" w:color="auto" w:fill="FFFFFF"/>
              <w:autoSpaceDE w:val="0"/>
              <w:spacing w:after="0"/>
              <w:jc w:val="center"/>
              <w:rPr>
                <w:rFonts w:ascii="Times New Roman" w:hAnsi="Times New Roman" w:cs="Times New Roman"/>
                <w:i/>
              </w:rPr>
            </w:pPr>
            <w:r w:rsidRPr="00D61F54">
              <w:rPr>
                <w:rFonts w:ascii="Times New Roman" w:hAnsi="Times New Roman" w:cs="Times New Roman"/>
                <w:i/>
              </w:rPr>
              <w:t>15.</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D61F54" w:rsidRDefault="002F3C8B" w:rsidP="000248A2">
            <w:pPr>
              <w:keepNext/>
              <w:spacing w:after="0"/>
              <w:outlineLvl w:val="2"/>
              <w:rPr>
                <w:rFonts w:ascii="Times New Roman" w:eastAsia="Times New Roman" w:hAnsi="Times New Roman" w:cs="Times New Roman"/>
                <w:bCs/>
                <w:i/>
              </w:rPr>
            </w:pPr>
            <w:r w:rsidRPr="00D61F54">
              <w:rPr>
                <w:rFonts w:ascii="Times New Roman" w:eastAsia="Times New Roman" w:hAnsi="Times New Roman" w:cs="Times New Roman"/>
                <w:bCs/>
                <w:i/>
              </w:rPr>
              <w:t>Valkas iela (Atmatas – Lauska)</w:t>
            </w:r>
          </w:p>
          <w:p w:rsidR="002F3C8B" w:rsidRPr="00D61F54" w:rsidRDefault="002F3C8B" w:rsidP="000248A2">
            <w:pPr>
              <w:keepNext/>
              <w:spacing w:after="0"/>
              <w:outlineLvl w:val="2"/>
              <w:rPr>
                <w:rFonts w:ascii="Times New Roman" w:eastAsia="Times New Roman" w:hAnsi="Times New Roman" w:cs="Times New Roman"/>
                <w:bCs/>
                <w:i/>
              </w:rPr>
            </w:pPr>
          </w:p>
        </w:tc>
      </w:tr>
      <w:tr w:rsidR="002F3C8B" w:rsidRPr="00D61F54" w:rsidTr="000248A2">
        <w:trPr>
          <w:trHeight w:hRule="exact" w:val="265"/>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D61F54" w:rsidRDefault="002F3C8B" w:rsidP="000248A2">
            <w:pPr>
              <w:widowControl w:val="0"/>
              <w:shd w:val="clear" w:color="auto" w:fill="FFFFFF"/>
              <w:autoSpaceDE w:val="0"/>
              <w:spacing w:after="0"/>
              <w:jc w:val="center"/>
              <w:rPr>
                <w:rFonts w:ascii="Times New Roman" w:hAnsi="Times New Roman" w:cs="Times New Roman"/>
                <w:i/>
              </w:rPr>
            </w:pPr>
            <w:r w:rsidRPr="00D61F54">
              <w:rPr>
                <w:rFonts w:ascii="Times New Roman" w:hAnsi="Times New Roman" w:cs="Times New Roman"/>
                <w:i/>
              </w:rPr>
              <w:t>16.</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D61F54" w:rsidRDefault="002F3C8B" w:rsidP="000248A2">
            <w:pPr>
              <w:keepNext/>
              <w:spacing w:after="0"/>
              <w:outlineLvl w:val="2"/>
              <w:rPr>
                <w:rFonts w:ascii="Times New Roman" w:eastAsia="Times New Roman" w:hAnsi="Times New Roman" w:cs="Times New Roman"/>
                <w:bCs/>
                <w:i/>
              </w:rPr>
            </w:pPr>
            <w:r w:rsidRPr="00D61F54">
              <w:rPr>
                <w:rFonts w:ascii="Times New Roman" w:hAnsi="Times New Roman" w:cs="Times New Roman"/>
                <w:bCs/>
                <w:i/>
              </w:rPr>
              <w:t>Sēlijas iela (Brjanskas – Liģinišķu)</w:t>
            </w:r>
          </w:p>
        </w:tc>
      </w:tr>
      <w:tr w:rsidR="002F3C8B" w:rsidRPr="00D61F54" w:rsidTr="000248A2">
        <w:trPr>
          <w:trHeight w:hRule="exact" w:val="265"/>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D61F54" w:rsidRDefault="002F3C8B" w:rsidP="000248A2">
            <w:pPr>
              <w:widowControl w:val="0"/>
              <w:shd w:val="clear" w:color="auto" w:fill="FFFFFF"/>
              <w:autoSpaceDE w:val="0"/>
              <w:spacing w:after="0"/>
              <w:jc w:val="center"/>
              <w:rPr>
                <w:rFonts w:ascii="Times New Roman" w:hAnsi="Times New Roman" w:cs="Times New Roman"/>
                <w:i/>
              </w:rPr>
            </w:pPr>
            <w:r w:rsidRPr="00D61F54">
              <w:rPr>
                <w:rFonts w:ascii="Times New Roman" w:hAnsi="Times New Roman" w:cs="Times New Roman"/>
                <w:i/>
              </w:rPr>
              <w:t>17.</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D61F54" w:rsidRDefault="002F3C8B" w:rsidP="000248A2">
            <w:pPr>
              <w:keepNext/>
              <w:spacing w:after="0"/>
              <w:outlineLvl w:val="2"/>
              <w:rPr>
                <w:rFonts w:ascii="Times New Roman" w:eastAsia="Times New Roman" w:hAnsi="Times New Roman" w:cs="Times New Roman"/>
                <w:bCs/>
                <w:i/>
              </w:rPr>
            </w:pPr>
            <w:r w:rsidRPr="00D61F54">
              <w:rPr>
                <w:rFonts w:ascii="Times New Roman" w:eastAsia="Times New Roman" w:hAnsi="Times New Roman" w:cs="Times New Roman"/>
                <w:bCs/>
                <w:i/>
              </w:rPr>
              <w:t>Arendoles iela (Minskas – Aveņu)</w:t>
            </w:r>
          </w:p>
          <w:p w:rsidR="002F3C8B" w:rsidRPr="00D61F54" w:rsidRDefault="002F3C8B" w:rsidP="000248A2">
            <w:pPr>
              <w:keepNext/>
              <w:spacing w:after="0"/>
              <w:outlineLvl w:val="2"/>
              <w:rPr>
                <w:rFonts w:ascii="Times New Roman" w:hAnsi="Times New Roman" w:cs="Times New Roman"/>
                <w:bCs/>
                <w:i/>
              </w:rPr>
            </w:pPr>
          </w:p>
        </w:tc>
      </w:tr>
      <w:tr w:rsidR="002F3C8B" w:rsidRPr="00D61F54" w:rsidTr="000248A2">
        <w:trPr>
          <w:trHeight w:hRule="exact" w:val="265"/>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D61F54" w:rsidRDefault="002F3C8B" w:rsidP="000248A2">
            <w:pPr>
              <w:widowControl w:val="0"/>
              <w:shd w:val="clear" w:color="auto" w:fill="FFFFFF"/>
              <w:autoSpaceDE w:val="0"/>
              <w:spacing w:after="0"/>
              <w:jc w:val="center"/>
              <w:rPr>
                <w:rFonts w:ascii="Times New Roman" w:hAnsi="Times New Roman" w:cs="Times New Roman"/>
                <w:i/>
              </w:rPr>
            </w:pPr>
            <w:r w:rsidRPr="00D61F54">
              <w:rPr>
                <w:rFonts w:ascii="Times New Roman" w:hAnsi="Times New Roman" w:cs="Times New Roman"/>
                <w:i/>
              </w:rPr>
              <w:t>18.</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D61F54" w:rsidRDefault="002F3C8B" w:rsidP="000248A2">
            <w:pPr>
              <w:keepNext/>
              <w:spacing w:after="0"/>
              <w:outlineLvl w:val="2"/>
              <w:rPr>
                <w:rFonts w:ascii="Times New Roman" w:eastAsia="Times New Roman" w:hAnsi="Times New Roman" w:cs="Times New Roman"/>
                <w:bCs/>
                <w:i/>
              </w:rPr>
            </w:pPr>
            <w:r w:rsidRPr="00D61F54">
              <w:rPr>
                <w:rFonts w:ascii="Times New Roman" w:eastAsia="Times New Roman" w:hAnsi="Times New Roman" w:cs="Times New Roman"/>
                <w:bCs/>
                <w:i/>
              </w:rPr>
              <w:t>Tukuma iela (18.novembra – Strādnieku)</w:t>
            </w:r>
          </w:p>
        </w:tc>
      </w:tr>
      <w:tr w:rsidR="002F3C8B" w:rsidRPr="00D61F54" w:rsidTr="000248A2">
        <w:trPr>
          <w:trHeight w:hRule="exact" w:val="265"/>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D61F54" w:rsidRDefault="002F3C8B" w:rsidP="000248A2">
            <w:pPr>
              <w:widowControl w:val="0"/>
              <w:shd w:val="clear" w:color="auto" w:fill="FFFFFF"/>
              <w:autoSpaceDE w:val="0"/>
              <w:spacing w:after="0"/>
              <w:jc w:val="center"/>
              <w:rPr>
                <w:rFonts w:ascii="Times New Roman" w:hAnsi="Times New Roman" w:cs="Times New Roman"/>
                <w:i/>
              </w:rPr>
            </w:pPr>
            <w:r w:rsidRPr="00D61F54">
              <w:rPr>
                <w:rFonts w:ascii="Times New Roman" w:hAnsi="Times New Roman" w:cs="Times New Roman"/>
                <w:i/>
              </w:rPr>
              <w:t>19.</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D61F54" w:rsidRDefault="002F3C8B" w:rsidP="000248A2">
            <w:pPr>
              <w:keepNext/>
              <w:spacing w:after="0"/>
              <w:outlineLvl w:val="2"/>
              <w:rPr>
                <w:rFonts w:ascii="Times New Roman" w:eastAsia="Times New Roman" w:hAnsi="Times New Roman" w:cs="Times New Roman"/>
                <w:bCs/>
                <w:i/>
              </w:rPr>
            </w:pPr>
            <w:r w:rsidRPr="00D61F54">
              <w:rPr>
                <w:rFonts w:ascii="Times New Roman" w:eastAsia="Times New Roman" w:hAnsi="Times New Roman" w:cs="Times New Roman"/>
                <w:bCs/>
                <w:i/>
              </w:rPr>
              <w:t>Stacijas un Malu ielu krustojums abās puses</w:t>
            </w:r>
          </w:p>
        </w:tc>
      </w:tr>
      <w:tr w:rsidR="002F3C8B" w:rsidRPr="00D61F54" w:rsidTr="000248A2">
        <w:trPr>
          <w:trHeight w:hRule="exact" w:val="265"/>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D61F54" w:rsidRDefault="002F3C8B" w:rsidP="000248A2">
            <w:pPr>
              <w:widowControl w:val="0"/>
              <w:shd w:val="clear" w:color="auto" w:fill="FFFFFF"/>
              <w:autoSpaceDE w:val="0"/>
              <w:spacing w:after="0"/>
              <w:jc w:val="center"/>
              <w:rPr>
                <w:rFonts w:ascii="Times New Roman" w:hAnsi="Times New Roman" w:cs="Times New Roman"/>
                <w:i/>
              </w:rPr>
            </w:pPr>
            <w:r w:rsidRPr="00D61F54">
              <w:rPr>
                <w:rFonts w:ascii="Times New Roman" w:hAnsi="Times New Roman" w:cs="Times New Roman"/>
                <w:i/>
              </w:rPr>
              <w:t>20.</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D61F54" w:rsidRDefault="002F3C8B" w:rsidP="000248A2">
            <w:pPr>
              <w:keepNext/>
              <w:spacing w:after="0"/>
              <w:outlineLvl w:val="2"/>
              <w:rPr>
                <w:rFonts w:ascii="Times New Roman" w:eastAsia="Times New Roman" w:hAnsi="Times New Roman" w:cs="Times New Roman"/>
                <w:bCs/>
                <w:i/>
              </w:rPr>
            </w:pPr>
            <w:r w:rsidRPr="00D61F54">
              <w:rPr>
                <w:rFonts w:ascii="Times New Roman" w:eastAsia="Times New Roman" w:hAnsi="Times New Roman" w:cs="Times New Roman"/>
                <w:bCs/>
                <w:i/>
              </w:rPr>
              <w:t>Vidus iela (Vidus 24 – Dzirnavu)</w:t>
            </w:r>
          </w:p>
        </w:tc>
      </w:tr>
      <w:tr w:rsidR="002F3C8B" w:rsidRPr="00D61F54" w:rsidTr="000248A2">
        <w:trPr>
          <w:trHeight w:hRule="exact" w:val="265"/>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D61F54" w:rsidRDefault="002F3C8B" w:rsidP="000248A2">
            <w:pPr>
              <w:widowControl w:val="0"/>
              <w:shd w:val="clear" w:color="auto" w:fill="FFFFFF"/>
              <w:autoSpaceDE w:val="0"/>
              <w:spacing w:after="0"/>
              <w:jc w:val="center"/>
              <w:rPr>
                <w:rFonts w:ascii="Times New Roman" w:hAnsi="Times New Roman" w:cs="Times New Roman"/>
                <w:i/>
              </w:rPr>
            </w:pPr>
            <w:r w:rsidRPr="00D61F54">
              <w:rPr>
                <w:rFonts w:ascii="Times New Roman" w:hAnsi="Times New Roman" w:cs="Times New Roman"/>
                <w:i/>
              </w:rPr>
              <w:t>21.</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D61F54" w:rsidRDefault="002F3C8B" w:rsidP="000248A2">
            <w:pPr>
              <w:rPr>
                <w:rFonts w:ascii="Times New Roman" w:hAnsi="Times New Roman" w:cs="Times New Roman"/>
                <w:i/>
              </w:rPr>
            </w:pPr>
            <w:r w:rsidRPr="00D61F54">
              <w:rPr>
                <w:rFonts w:ascii="Times New Roman" w:hAnsi="Times New Roman" w:cs="Times New Roman"/>
                <w:i/>
              </w:rPr>
              <w:t>Lielā iela (Vienības tilta  - Lielā iela 102)</w:t>
            </w:r>
          </w:p>
          <w:p w:rsidR="002F3C8B" w:rsidRPr="00D61F54" w:rsidRDefault="002F3C8B" w:rsidP="000248A2">
            <w:pPr>
              <w:keepNext/>
              <w:spacing w:after="0"/>
              <w:outlineLvl w:val="2"/>
              <w:rPr>
                <w:rFonts w:ascii="Times New Roman" w:eastAsia="Times New Roman" w:hAnsi="Times New Roman" w:cs="Times New Roman"/>
                <w:bCs/>
                <w:i/>
              </w:rPr>
            </w:pPr>
          </w:p>
        </w:tc>
      </w:tr>
    </w:tbl>
    <w:p w:rsidR="002F3C8B" w:rsidRPr="002F3C8B" w:rsidRDefault="002F3C8B" w:rsidP="002F3C8B">
      <w:pPr>
        <w:spacing w:line="240" w:lineRule="auto"/>
        <w:jc w:val="both"/>
        <w:rPr>
          <w:rFonts w:ascii="Times New Roman" w:hAnsi="Times New Roman" w:cs="Times New Roman"/>
          <w:sz w:val="23"/>
          <w:szCs w:val="23"/>
        </w:rPr>
      </w:pPr>
    </w:p>
    <w:p w:rsidR="002F3C8B" w:rsidRDefault="002F3C8B" w:rsidP="002F3C8B">
      <w:pPr>
        <w:spacing w:line="240" w:lineRule="auto"/>
        <w:jc w:val="both"/>
        <w:rPr>
          <w:rFonts w:ascii="Times New Roman" w:hAnsi="Times New Roman" w:cs="Times New Roman"/>
          <w:sz w:val="23"/>
          <w:szCs w:val="23"/>
        </w:rPr>
      </w:pPr>
      <w:r w:rsidRPr="002F3C8B">
        <w:rPr>
          <w:rFonts w:ascii="Times New Roman" w:hAnsi="Times New Roman" w:cs="Times New Roman"/>
          <w:b/>
          <w:sz w:val="23"/>
          <w:szCs w:val="23"/>
        </w:rPr>
        <w:t>5. Jautājums:</w:t>
      </w:r>
      <w:r w:rsidRPr="002F3C8B">
        <w:rPr>
          <w:rFonts w:ascii="Times New Roman" w:hAnsi="Times New Roman" w:cs="Times New Roman"/>
          <w:sz w:val="23"/>
          <w:szCs w:val="23"/>
        </w:rPr>
        <w:t xml:space="preserve"> Ņemot vērā ievērojamos salizturīgā slāņa, šķembu un bruģa seguma atjaunošanas apjomus, kas paredzēti konkursa 2.pielikuma Tehniskās specifikācijas 3.daļā „Ietvju mākslīgā bruģa seguma atjaunošanas darbi”, korektu izmaksu sagatavošanai, lūdzam norādīt konkrētus plānotos objektus (ielas un ietves) ar precīziem veicamajiem </w:t>
      </w:r>
      <w:r>
        <w:rPr>
          <w:rFonts w:ascii="Times New Roman" w:hAnsi="Times New Roman" w:cs="Times New Roman"/>
          <w:sz w:val="23"/>
          <w:szCs w:val="23"/>
        </w:rPr>
        <w:t>darbiem un apjomiem.</w:t>
      </w:r>
    </w:p>
    <w:p w:rsidR="002F3C8B" w:rsidRPr="00D61F54" w:rsidRDefault="002F3C8B" w:rsidP="002F3C8B">
      <w:pPr>
        <w:pStyle w:val="BodyTextIndent"/>
        <w:spacing w:after="120"/>
        <w:ind w:firstLine="0"/>
        <w:rPr>
          <w:i/>
          <w:color w:val="000000"/>
          <w:sz w:val="22"/>
          <w:szCs w:val="22"/>
        </w:rPr>
      </w:pPr>
      <w:r>
        <w:rPr>
          <w:b/>
          <w:i/>
          <w:sz w:val="23"/>
          <w:szCs w:val="23"/>
        </w:rPr>
        <w:t>Atbilde uz 5</w:t>
      </w:r>
      <w:r w:rsidRPr="002F3C8B">
        <w:rPr>
          <w:b/>
          <w:i/>
          <w:sz w:val="23"/>
          <w:szCs w:val="23"/>
        </w:rPr>
        <w:t>.jautājumu:</w:t>
      </w:r>
      <w:r>
        <w:rPr>
          <w:b/>
          <w:i/>
          <w:sz w:val="23"/>
          <w:szCs w:val="23"/>
        </w:rPr>
        <w:t xml:space="preserve"> </w:t>
      </w:r>
      <w:r w:rsidRPr="00D61F54">
        <w:rPr>
          <w:i/>
          <w:color w:val="000000"/>
          <w:sz w:val="22"/>
          <w:szCs w:val="22"/>
        </w:rPr>
        <w:t>Pievienojam ietvju ar bruģa segumu sarakstu 2016.gadam. Esošās ietves tiek remontētas pēc esošās ģeometrijas un esošajās robežās:</w:t>
      </w:r>
    </w:p>
    <w:tbl>
      <w:tblPr>
        <w:tblW w:w="5000" w:type="pct"/>
        <w:jc w:val="center"/>
        <w:tblCellMar>
          <w:left w:w="10" w:type="dxa"/>
          <w:right w:w="10" w:type="dxa"/>
        </w:tblCellMar>
        <w:tblLook w:val="04A0" w:firstRow="1" w:lastRow="0" w:firstColumn="1" w:lastColumn="0" w:noHBand="0" w:noVBand="1"/>
      </w:tblPr>
      <w:tblGrid>
        <w:gridCol w:w="936"/>
        <w:gridCol w:w="8259"/>
      </w:tblGrid>
      <w:tr w:rsidR="002F3C8B" w:rsidRPr="009A6530" w:rsidTr="000248A2">
        <w:trPr>
          <w:trHeight w:hRule="exact" w:val="644"/>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2F3C8B" w:rsidRPr="009A6530" w:rsidRDefault="002F3C8B" w:rsidP="000248A2">
            <w:pPr>
              <w:widowControl w:val="0"/>
              <w:shd w:val="clear" w:color="auto" w:fill="FFFFFF"/>
              <w:suppressAutoHyphens/>
              <w:autoSpaceDE w:val="0"/>
              <w:autoSpaceDN w:val="0"/>
              <w:spacing w:line="269" w:lineRule="exact"/>
              <w:ind w:left="101" w:right="43"/>
              <w:jc w:val="center"/>
              <w:rPr>
                <w:rFonts w:ascii="Times New Roman" w:eastAsia="Calibri" w:hAnsi="Times New Roman" w:cs="Times New Roman"/>
                <w:i/>
              </w:rPr>
            </w:pPr>
            <w:r w:rsidRPr="009A6530">
              <w:rPr>
                <w:rFonts w:ascii="Times New Roman" w:hAnsi="Times New Roman" w:cs="Times New Roman"/>
                <w:i/>
                <w:color w:val="000000"/>
              </w:rPr>
              <w:t xml:space="preserve">Nr </w:t>
            </w:r>
            <w:r w:rsidRPr="009A6530">
              <w:rPr>
                <w:rFonts w:ascii="Times New Roman" w:hAnsi="Times New Roman" w:cs="Times New Roman"/>
                <w:i/>
                <w:color w:val="000000"/>
                <w:spacing w:val="-8"/>
              </w:rPr>
              <w:t>p.k.</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2F3C8B" w:rsidRPr="009A6530" w:rsidRDefault="002F3C8B" w:rsidP="000248A2">
            <w:pPr>
              <w:widowControl w:val="0"/>
              <w:shd w:val="clear" w:color="auto" w:fill="FFFFFF"/>
              <w:suppressAutoHyphens/>
              <w:autoSpaceDE w:val="0"/>
              <w:autoSpaceDN w:val="0"/>
              <w:ind w:left="10"/>
              <w:jc w:val="center"/>
              <w:rPr>
                <w:rFonts w:ascii="Times New Roman" w:eastAsia="Calibri" w:hAnsi="Times New Roman" w:cs="Times New Roman"/>
                <w:i/>
              </w:rPr>
            </w:pPr>
            <w:r w:rsidRPr="009A6530">
              <w:rPr>
                <w:rFonts w:ascii="Times New Roman" w:hAnsi="Times New Roman" w:cs="Times New Roman"/>
                <w:i/>
                <w:color w:val="000000"/>
                <w:spacing w:val="10"/>
              </w:rPr>
              <w:t xml:space="preserve">Objekta nosaukums </w:t>
            </w:r>
          </w:p>
        </w:tc>
      </w:tr>
      <w:tr w:rsidR="002F3C8B" w:rsidRPr="009A6530" w:rsidTr="000248A2">
        <w:trPr>
          <w:trHeight w:hRule="exact" w:val="242"/>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F3C8B" w:rsidRPr="009A6530" w:rsidRDefault="002F3C8B" w:rsidP="000248A2">
            <w:pPr>
              <w:widowControl w:val="0"/>
              <w:shd w:val="clear" w:color="auto" w:fill="FFFFFF"/>
              <w:suppressAutoHyphens/>
              <w:autoSpaceDE w:val="0"/>
              <w:autoSpaceDN w:val="0"/>
              <w:jc w:val="center"/>
              <w:rPr>
                <w:rFonts w:ascii="Times New Roman" w:eastAsia="Calibri" w:hAnsi="Times New Roman" w:cs="Times New Roman"/>
                <w:i/>
              </w:rPr>
            </w:pPr>
            <w:r w:rsidRPr="009A6530">
              <w:rPr>
                <w:rFonts w:ascii="Times New Roman" w:hAnsi="Times New Roman" w:cs="Times New Roman"/>
                <w:i/>
                <w:color w:val="000000"/>
              </w:rPr>
              <w:t>1</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F3C8B" w:rsidRPr="009A6530" w:rsidRDefault="002F3C8B" w:rsidP="000248A2">
            <w:pPr>
              <w:widowControl w:val="0"/>
              <w:shd w:val="clear" w:color="auto" w:fill="FFFFFF"/>
              <w:suppressAutoHyphens/>
              <w:autoSpaceDE w:val="0"/>
              <w:autoSpaceDN w:val="0"/>
              <w:ind w:left="-961"/>
              <w:jc w:val="center"/>
              <w:rPr>
                <w:rFonts w:ascii="Times New Roman" w:eastAsia="Calibri" w:hAnsi="Times New Roman" w:cs="Times New Roman"/>
                <w:i/>
              </w:rPr>
            </w:pPr>
            <w:r w:rsidRPr="009A6530">
              <w:rPr>
                <w:rFonts w:ascii="Times New Roman" w:hAnsi="Times New Roman" w:cs="Times New Roman"/>
                <w:i/>
                <w:color w:val="000000"/>
              </w:rPr>
              <w:t>2</w:t>
            </w:r>
          </w:p>
        </w:tc>
      </w:tr>
      <w:tr w:rsidR="002F3C8B" w:rsidRPr="009A6530" w:rsidTr="000248A2">
        <w:trPr>
          <w:trHeight w:hRule="exact" w:val="265"/>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F3C8B" w:rsidRPr="009A6530" w:rsidRDefault="002F3C8B" w:rsidP="000248A2">
            <w:pPr>
              <w:widowControl w:val="0"/>
              <w:shd w:val="clear" w:color="auto" w:fill="FFFFFF"/>
              <w:suppressAutoHyphens/>
              <w:autoSpaceDE w:val="0"/>
              <w:autoSpaceDN w:val="0"/>
              <w:jc w:val="center"/>
              <w:rPr>
                <w:rFonts w:ascii="Times New Roman" w:eastAsia="Calibri" w:hAnsi="Times New Roman" w:cs="Times New Roman"/>
                <w:i/>
              </w:rPr>
            </w:pPr>
            <w:r w:rsidRPr="009A6530">
              <w:rPr>
                <w:rFonts w:ascii="Times New Roman" w:hAnsi="Times New Roman" w:cs="Times New Roman"/>
                <w:i/>
                <w:color w:val="000000"/>
              </w:rPr>
              <w:t>1.</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9A6530" w:rsidRDefault="002F3C8B" w:rsidP="000248A2">
            <w:pPr>
              <w:widowControl w:val="0"/>
              <w:shd w:val="clear" w:color="auto" w:fill="FFFFFF"/>
              <w:suppressAutoHyphens/>
              <w:autoSpaceDE w:val="0"/>
              <w:autoSpaceDN w:val="0"/>
              <w:spacing w:after="160"/>
              <w:rPr>
                <w:rFonts w:ascii="Times New Roman" w:eastAsia="Calibri" w:hAnsi="Times New Roman" w:cs="Times New Roman"/>
                <w:i/>
              </w:rPr>
            </w:pPr>
            <w:r w:rsidRPr="009A6530">
              <w:rPr>
                <w:rFonts w:ascii="Times New Roman" w:eastAsia="Calibri" w:hAnsi="Times New Roman" w:cs="Times New Roman"/>
                <w:i/>
              </w:rPr>
              <w:t xml:space="preserve">Saules iela (Cietokšņa – Mihoelsa) pāra </w:t>
            </w:r>
          </w:p>
        </w:tc>
      </w:tr>
      <w:tr w:rsidR="002F3C8B" w:rsidRPr="009A6530" w:rsidTr="000248A2">
        <w:trPr>
          <w:trHeight w:hRule="exact" w:val="283"/>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F3C8B" w:rsidRPr="009A6530" w:rsidRDefault="002F3C8B" w:rsidP="000248A2">
            <w:pPr>
              <w:widowControl w:val="0"/>
              <w:shd w:val="clear" w:color="auto" w:fill="FFFFFF"/>
              <w:suppressAutoHyphens/>
              <w:autoSpaceDE w:val="0"/>
              <w:autoSpaceDN w:val="0"/>
              <w:jc w:val="center"/>
              <w:rPr>
                <w:rFonts w:ascii="Times New Roman" w:eastAsia="Calibri" w:hAnsi="Times New Roman" w:cs="Times New Roman"/>
                <w:i/>
              </w:rPr>
            </w:pPr>
            <w:r w:rsidRPr="009A6530">
              <w:rPr>
                <w:rFonts w:ascii="Times New Roman" w:hAnsi="Times New Roman" w:cs="Times New Roman"/>
                <w:i/>
                <w:color w:val="000000"/>
              </w:rPr>
              <w:t>2.</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9A6530" w:rsidRDefault="002F3C8B" w:rsidP="000248A2">
            <w:pPr>
              <w:widowControl w:val="0"/>
              <w:shd w:val="clear" w:color="auto" w:fill="FFFFFF"/>
              <w:suppressAutoHyphens/>
              <w:autoSpaceDE w:val="0"/>
              <w:autoSpaceDN w:val="0"/>
              <w:spacing w:after="160"/>
              <w:rPr>
                <w:rFonts w:ascii="Times New Roman" w:eastAsia="Calibri" w:hAnsi="Times New Roman" w:cs="Times New Roman"/>
                <w:i/>
              </w:rPr>
            </w:pPr>
            <w:r w:rsidRPr="009A6530">
              <w:rPr>
                <w:rFonts w:ascii="Times New Roman" w:eastAsia="Calibri" w:hAnsi="Times New Roman" w:cs="Times New Roman"/>
                <w:i/>
              </w:rPr>
              <w:t>Saules iela (Cietokšņa – Mihoelsa) nepāra</w:t>
            </w:r>
          </w:p>
        </w:tc>
      </w:tr>
      <w:tr w:rsidR="002F3C8B" w:rsidRPr="009A6530" w:rsidTr="000248A2">
        <w:trPr>
          <w:trHeight w:hRule="exact" w:val="283"/>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F3C8B" w:rsidRPr="009A6530" w:rsidRDefault="002F3C8B" w:rsidP="000248A2">
            <w:pPr>
              <w:widowControl w:val="0"/>
              <w:shd w:val="clear" w:color="auto" w:fill="FFFFFF"/>
              <w:suppressAutoHyphens/>
              <w:autoSpaceDE w:val="0"/>
              <w:autoSpaceDN w:val="0"/>
              <w:jc w:val="center"/>
              <w:rPr>
                <w:rFonts w:ascii="Times New Roman" w:eastAsia="Calibri" w:hAnsi="Times New Roman" w:cs="Times New Roman"/>
                <w:i/>
              </w:rPr>
            </w:pPr>
            <w:r w:rsidRPr="009A6530">
              <w:rPr>
                <w:rFonts w:ascii="Times New Roman" w:hAnsi="Times New Roman" w:cs="Times New Roman"/>
                <w:i/>
                <w:color w:val="000000"/>
              </w:rPr>
              <w:t>3.</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9A6530" w:rsidRDefault="002F3C8B" w:rsidP="000248A2">
            <w:pPr>
              <w:widowControl w:val="0"/>
              <w:shd w:val="clear" w:color="auto" w:fill="FFFFFF"/>
              <w:suppressAutoHyphens/>
              <w:autoSpaceDE w:val="0"/>
              <w:autoSpaceDN w:val="0"/>
              <w:spacing w:after="160"/>
              <w:rPr>
                <w:rFonts w:ascii="Times New Roman" w:eastAsia="Calibri" w:hAnsi="Times New Roman" w:cs="Times New Roman"/>
                <w:i/>
              </w:rPr>
            </w:pPr>
            <w:r w:rsidRPr="009A6530">
              <w:rPr>
                <w:rFonts w:ascii="Times New Roman" w:eastAsia="Calibri" w:hAnsi="Times New Roman" w:cs="Times New Roman"/>
                <w:i/>
              </w:rPr>
              <w:t>Cietokšņa iela (Saules – Lāčplēša) pāra</w:t>
            </w:r>
          </w:p>
        </w:tc>
      </w:tr>
      <w:tr w:rsidR="002F3C8B" w:rsidRPr="009A6530" w:rsidTr="000248A2">
        <w:trPr>
          <w:trHeight w:hRule="exact" w:val="287"/>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F3C8B" w:rsidRPr="009A6530" w:rsidRDefault="002F3C8B" w:rsidP="000248A2">
            <w:pPr>
              <w:widowControl w:val="0"/>
              <w:shd w:val="clear" w:color="auto" w:fill="FFFFFF"/>
              <w:suppressAutoHyphens/>
              <w:autoSpaceDE w:val="0"/>
              <w:autoSpaceDN w:val="0"/>
              <w:jc w:val="center"/>
              <w:rPr>
                <w:rFonts w:ascii="Times New Roman" w:eastAsia="Calibri" w:hAnsi="Times New Roman" w:cs="Times New Roman"/>
                <w:i/>
              </w:rPr>
            </w:pPr>
            <w:r w:rsidRPr="009A6530">
              <w:rPr>
                <w:rFonts w:ascii="Times New Roman" w:hAnsi="Times New Roman" w:cs="Times New Roman"/>
                <w:i/>
                <w:color w:val="000000"/>
              </w:rPr>
              <w:t>4.</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9A6530" w:rsidRDefault="002F3C8B" w:rsidP="000248A2">
            <w:pPr>
              <w:shd w:val="clear" w:color="auto" w:fill="FFFFFF"/>
              <w:suppressAutoHyphens/>
              <w:autoSpaceDN w:val="0"/>
              <w:spacing w:after="160"/>
              <w:rPr>
                <w:rFonts w:ascii="Times New Roman" w:eastAsia="Calibri" w:hAnsi="Times New Roman" w:cs="Times New Roman"/>
                <w:i/>
              </w:rPr>
            </w:pPr>
            <w:r w:rsidRPr="009A6530">
              <w:rPr>
                <w:rFonts w:ascii="Times New Roman" w:eastAsia="Calibri" w:hAnsi="Times New Roman" w:cs="Times New Roman"/>
                <w:i/>
              </w:rPr>
              <w:t>Cietokšņa iela (Saules – Lāčplēša) nepāra</w:t>
            </w:r>
          </w:p>
        </w:tc>
      </w:tr>
      <w:tr w:rsidR="002F3C8B" w:rsidRPr="009A6530" w:rsidTr="000248A2">
        <w:trPr>
          <w:trHeight w:hRule="exact" w:val="287"/>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F3C8B" w:rsidRPr="009A6530" w:rsidRDefault="002F3C8B" w:rsidP="000248A2">
            <w:pPr>
              <w:widowControl w:val="0"/>
              <w:shd w:val="clear" w:color="auto" w:fill="FFFFFF"/>
              <w:suppressAutoHyphens/>
              <w:autoSpaceDE w:val="0"/>
              <w:autoSpaceDN w:val="0"/>
              <w:jc w:val="center"/>
              <w:rPr>
                <w:rFonts w:ascii="Times New Roman" w:eastAsia="Calibri" w:hAnsi="Times New Roman" w:cs="Times New Roman"/>
                <w:i/>
              </w:rPr>
            </w:pPr>
            <w:r w:rsidRPr="009A6530">
              <w:rPr>
                <w:rFonts w:ascii="Times New Roman" w:hAnsi="Times New Roman" w:cs="Times New Roman"/>
                <w:i/>
                <w:color w:val="000000"/>
              </w:rPr>
              <w:t>5.</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9A6530" w:rsidRDefault="002F3C8B" w:rsidP="000248A2">
            <w:pPr>
              <w:widowControl w:val="0"/>
              <w:shd w:val="clear" w:color="auto" w:fill="FFFFFF"/>
              <w:suppressAutoHyphens/>
              <w:autoSpaceDE w:val="0"/>
              <w:autoSpaceDN w:val="0"/>
              <w:spacing w:after="160"/>
              <w:rPr>
                <w:rFonts w:ascii="Times New Roman" w:eastAsia="Calibri" w:hAnsi="Times New Roman" w:cs="Times New Roman"/>
                <w:i/>
              </w:rPr>
            </w:pPr>
            <w:r w:rsidRPr="009A6530">
              <w:rPr>
                <w:rFonts w:ascii="Times New Roman" w:eastAsia="Calibri" w:hAnsi="Times New Roman" w:cs="Times New Roman"/>
                <w:i/>
              </w:rPr>
              <w:t>Lāčplēša iela (Muzejas – Teātra)</w:t>
            </w:r>
          </w:p>
        </w:tc>
      </w:tr>
      <w:tr w:rsidR="002F3C8B" w:rsidRPr="009A6530" w:rsidTr="000248A2">
        <w:trPr>
          <w:trHeight w:hRule="exact" w:val="279"/>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F3C8B" w:rsidRPr="009A6530" w:rsidRDefault="002F3C8B" w:rsidP="000248A2">
            <w:pPr>
              <w:widowControl w:val="0"/>
              <w:shd w:val="clear" w:color="auto" w:fill="FFFFFF"/>
              <w:suppressAutoHyphens/>
              <w:autoSpaceDE w:val="0"/>
              <w:autoSpaceDN w:val="0"/>
              <w:jc w:val="center"/>
              <w:rPr>
                <w:rFonts w:ascii="Times New Roman" w:eastAsia="Calibri" w:hAnsi="Times New Roman" w:cs="Times New Roman"/>
                <w:i/>
              </w:rPr>
            </w:pPr>
            <w:r w:rsidRPr="009A6530">
              <w:rPr>
                <w:rFonts w:ascii="Times New Roman" w:hAnsi="Times New Roman" w:cs="Times New Roman"/>
                <w:i/>
                <w:color w:val="000000"/>
              </w:rPr>
              <w:t>6.</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9A6530" w:rsidRDefault="002F3C8B" w:rsidP="000248A2">
            <w:pPr>
              <w:suppressAutoHyphens/>
              <w:autoSpaceDN w:val="0"/>
              <w:spacing w:after="160"/>
              <w:rPr>
                <w:rFonts w:ascii="Times New Roman" w:eastAsia="Calibri" w:hAnsi="Times New Roman" w:cs="Times New Roman"/>
                <w:i/>
              </w:rPr>
            </w:pPr>
            <w:r w:rsidRPr="009A6530">
              <w:rPr>
                <w:rFonts w:ascii="Times New Roman" w:eastAsia="Calibri" w:hAnsi="Times New Roman" w:cs="Times New Roman"/>
                <w:i/>
              </w:rPr>
              <w:t>Mihoelsa iela (Rīgas – Saules)</w:t>
            </w:r>
          </w:p>
        </w:tc>
      </w:tr>
      <w:tr w:rsidR="002F3C8B" w:rsidRPr="009A6530" w:rsidTr="000248A2">
        <w:trPr>
          <w:trHeight w:hRule="exact" w:val="269"/>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F3C8B" w:rsidRPr="009A6530" w:rsidRDefault="002F3C8B" w:rsidP="000248A2">
            <w:pPr>
              <w:widowControl w:val="0"/>
              <w:shd w:val="clear" w:color="auto" w:fill="FFFFFF"/>
              <w:suppressAutoHyphens/>
              <w:autoSpaceDE w:val="0"/>
              <w:autoSpaceDN w:val="0"/>
              <w:jc w:val="center"/>
              <w:rPr>
                <w:rFonts w:ascii="Times New Roman" w:eastAsia="Calibri" w:hAnsi="Times New Roman" w:cs="Times New Roman"/>
                <w:i/>
              </w:rPr>
            </w:pPr>
            <w:r w:rsidRPr="009A6530">
              <w:rPr>
                <w:rFonts w:ascii="Times New Roman" w:hAnsi="Times New Roman" w:cs="Times New Roman"/>
                <w:i/>
                <w:color w:val="000000"/>
              </w:rPr>
              <w:t>7.</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9A6530" w:rsidRDefault="002F3C8B" w:rsidP="000248A2">
            <w:pPr>
              <w:keepNext/>
              <w:suppressAutoHyphens/>
              <w:autoSpaceDN w:val="0"/>
              <w:spacing w:after="160"/>
              <w:outlineLvl w:val="2"/>
              <w:rPr>
                <w:rFonts w:ascii="Times New Roman" w:eastAsia="Calibri" w:hAnsi="Times New Roman" w:cs="Times New Roman"/>
                <w:i/>
              </w:rPr>
            </w:pPr>
            <w:r w:rsidRPr="009A6530">
              <w:rPr>
                <w:rFonts w:ascii="Times New Roman" w:eastAsia="Calibri" w:hAnsi="Times New Roman" w:cs="Times New Roman"/>
                <w:i/>
              </w:rPr>
              <w:t>Mihoelsa iela (Lāčplēša – Imantas)</w:t>
            </w:r>
          </w:p>
        </w:tc>
      </w:tr>
      <w:tr w:rsidR="002F3C8B" w:rsidRPr="009A6530" w:rsidTr="000248A2">
        <w:trPr>
          <w:trHeight w:hRule="exact" w:val="269"/>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9A6530" w:rsidRDefault="002F3C8B" w:rsidP="000248A2">
            <w:pPr>
              <w:widowControl w:val="0"/>
              <w:shd w:val="clear" w:color="auto" w:fill="FFFFFF"/>
              <w:suppressAutoHyphens/>
              <w:autoSpaceDE w:val="0"/>
              <w:autoSpaceDN w:val="0"/>
              <w:jc w:val="center"/>
              <w:rPr>
                <w:rFonts w:ascii="Times New Roman" w:hAnsi="Times New Roman" w:cs="Times New Roman"/>
                <w:i/>
                <w:color w:val="000000"/>
              </w:rPr>
            </w:pPr>
            <w:r w:rsidRPr="009A6530">
              <w:rPr>
                <w:rFonts w:ascii="Times New Roman" w:hAnsi="Times New Roman" w:cs="Times New Roman"/>
                <w:i/>
                <w:color w:val="000000"/>
              </w:rPr>
              <w:lastRenderedPageBreak/>
              <w:t>8.</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9A6530" w:rsidRDefault="002F3C8B" w:rsidP="000248A2">
            <w:pPr>
              <w:keepNext/>
              <w:suppressAutoHyphens/>
              <w:autoSpaceDN w:val="0"/>
              <w:spacing w:after="160"/>
              <w:outlineLvl w:val="2"/>
              <w:rPr>
                <w:rFonts w:ascii="Times New Roman" w:eastAsia="Calibri" w:hAnsi="Times New Roman" w:cs="Times New Roman"/>
                <w:i/>
              </w:rPr>
            </w:pPr>
            <w:r w:rsidRPr="009A6530">
              <w:rPr>
                <w:rFonts w:ascii="Times New Roman" w:eastAsia="Calibri" w:hAnsi="Times New Roman" w:cs="Times New Roman"/>
                <w:i/>
              </w:rPr>
              <w:t>Raiņa iela (Viestura – Alejas)</w:t>
            </w:r>
          </w:p>
        </w:tc>
      </w:tr>
      <w:tr w:rsidR="002F3C8B" w:rsidRPr="009A6530" w:rsidTr="000248A2">
        <w:trPr>
          <w:trHeight w:hRule="exact" w:val="269"/>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9A6530" w:rsidRDefault="002F3C8B" w:rsidP="000248A2">
            <w:pPr>
              <w:widowControl w:val="0"/>
              <w:shd w:val="clear" w:color="auto" w:fill="FFFFFF"/>
              <w:suppressAutoHyphens/>
              <w:autoSpaceDE w:val="0"/>
              <w:autoSpaceDN w:val="0"/>
              <w:jc w:val="center"/>
              <w:rPr>
                <w:rFonts w:ascii="Times New Roman" w:hAnsi="Times New Roman" w:cs="Times New Roman"/>
                <w:i/>
                <w:color w:val="000000"/>
              </w:rPr>
            </w:pPr>
            <w:r w:rsidRPr="009A6530">
              <w:rPr>
                <w:rFonts w:ascii="Times New Roman" w:hAnsi="Times New Roman" w:cs="Times New Roman"/>
                <w:i/>
                <w:color w:val="000000"/>
              </w:rPr>
              <w:t>9.</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9A6530" w:rsidRDefault="002F3C8B" w:rsidP="000248A2">
            <w:pPr>
              <w:keepNext/>
              <w:suppressAutoHyphens/>
              <w:autoSpaceDN w:val="0"/>
              <w:spacing w:after="160"/>
              <w:outlineLvl w:val="2"/>
              <w:rPr>
                <w:rFonts w:ascii="Times New Roman" w:eastAsia="Calibri" w:hAnsi="Times New Roman" w:cs="Times New Roman"/>
                <w:i/>
              </w:rPr>
            </w:pPr>
            <w:r w:rsidRPr="009A6530">
              <w:rPr>
                <w:rFonts w:ascii="Times New Roman" w:eastAsia="Calibri" w:hAnsi="Times New Roman" w:cs="Times New Roman"/>
                <w:i/>
              </w:rPr>
              <w:t>Cietokšņa iela (Rīgas – Saules) pāra</w:t>
            </w:r>
          </w:p>
        </w:tc>
      </w:tr>
      <w:tr w:rsidR="002F3C8B" w:rsidRPr="009A6530" w:rsidTr="000248A2">
        <w:trPr>
          <w:trHeight w:hRule="exact" w:val="269"/>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9A6530" w:rsidRDefault="002F3C8B" w:rsidP="000248A2">
            <w:pPr>
              <w:widowControl w:val="0"/>
              <w:shd w:val="clear" w:color="auto" w:fill="FFFFFF"/>
              <w:suppressAutoHyphens/>
              <w:autoSpaceDE w:val="0"/>
              <w:autoSpaceDN w:val="0"/>
              <w:jc w:val="center"/>
              <w:rPr>
                <w:rFonts w:ascii="Times New Roman" w:hAnsi="Times New Roman" w:cs="Times New Roman"/>
                <w:i/>
                <w:color w:val="000000"/>
              </w:rPr>
            </w:pPr>
            <w:r w:rsidRPr="009A6530">
              <w:rPr>
                <w:rFonts w:ascii="Times New Roman" w:hAnsi="Times New Roman" w:cs="Times New Roman"/>
                <w:i/>
                <w:color w:val="000000"/>
              </w:rPr>
              <w:t>10.</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9A6530" w:rsidRDefault="002F3C8B" w:rsidP="000248A2">
            <w:pPr>
              <w:keepNext/>
              <w:suppressAutoHyphens/>
              <w:autoSpaceDN w:val="0"/>
              <w:spacing w:after="160"/>
              <w:outlineLvl w:val="2"/>
              <w:rPr>
                <w:rFonts w:ascii="Times New Roman" w:eastAsia="Calibri" w:hAnsi="Times New Roman" w:cs="Times New Roman"/>
                <w:i/>
              </w:rPr>
            </w:pPr>
            <w:r w:rsidRPr="009A6530">
              <w:rPr>
                <w:rFonts w:ascii="Times New Roman" w:eastAsia="Calibri" w:hAnsi="Times New Roman" w:cs="Times New Roman"/>
                <w:i/>
              </w:rPr>
              <w:t>Cietokšņa iela (Rīgas – Saules) nepāra</w:t>
            </w:r>
          </w:p>
        </w:tc>
      </w:tr>
      <w:tr w:rsidR="002F3C8B" w:rsidRPr="009A6530" w:rsidTr="000248A2">
        <w:trPr>
          <w:trHeight w:hRule="exact" w:val="269"/>
          <w:jc w:val="center"/>
        </w:trPr>
        <w:tc>
          <w:tcPr>
            <w:tcW w:w="5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9A6530" w:rsidRDefault="002F3C8B" w:rsidP="000248A2">
            <w:pPr>
              <w:widowControl w:val="0"/>
              <w:shd w:val="clear" w:color="auto" w:fill="FFFFFF"/>
              <w:suppressAutoHyphens/>
              <w:autoSpaceDE w:val="0"/>
              <w:autoSpaceDN w:val="0"/>
              <w:jc w:val="center"/>
              <w:rPr>
                <w:rFonts w:ascii="Times New Roman" w:hAnsi="Times New Roman" w:cs="Times New Roman"/>
                <w:i/>
                <w:color w:val="000000"/>
              </w:rPr>
            </w:pPr>
            <w:r w:rsidRPr="009A6530">
              <w:rPr>
                <w:rFonts w:ascii="Times New Roman" w:hAnsi="Times New Roman" w:cs="Times New Roman"/>
                <w:i/>
                <w:color w:val="000000"/>
              </w:rPr>
              <w:t>11.</w:t>
            </w:r>
          </w:p>
        </w:tc>
        <w:tc>
          <w:tcPr>
            <w:tcW w:w="4491"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2F3C8B" w:rsidRPr="009A6530" w:rsidRDefault="002F3C8B" w:rsidP="000248A2">
            <w:pPr>
              <w:keepNext/>
              <w:suppressAutoHyphens/>
              <w:autoSpaceDN w:val="0"/>
              <w:spacing w:after="160"/>
              <w:outlineLvl w:val="2"/>
              <w:rPr>
                <w:rFonts w:ascii="Times New Roman" w:eastAsia="Calibri" w:hAnsi="Times New Roman" w:cs="Times New Roman"/>
                <w:i/>
              </w:rPr>
            </w:pPr>
            <w:r w:rsidRPr="009A6530">
              <w:rPr>
                <w:rFonts w:ascii="Times New Roman" w:eastAsia="Calibri" w:hAnsi="Times New Roman" w:cs="Times New Roman"/>
                <w:i/>
              </w:rPr>
              <w:t>Alejas iela (Sakņu – Maizes)</w:t>
            </w:r>
          </w:p>
        </w:tc>
      </w:tr>
    </w:tbl>
    <w:p w:rsidR="002F3C8B" w:rsidRPr="002F3C8B" w:rsidRDefault="002F3C8B" w:rsidP="002F3C8B">
      <w:pPr>
        <w:spacing w:before="240" w:line="240" w:lineRule="auto"/>
        <w:jc w:val="both"/>
        <w:rPr>
          <w:rFonts w:ascii="Times New Roman" w:hAnsi="Times New Roman" w:cs="Times New Roman"/>
          <w:sz w:val="23"/>
          <w:szCs w:val="23"/>
        </w:rPr>
      </w:pPr>
      <w:r w:rsidRPr="002F3C8B">
        <w:rPr>
          <w:rFonts w:ascii="Times New Roman" w:hAnsi="Times New Roman" w:cs="Times New Roman"/>
          <w:b/>
          <w:sz w:val="23"/>
          <w:szCs w:val="23"/>
        </w:rPr>
        <w:t>6. Jautājums:</w:t>
      </w:r>
      <w:r w:rsidRPr="002F3C8B">
        <w:rPr>
          <w:rFonts w:ascii="Times New Roman" w:hAnsi="Times New Roman" w:cs="Times New Roman"/>
          <w:sz w:val="23"/>
          <w:szCs w:val="23"/>
        </w:rPr>
        <w:t xml:space="preserve"> Konkursa  nolikuma 2.pielikuma Tehniskās specifikācijas 1.daļai „Ielu asfaltbetona</w:t>
      </w:r>
      <w:r w:rsidRPr="002F3C8B">
        <w:rPr>
          <w:rFonts w:ascii="Times New Roman" w:eastAsia="Times New Roman" w:hAnsi="Times New Roman" w:cs="Times New Roman"/>
          <w:sz w:val="23"/>
          <w:szCs w:val="23"/>
        </w:rPr>
        <w:t>seguma atjauno</w:t>
      </w:r>
      <w:r w:rsidRPr="002F3C8B">
        <w:rPr>
          <w:rFonts w:ascii="Times New Roman" w:hAnsi="Times New Roman" w:cs="Times New Roman"/>
          <w:sz w:val="23"/>
          <w:szCs w:val="23"/>
        </w:rPr>
        <w:t>šanas darbi”</w:t>
      </w:r>
      <w:r w:rsidRPr="008B6849">
        <w:rPr>
          <w:rFonts w:ascii="Times New Roman" w:hAnsi="Times New Roman" w:cs="Times New Roman"/>
          <w:sz w:val="23"/>
          <w:szCs w:val="23"/>
        </w:rPr>
        <w:t>, atbil</w:t>
      </w:r>
      <w:r w:rsidRPr="002F3C8B">
        <w:rPr>
          <w:rFonts w:ascii="Times New Roman" w:hAnsi="Times New Roman" w:cs="Times New Roman"/>
          <w:sz w:val="23"/>
          <w:szCs w:val="23"/>
        </w:rPr>
        <w:t>stoši „Ceļu specifikācijas 2015”</w:t>
      </w:r>
      <w:r w:rsidRPr="008B6849">
        <w:rPr>
          <w:rFonts w:ascii="Times New Roman" w:hAnsi="Times New Roman" w:cs="Times New Roman"/>
          <w:sz w:val="23"/>
          <w:szCs w:val="23"/>
        </w:rPr>
        <w:t xml:space="preserve"> apakšpunktam Nr.12.9, lūdzam norādīt konkrētas izejmateriālu stiprības klases sekojošu izmaksu pozīcijās paredzētajiem materiāliem:</w:t>
      </w:r>
    </w:p>
    <w:p w:rsidR="002F3C8B" w:rsidRPr="002F3C8B" w:rsidRDefault="002F3C8B" w:rsidP="002F3C8B">
      <w:pPr>
        <w:spacing w:after="120" w:line="240" w:lineRule="auto"/>
        <w:ind w:left="851"/>
        <w:jc w:val="both"/>
        <w:rPr>
          <w:rFonts w:ascii="Times New Roman" w:hAnsi="Times New Roman" w:cs="Times New Roman"/>
          <w:sz w:val="23"/>
          <w:szCs w:val="23"/>
        </w:rPr>
      </w:pPr>
      <w:r w:rsidRPr="002F3C8B">
        <w:rPr>
          <w:rFonts w:ascii="Times New Roman" w:hAnsi="Times New Roman" w:cs="Times New Roman"/>
          <w:sz w:val="23"/>
          <w:szCs w:val="23"/>
        </w:rPr>
        <w:t>Nr.7 „Nesaistītu minerālmateriālu pamata nesošās kārtas būvniecība/remonts, dolomīta šķembu maisījums fr. 0/45, h= 15cm;</w:t>
      </w:r>
    </w:p>
    <w:p w:rsidR="002F3C8B" w:rsidRPr="002F3C8B" w:rsidRDefault="002F3C8B" w:rsidP="002F3C8B">
      <w:pPr>
        <w:spacing w:after="120" w:line="240" w:lineRule="auto"/>
        <w:ind w:left="851"/>
        <w:jc w:val="both"/>
        <w:rPr>
          <w:rFonts w:ascii="Times New Roman" w:hAnsi="Times New Roman" w:cs="Times New Roman"/>
          <w:sz w:val="23"/>
          <w:szCs w:val="23"/>
        </w:rPr>
      </w:pPr>
      <w:r w:rsidRPr="002F3C8B">
        <w:rPr>
          <w:rFonts w:ascii="Times New Roman" w:hAnsi="Times New Roman" w:cs="Times New Roman"/>
          <w:sz w:val="23"/>
          <w:szCs w:val="23"/>
        </w:rPr>
        <w:t>Nr.8 „Karstā asfalta izlīdzinošās kārtas būvniecība, ACsurf 16 (70/100)”;</w:t>
      </w:r>
    </w:p>
    <w:p w:rsidR="002F3C8B" w:rsidRDefault="002F3C8B" w:rsidP="002F3C8B">
      <w:pPr>
        <w:spacing w:after="120" w:line="240" w:lineRule="auto"/>
        <w:ind w:left="851"/>
        <w:jc w:val="both"/>
        <w:rPr>
          <w:rFonts w:ascii="Times New Roman" w:hAnsi="Times New Roman" w:cs="Times New Roman"/>
          <w:sz w:val="23"/>
          <w:szCs w:val="23"/>
        </w:rPr>
      </w:pPr>
      <w:r w:rsidRPr="002F3C8B">
        <w:rPr>
          <w:rFonts w:ascii="Times New Roman" w:hAnsi="Times New Roman" w:cs="Times New Roman"/>
          <w:sz w:val="23"/>
          <w:szCs w:val="23"/>
        </w:rPr>
        <w:t>Nr.9 „Karstā asfalta dilumkārtas būvniecība, ACsurf 11, h = 4 cm (70/100)”.</w:t>
      </w:r>
    </w:p>
    <w:p w:rsidR="002F3C8B" w:rsidRPr="002F3C8B" w:rsidRDefault="002F3C8B" w:rsidP="002F3C8B">
      <w:pPr>
        <w:spacing w:before="240" w:after="240" w:line="240" w:lineRule="auto"/>
        <w:jc w:val="both"/>
        <w:rPr>
          <w:rFonts w:ascii="Times New Roman" w:hAnsi="Times New Roman" w:cs="Times New Roman"/>
          <w:sz w:val="23"/>
          <w:szCs w:val="23"/>
        </w:rPr>
      </w:pPr>
      <w:r>
        <w:rPr>
          <w:rFonts w:ascii="Times New Roman" w:hAnsi="Times New Roman" w:cs="Times New Roman"/>
          <w:b/>
          <w:i/>
          <w:sz w:val="23"/>
          <w:szCs w:val="23"/>
        </w:rPr>
        <w:t xml:space="preserve">Atbilde uz </w:t>
      </w:r>
      <w:r>
        <w:rPr>
          <w:rFonts w:ascii="Times New Roman" w:hAnsi="Times New Roman" w:cs="Times New Roman"/>
          <w:b/>
          <w:i/>
          <w:sz w:val="23"/>
          <w:szCs w:val="23"/>
        </w:rPr>
        <w:t>6</w:t>
      </w:r>
      <w:r w:rsidRPr="002F3C8B">
        <w:rPr>
          <w:rFonts w:ascii="Times New Roman" w:hAnsi="Times New Roman" w:cs="Times New Roman"/>
          <w:b/>
          <w:i/>
          <w:sz w:val="23"/>
          <w:szCs w:val="23"/>
        </w:rPr>
        <w:t>.jautājumu:</w:t>
      </w:r>
      <w:r>
        <w:rPr>
          <w:rFonts w:ascii="Times New Roman" w:hAnsi="Times New Roman" w:cs="Times New Roman"/>
          <w:b/>
          <w:i/>
          <w:sz w:val="23"/>
          <w:szCs w:val="23"/>
        </w:rPr>
        <w:t xml:space="preserve"> </w:t>
      </w:r>
      <w:r w:rsidRPr="00D61F54">
        <w:rPr>
          <w:rFonts w:ascii="Times New Roman" w:eastAsia="Times New Roman" w:hAnsi="Times New Roman" w:cs="Times New Roman"/>
          <w:i/>
          <w:color w:val="000000"/>
        </w:rPr>
        <w:t>Izejmateriālu stiprības klases</w:t>
      </w:r>
      <w:r w:rsidRPr="00D61F54">
        <w:rPr>
          <w:rFonts w:ascii="Times New Roman" w:hAnsi="Times New Roman" w:cs="Times New Roman"/>
          <w:i/>
          <w:color w:val="000000"/>
        </w:rPr>
        <w:t xml:space="preserve"> konkursa nolikuma 1.DAĻAS tehniskās specifikācijas pozīcijām</w:t>
      </w:r>
      <w:r w:rsidRPr="00D61F54">
        <w:rPr>
          <w:rFonts w:ascii="Times New Roman" w:eastAsia="Times New Roman" w:hAnsi="Times New Roman" w:cs="Times New Roman"/>
          <w:i/>
          <w:color w:val="000000"/>
        </w:rPr>
        <w:t xml:space="preserve">: Nr.7 – N II, </w:t>
      </w:r>
      <w:r w:rsidRPr="00D61F54">
        <w:rPr>
          <w:rFonts w:ascii="Times New Roman" w:hAnsi="Times New Roman" w:cs="Times New Roman"/>
          <w:i/>
          <w:color w:val="000000"/>
        </w:rPr>
        <w:t xml:space="preserve">  </w:t>
      </w:r>
      <w:r w:rsidRPr="00D61F54">
        <w:rPr>
          <w:rFonts w:ascii="Times New Roman" w:eastAsia="Times New Roman" w:hAnsi="Times New Roman" w:cs="Times New Roman"/>
          <w:i/>
          <w:color w:val="000000"/>
        </w:rPr>
        <w:t xml:space="preserve">Nr. 8 – S II, </w:t>
      </w:r>
      <w:r w:rsidRPr="00D61F54">
        <w:rPr>
          <w:rFonts w:ascii="Times New Roman" w:hAnsi="Times New Roman" w:cs="Times New Roman"/>
          <w:i/>
          <w:color w:val="000000"/>
        </w:rPr>
        <w:t xml:space="preserve">    </w:t>
      </w:r>
      <w:r w:rsidRPr="00D61F54">
        <w:rPr>
          <w:rFonts w:ascii="Times New Roman" w:eastAsia="Times New Roman" w:hAnsi="Times New Roman" w:cs="Times New Roman"/>
          <w:i/>
          <w:color w:val="000000"/>
        </w:rPr>
        <w:t>Nr. 9 – S II</w:t>
      </w:r>
      <w:r w:rsidRPr="00D61F54">
        <w:rPr>
          <w:rFonts w:ascii="Times New Roman" w:hAnsi="Times New Roman" w:cs="Times New Roman"/>
          <w:color w:val="000000"/>
        </w:rPr>
        <w:t>.</w:t>
      </w:r>
    </w:p>
    <w:p w:rsidR="002F3C8B" w:rsidRDefault="002F3C8B" w:rsidP="002F3C8B">
      <w:pPr>
        <w:spacing w:after="120" w:line="240" w:lineRule="auto"/>
        <w:jc w:val="both"/>
        <w:rPr>
          <w:rFonts w:ascii="Times New Roman" w:eastAsia="Times New Roman" w:hAnsi="Times New Roman" w:cs="Times New Roman"/>
          <w:sz w:val="23"/>
          <w:szCs w:val="23"/>
          <w:lang w:val="en-US"/>
        </w:rPr>
      </w:pPr>
      <w:r w:rsidRPr="002F3C8B">
        <w:rPr>
          <w:rFonts w:ascii="Times New Roman" w:hAnsi="Times New Roman" w:cs="Times New Roman"/>
          <w:b/>
          <w:sz w:val="23"/>
          <w:szCs w:val="23"/>
        </w:rPr>
        <w:t xml:space="preserve">7. Jautājums: </w:t>
      </w:r>
      <w:r w:rsidRPr="002F3C8B">
        <w:rPr>
          <w:rFonts w:ascii="Times New Roman" w:eastAsia="Times New Roman" w:hAnsi="Times New Roman" w:cs="Times New Roman"/>
          <w:sz w:val="23"/>
          <w:szCs w:val="23"/>
          <w:lang w:val="en-US"/>
        </w:rPr>
        <w:t>Nolikuma 6.punktā ir uzrakstīts, ka “Piedāvājuma nodrošinājums nav paredzēts”, bet Nolikuma 3.daļā, 21.7.punktā ir uzrakstīts, ka “piedāvājuma nodrošinājuma oriģināls (neiešūts kopējā piedāvājumā) un piedāvājuma nodrošinājuma kopija (iešūta kopējā piedāvājumā)”. Lūdzam paskaidrot šo neskaidrību, un dot atbildi, vai ir vajadzīgs piedāvājuma nodrošinājums, kurai daļai tas vajadzīgs, un ar kādiem nosacījumiem?</w:t>
      </w:r>
    </w:p>
    <w:p w:rsidR="002F3C8B" w:rsidRPr="002F3C8B" w:rsidRDefault="002F3C8B" w:rsidP="002F3C8B">
      <w:pPr>
        <w:spacing w:before="240" w:after="120" w:line="240" w:lineRule="auto"/>
        <w:jc w:val="both"/>
        <w:rPr>
          <w:rFonts w:ascii="Times New Roman" w:eastAsia="Times New Roman" w:hAnsi="Times New Roman" w:cs="Times New Roman"/>
          <w:b/>
          <w:sz w:val="23"/>
          <w:szCs w:val="23"/>
        </w:rPr>
      </w:pPr>
      <w:r>
        <w:rPr>
          <w:rFonts w:ascii="Times New Roman" w:hAnsi="Times New Roman" w:cs="Times New Roman"/>
          <w:b/>
          <w:i/>
          <w:sz w:val="23"/>
          <w:szCs w:val="23"/>
        </w:rPr>
        <w:t xml:space="preserve">Atbilde uz </w:t>
      </w:r>
      <w:r>
        <w:rPr>
          <w:rFonts w:ascii="Times New Roman" w:hAnsi="Times New Roman" w:cs="Times New Roman"/>
          <w:b/>
          <w:i/>
          <w:sz w:val="23"/>
          <w:szCs w:val="23"/>
        </w:rPr>
        <w:t>7</w:t>
      </w:r>
      <w:r w:rsidRPr="002F3C8B">
        <w:rPr>
          <w:rFonts w:ascii="Times New Roman" w:hAnsi="Times New Roman" w:cs="Times New Roman"/>
          <w:b/>
          <w:i/>
          <w:sz w:val="23"/>
          <w:szCs w:val="23"/>
        </w:rPr>
        <w:t>.jautājumu:</w:t>
      </w:r>
      <w:r w:rsidRPr="002F3C8B">
        <w:rPr>
          <w:rFonts w:ascii="Times New Roman" w:eastAsia="Times New Roman" w:hAnsi="Times New Roman" w:cs="Times New Roman"/>
          <w:i/>
          <w:sz w:val="23"/>
          <w:szCs w:val="23"/>
          <w:lang w:val="en-US"/>
        </w:rPr>
        <w:t xml:space="preserve"> </w:t>
      </w:r>
      <w:r w:rsidRPr="002F3C8B">
        <w:rPr>
          <w:rFonts w:ascii="Times New Roman" w:eastAsia="Times New Roman" w:hAnsi="Times New Roman" w:cs="Times New Roman"/>
          <w:i/>
          <w:sz w:val="23"/>
          <w:szCs w:val="23"/>
          <w:lang w:val="en-US"/>
        </w:rPr>
        <w:t>Konkursa nolikuma 21.7.apakšpunkts ir tehniska pārrakstīšanās kļūda. Konkursa Nolikums neparedz piedāvājuma nodrošinājuma iesniegšanu.</w:t>
      </w:r>
      <w:bookmarkStart w:id="0" w:name="_GoBack"/>
      <w:bookmarkEnd w:id="0"/>
    </w:p>
    <w:p w:rsidR="00A265A4" w:rsidRPr="002F3C8B" w:rsidRDefault="00A265A4" w:rsidP="00A265A4">
      <w:pPr>
        <w:tabs>
          <w:tab w:val="left" w:pos="1134"/>
        </w:tabs>
        <w:spacing w:after="120" w:line="240" w:lineRule="auto"/>
        <w:ind w:left="9" w:firstLine="711"/>
        <w:jc w:val="both"/>
        <w:rPr>
          <w:rFonts w:ascii="Times New Roman" w:hAnsi="Times New Roman" w:cs="Times New Roman"/>
          <w:sz w:val="23"/>
          <w:szCs w:val="23"/>
        </w:rPr>
      </w:pPr>
    </w:p>
    <w:p w:rsidR="00B74078" w:rsidRPr="002F3C8B" w:rsidRDefault="0020619D">
      <w:pPr>
        <w:spacing w:line="240" w:lineRule="auto"/>
        <w:jc w:val="both"/>
        <w:rPr>
          <w:rFonts w:ascii="Times New Roman" w:hAnsi="Times New Roman" w:cs="Times New Roman"/>
          <w:sz w:val="23"/>
          <w:szCs w:val="23"/>
        </w:rPr>
      </w:pPr>
      <w:r w:rsidRPr="002F3C8B">
        <w:rPr>
          <w:rFonts w:ascii="Times New Roman" w:hAnsi="Times New Roman" w:cs="Times New Roman"/>
          <w:sz w:val="23"/>
          <w:szCs w:val="23"/>
        </w:rPr>
        <w:t>Ie</w:t>
      </w:r>
      <w:r w:rsidR="00651808" w:rsidRPr="002F3C8B">
        <w:rPr>
          <w:rFonts w:ascii="Times New Roman" w:hAnsi="Times New Roman" w:cs="Times New Roman"/>
          <w:sz w:val="23"/>
          <w:szCs w:val="23"/>
        </w:rPr>
        <w:t>pirkuma</w:t>
      </w:r>
      <w:r w:rsidR="00A265A4" w:rsidRPr="002F3C8B">
        <w:rPr>
          <w:rFonts w:ascii="Times New Roman" w:hAnsi="Times New Roman" w:cs="Times New Roman"/>
          <w:sz w:val="23"/>
          <w:szCs w:val="23"/>
        </w:rPr>
        <w:t xml:space="preserve"> komisijas priekšsēdētāja</w:t>
      </w:r>
      <w:r w:rsidRPr="002F3C8B">
        <w:rPr>
          <w:rFonts w:ascii="Times New Roman" w:hAnsi="Times New Roman" w:cs="Times New Roman"/>
          <w:sz w:val="23"/>
          <w:szCs w:val="23"/>
        </w:rPr>
        <w:tab/>
      </w:r>
      <w:r w:rsidRPr="002F3C8B">
        <w:rPr>
          <w:rFonts w:ascii="Times New Roman" w:hAnsi="Times New Roman" w:cs="Times New Roman"/>
          <w:sz w:val="23"/>
          <w:szCs w:val="23"/>
        </w:rPr>
        <w:tab/>
      </w:r>
      <w:r w:rsidRPr="002F3C8B">
        <w:rPr>
          <w:rFonts w:ascii="Times New Roman" w:hAnsi="Times New Roman" w:cs="Times New Roman"/>
          <w:sz w:val="23"/>
          <w:szCs w:val="23"/>
        </w:rPr>
        <w:tab/>
      </w:r>
      <w:r w:rsidRPr="002F3C8B">
        <w:rPr>
          <w:rFonts w:ascii="Times New Roman" w:hAnsi="Times New Roman" w:cs="Times New Roman"/>
          <w:sz w:val="23"/>
          <w:szCs w:val="23"/>
        </w:rPr>
        <w:tab/>
      </w:r>
      <w:r w:rsidR="0035168A" w:rsidRPr="002F3C8B">
        <w:rPr>
          <w:rFonts w:ascii="Times New Roman" w:hAnsi="Times New Roman" w:cs="Times New Roman"/>
          <w:sz w:val="23"/>
          <w:szCs w:val="23"/>
        </w:rPr>
        <w:tab/>
      </w:r>
      <w:r w:rsidRPr="002F3C8B">
        <w:rPr>
          <w:rFonts w:ascii="Times New Roman" w:hAnsi="Times New Roman" w:cs="Times New Roman"/>
          <w:sz w:val="23"/>
          <w:szCs w:val="23"/>
        </w:rPr>
        <w:tab/>
      </w:r>
      <w:r w:rsidR="00A265A4" w:rsidRPr="002F3C8B">
        <w:rPr>
          <w:rFonts w:ascii="Times New Roman" w:hAnsi="Times New Roman" w:cs="Times New Roman"/>
          <w:sz w:val="23"/>
          <w:szCs w:val="23"/>
        </w:rPr>
        <w:t>J.Kornutjaka</w:t>
      </w:r>
    </w:p>
    <w:sectPr w:rsidR="00B74078" w:rsidRPr="002F3C8B" w:rsidSect="00D95F30">
      <w:footerReference w:type="default" r:id="rId9"/>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B8" w:rsidRDefault="008127B8" w:rsidP="00D95F30">
      <w:pPr>
        <w:spacing w:after="0" w:line="240" w:lineRule="auto"/>
      </w:pPr>
      <w:r>
        <w:separator/>
      </w:r>
    </w:p>
  </w:endnote>
  <w:endnote w:type="continuationSeparator" w:id="0">
    <w:p w:rsidR="008127B8" w:rsidRDefault="008127B8"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632632"/>
      <w:docPartObj>
        <w:docPartGallery w:val="Page Numbers (Bottom of Page)"/>
        <w:docPartUnique/>
      </w:docPartObj>
    </w:sdtPr>
    <w:sdtEndPr>
      <w:rPr>
        <w:rFonts w:ascii="Times New Roman" w:hAnsi="Times New Roman" w:cs="Times New Roman"/>
        <w:noProof/>
      </w:rPr>
    </w:sdtEndPr>
    <w:sdtContent>
      <w:p w:rsidR="008127B8" w:rsidRPr="00D95F30" w:rsidRDefault="008127B8">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2F3C8B">
          <w:rPr>
            <w:rFonts w:ascii="Times New Roman" w:hAnsi="Times New Roman" w:cs="Times New Roman"/>
            <w:noProof/>
          </w:rPr>
          <w:t>3</w:t>
        </w:r>
        <w:r w:rsidRPr="00D95F30">
          <w:rPr>
            <w:rFonts w:ascii="Times New Roman" w:hAnsi="Times New Roman" w:cs="Times New Roman"/>
            <w:noProof/>
          </w:rPr>
          <w:fldChar w:fldCharType="end"/>
        </w:r>
      </w:p>
    </w:sdtContent>
  </w:sdt>
  <w:p w:rsidR="008127B8" w:rsidRDefault="00812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B8" w:rsidRDefault="008127B8" w:rsidP="00D95F30">
      <w:pPr>
        <w:spacing w:after="0" w:line="240" w:lineRule="auto"/>
      </w:pPr>
      <w:r>
        <w:separator/>
      </w:r>
    </w:p>
  </w:footnote>
  <w:footnote w:type="continuationSeparator" w:id="0">
    <w:p w:rsidR="008127B8" w:rsidRDefault="008127B8"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1C01"/>
    <w:multiLevelType w:val="hybridMultilevel"/>
    <w:tmpl w:val="AB544D44"/>
    <w:lvl w:ilvl="0" w:tplc="1A3E212C">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B14F6"/>
    <w:multiLevelType w:val="hybridMultilevel"/>
    <w:tmpl w:val="21CCFD9E"/>
    <w:lvl w:ilvl="0" w:tplc="D83E4AE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21FE4EA0"/>
    <w:multiLevelType w:val="multilevel"/>
    <w:tmpl w:val="5ECE7EE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19159D"/>
    <w:rsid w:val="0020619D"/>
    <w:rsid w:val="002F3C8B"/>
    <w:rsid w:val="003029D1"/>
    <w:rsid w:val="0035168A"/>
    <w:rsid w:val="0036750D"/>
    <w:rsid w:val="003811D0"/>
    <w:rsid w:val="0055404E"/>
    <w:rsid w:val="0056699F"/>
    <w:rsid w:val="00651808"/>
    <w:rsid w:val="0065418E"/>
    <w:rsid w:val="0069713D"/>
    <w:rsid w:val="007358A3"/>
    <w:rsid w:val="008127B8"/>
    <w:rsid w:val="008E0D69"/>
    <w:rsid w:val="009341FF"/>
    <w:rsid w:val="00973859"/>
    <w:rsid w:val="00A265A4"/>
    <w:rsid w:val="00A6523D"/>
    <w:rsid w:val="00B679EF"/>
    <w:rsid w:val="00B74078"/>
    <w:rsid w:val="00BB4736"/>
    <w:rsid w:val="00C06BB4"/>
    <w:rsid w:val="00C64FCF"/>
    <w:rsid w:val="00CA2149"/>
    <w:rsid w:val="00D37F36"/>
    <w:rsid w:val="00D56731"/>
    <w:rsid w:val="00D63D8F"/>
    <w:rsid w:val="00D90B3C"/>
    <w:rsid w:val="00D95F30"/>
    <w:rsid w:val="00E0067A"/>
    <w:rsid w:val="00E8352C"/>
    <w:rsid w:val="00F203B2"/>
    <w:rsid w:val="00FC23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B130B-B090-4AC0-902F-0508C9CA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FootnoteText">
    <w:name w:val="footnote text"/>
    <w:basedOn w:val="Normal"/>
    <w:link w:val="FootnoteTextChar"/>
    <w:uiPriority w:val="99"/>
    <w:semiHidden/>
    <w:unhideWhenUsed/>
    <w:rsid w:val="0030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D1"/>
    <w:rPr>
      <w:sz w:val="20"/>
      <w:szCs w:val="20"/>
    </w:rPr>
  </w:style>
  <w:style w:type="character" w:styleId="FootnoteReference">
    <w:name w:val="footnote reference"/>
    <w:unhideWhenUsed/>
    <w:rsid w:val="003029D1"/>
    <w:rPr>
      <w:vertAlign w:val="superscript"/>
    </w:rPr>
  </w:style>
  <w:style w:type="paragraph" w:styleId="BodyTextIndent">
    <w:name w:val="Body Text Indent"/>
    <w:basedOn w:val="Normal"/>
    <w:link w:val="BodyTextIndentChar"/>
    <w:rsid w:val="00973859"/>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73859"/>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ugavpils.lv/lv/47/read/12135" TargetMode="External"/><Relationship Id="rId3" Type="http://schemas.openxmlformats.org/officeDocument/2006/relationships/settings" Target="settings.xml"/><Relationship Id="rId7" Type="http://schemas.openxmlformats.org/officeDocument/2006/relationships/hyperlink" Target="http://www.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30</cp:revision>
  <cp:lastPrinted>2015-11-24T11:08:00Z</cp:lastPrinted>
  <dcterms:created xsi:type="dcterms:W3CDTF">2013-10-29T13:29:00Z</dcterms:created>
  <dcterms:modified xsi:type="dcterms:W3CDTF">2016-02-11T12:35:00Z</dcterms:modified>
</cp:coreProperties>
</file>