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4A1F4" w14:textId="77777777" w:rsidR="00206170" w:rsidRPr="00A40E61" w:rsidRDefault="00206170" w:rsidP="00206170">
      <w:pPr>
        <w:spacing w:after="0"/>
        <w:jc w:val="right"/>
        <w:rPr>
          <w:rFonts w:ascii="Times New Roman" w:hAnsi="Times New Roman"/>
          <w:sz w:val="24"/>
        </w:rPr>
      </w:pPr>
      <w:r>
        <w:rPr>
          <w:rFonts w:ascii="Times New Roman" w:hAnsi="Times New Roman"/>
          <w:sz w:val="24"/>
        </w:rPr>
        <w:t>4</w:t>
      </w:r>
      <w:r w:rsidRPr="00A40E61">
        <w:rPr>
          <w:rFonts w:ascii="Times New Roman" w:hAnsi="Times New Roman"/>
          <w:sz w:val="24"/>
        </w:rPr>
        <w:t>.pielikums</w:t>
      </w:r>
    </w:p>
    <w:p w14:paraId="1A26006F" w14:textId="77777777" w:rsidR="00DD5724" w:rsidRPr="006A70E2" w:rsidRDefault="00206170" w:rsidP="006A70E2">
      <w:pPr>
        <w:spacing w:after="0"/>
        <w:jc w:val="right"/>
        <w:rPr>
          <w:rFonts w:ascii="Times New Roman" w:hAnsi="Times New Roman"/>
          <w:sz w:val="24"/>
        </w:rPr>
      </w:pPr>
      <w:r w:rsidRPr="00A40E61">
        <w:rPr>
          <w:rFonts w:ascii="Times New Roman" w:hAnsi="Times New Roman"/>
          <w:sz w:val="24"/>
        </w:rPr>
        <w:t>Projekta iesnieguma atlases nolikumam</w:t>
      </w:r>
    </w:p>
    <w:p w14:paraId="3EEB604A" w14:textId="77777777" w:rsidR="00F117D6" w:rsidRPr="006A70E2" w:rsidRDefault="001E291C" w:rsidP="006A70E2">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B5DE9" w:rsidRPr="00DA15BC" w14:paraId="0D80ECF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6D9D909"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E682C86" w14:textId="77777777" w:rsidR="00F117D6" w:rsidRPr="00DA15BC" w:rsidRDefault="00F117D6"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6B5DE9" w:rsidRPr="00DA15BC" w14:paraId="455F0EE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6109DB9"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67F86B1" w14:textId="77777777" w:rsidR="00F117D6" w:rsidRPr="00DA15BC" w:rsidRDefault="00C82BEA"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6B5DE9" w:rsidRPr="00DA15BC" w14:paraId="6CBBC467"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CB0B74" w14:textId="77777777" w:rsidR="00F117D6" w:rsidRPr="00DA15BC" w:rsidRDefault="00F117D6"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A835E0D" w14:textId="77777777" w:rsidR="00F117D6" w:rsidRPr="00DA15BC" w:rsidRDefault="00DD2C3C"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6B5DE9" w:rsidRPr="00DA15BC" w14:paraId="086E3B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A6A9FA5"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677B8370" w14:textId="77777777" w:rsidR="00C82BEA" w:rsidRPr="00DA15BC" w:rsidRDefault="00C82BEA"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C82BEA" w:rsidRPr="00DA15BC" w14:paraId="2AB2581B"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07E6BE9D" w14:textId="77777777" w:rsidR="00C82BEA" w:rsidRPr="00DA15BC" w:rsidRDefault="00C82BEA"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3A2B503F" w14:textId="77777777" w:rsidR="00C82BEA" w:rsidRPr="00DA15BC" w:rsidRDefault="00C82BEA"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16EAC7C5" w14:textId="77777777" w:rsidR="00E1482F" w:rsidRDefault="00E1482F" w:rsidP="00E1482F">
      <w:pPr>
        <w:autoSpaceDE w:val="0"/>
        <w:autoSpaceDN w:val="0"/>
        <w:adjustRightInd w:val="0"/>
        <w:spacing w:after="0" w:line="240" w:lineRule="auto"/>
        <w:rPr>
          <w:rFonts w:ascii="Times New Roman" w:hAnsi="Times New Roman"/>
          <w:b/>
          <w:sz w:val="24"/>
        </w:rPr>
      </w:pPr>
    </w:p>
    <w:p w14:paraId="47FEA0BD" w14:textId="77777777" w:rsidR="00E1482F" w:rsidRDefault="00E1482F"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0E695A24" w14:textId="77777777" w:rsidR="00E1482F" w:rsidRDefault="00E1482F" w:rsidP="00E1482F">
      <w:pPr>
        <w:autoSpaceDE w:val="0"/>
        <w:autoSpaceDN w:val="0"/>
        <w:adjustRightInd w:val="0"/>
        <w:spacing w:after="0" w:line="240" w:lineRule="auto"/>
        <w:rPr>
          <w:rFonts w:ascii="Times New Roman" w:hAnsi="Times New Roman"/>
          <w:sz w:val="24"/>
        </w:rPr>
      </w:pPr>
    </w:p>
    <w:p w14:paraId="7AB3C4A2"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5D8B6579"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47C0BF14"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486F403A" w14:textId="77777777" w:rsidR="00E1482F" w:rsidRDefault="00E1482F"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6EFFC25D" w14:textId="77777777"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Ministru kabineta 2016.gada 24</w:t>
      </w:r>
      <w:r w:rsidR="00E1482F">
        <w:rPr>
          <w:rFonts w:ascii="Times New Roman" w:eastAsia="Times New Roman" w:hAnsi="Times New Roman"/>
          <w:color w:val="auto"/>
          <w:sz w:val="24"/>
        </w:rPr>
        <w:t>.</w:t>
      </w:r>
      <w:r>
        <w:rPr>
          <w:rFonts w:ascii="Times New Roman" w:eastAsia="Times New Roman" w:hAnsi="Times New Roman"/>
          <w:color w:val="auto"/>
          <w:sz w:val="24"/>
        </w:rPr>
        <w:t>maija</w:t>
      </w:r>
      <w:r w:rsidR="00E1482F">
        <w:rPr>
          <w:rFonts w:ascii="Times New Roman" w:eastAsia="Times New Roman" w:hAnsi="Times New Roman"/>
          <w:color w:val="auto"/>
          <w:sz w:val="24"/>
        </w:rPr>
        <w:t xml:space="preserve"> noteikumi Nr.</w:t>
      </w:r>
      <w:r>
        <w:rPr>
          <w:rFonts w:ascii="Times New Roman" w:eastAsia="Times New Roman" w:hAnsi="Times New Roman"/>
          <w:color w:val="auto"/>
          <w:sz w:val="24"/>
        </w:rPr>
        <w:t>323</w:t>
      </w:r>
      <w:r w:rsidR="00E1482F">
        <w:rPr>
          <w:rFonts w:ascii="Times New Roman" w:eastAsia="Times New Roman" w:hAnsi="Times New Roman"/>
          <w:color w:val="auto"/>
          <w:sz w:val="24"/>
        </w:rPr>
        <w:t xml:space="preserve"> “Darbības programmas </w:t>
      </w:r>
      <w:r w:rsidR="008B3BE0">
        <w:rPr>
          <w:rFonts w:ascii="Times New Roman" w:eastAsia="Times New Roman" w:hAnsi="Times New Roman"/>
          <w:color w:val="auto"/>
          <w:sz w:val="24"/>
        </w:rPr>
        <w:t>“</w:t>
      </w:r>
      <w:r w:rsidR="00E1482F">
        <w:rPr>
          <w:rFonts w:ascii="Times New Roman" w:eastAsia="Times New Roman" w:hAnsi="Times New Roman"/>
          <w:color w:val="auto"/>
          <w:sz w:val="24"/>
        </w:rPr>
        <w:t>Izaugsme un nodarbi</w:t>
      </w:r>
      <w:r>
        <w:rPr>
          <w:rFonts w:ascii="Times New Roman" w:eastAsia="Times New Roman" w:hAnsi="Times New Roman"/>
          <w:color w:val="auto"/>
          <w:sz w:val="24"/>
        </w:rPr>
        <w:t>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w:t>
      </w:r>
      <w:r w:rsidR="00E1482F">
        <w:rPr>
          <w:rFonts w:ascii="Times New Roman" w:eastAsia="Times New Roman" w:hAnsi="Times New Roman"/>
          <w:color w:val="auto"/>
          <w:sz w:val="24"/>
        </w:rPr>
        <w:t>. specifiskā atbalsta mērķa "</w:t>
      </w:r>
      <w:r>
        <w:rPr>
          <w:rFonts w:ascii="Times New Roman" w:hAnsi="Times New Roman"/>
          <w:color w:val="auto"/>
          <w:sz w:val="24"/>
        </w:rPr>
        <w:t>Uzlabot vispārējās izglītības iestāžu mācību vidi</w:t>
      </w:r>
      <w:r w:rsidR="00E1482F">
        <w:rPr>
          <w:rFonts w:ascii="Times New Roman" w:eastAsia="Times New Roman" w:hAnsi="Times New Roman"/>
          <w:color w:val="auto"/>
          <w:sz w:val="24"/>
        </w:rPr>
        <w:t>" īstenošanas noteikumi” (turpmāk – MK noteikumi);</w:t>
      </w:r>
    </w:p>
    <w:p w14:paraId="64D06D0F" w14:textId="77777777" w:rsidR="00E1482F" w:rsidRDefault="00E1482F"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2AF4BB48" w14:textId="77777777" w:rsidR="00E1482F" w:rsidRDefault="00186866"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8.1.2</w:t>
      </w:r>
      <w:r w:rsidR="00E1482F">
        <w:rPr>
          <w:rFonts w:ascii="Times New Roman" w:eastAsia="Times New Roman" w:hAnsi="Times New Roman"/>
          <w:color w:val="auto"/>
          <w:sz w:val="24"/>
        </w:rPr>
        <w:t xml:space="preserve">. specifiskā atbalsta mērķa </w:t>
      </w:r>
      <w:r>
        <w:rPr>
          <w:rFonts w:ascii="Times New Roman" w:eastAsia="Times New Roman" w:hAnsi="Times New Roman"/>
          <w:color w:val="auto"/>
          <w:sz w:val="24"/>
        </w:rPr>
        <w:t>"</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w:t>
      </w:r>
      <w:r w:rsidR="00E1482F">
        <w:rPr>
          <w:rFonts w:ascii="Times New Roman" w:eastAsia="Times New Roman" w:hAnsi="Times New Roman"/>
          <w:color w:val="auto"/>
          <w:sz w:val="24"/>
        </w:rPr>
        <w:t xml:space="preserve"> (turpmāk - SAM) projektu iesniegumu atlases nolikums, tai skaitā SAM Projektu iesniegumu vērtēšanas kritēriji un SAM Projekta iesnieguma veidlapas aizpildīšanas metodika.</w:t>
      </w:r>
    </w:p>
    <w:p w14:paraId="09C1830A"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2421"/>
        <w:gridCol w:w="7644"/>
      </w:tblGrid>
      <w:tr w:rsidR="006B5DE9" w:rsidRPr="00DA15BC" w14:paraId="78C0A401" w14:textId="77777777" w:rsidTr="009E5C53">
        <w:trPr>
          <w:trHeight w:val="1114"/>
          <w:jc w:val="center"/>
        </w:trPr>
        <w:tc>
          <w:tcPr>
            <w:tcW w:w="3964" w:type="dxa"/>
            <w:tcBorders>
              <w:top w:val="single" w:sz="4" w:space="0" w:color="auto"/>
            </w:tcBorders>
            <w:shd w:val="clear" w:color="auto" w:fill="F2F2F2" w:themeFill="background1" w:themeFillShade="F2"/>
            <w:vAlign w:val="center"/>
          </w:tcPr>
          <w:p w14:paraId="5FCCCDDA" w14:textId="77777777" w:rsidR="001D2599" w:rsidRPr="00DA15BC" w:rsidRDefault="001D2599"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lastRenderedPageBreak/>
              <w:t>VIENOTIE KRITĒRIJI</w:t>
            </w:r>
          </w:p>
        </w:tc>
        <w:tc>
          <w:tcPr>
            <w:tcW w:w="2421" w:type="dxa"/>
            <w:tcBorders>
              <w:top w:val="single" w:sz="4" w:space="0" w:color="auto"/>
            </w:tcBorders>
            <w:shd w:val="clear" w:color="auto" w:fill="F2F2F2" w:themeFill="background1" w:themeFillShade="F2"/>
            <w:vAlign w:val="center"/>
          </w:tcPr>
          <w:p w14:paraId="4F021F60"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1F7A9765" w14:textId="77777777" w:rsidR="001D2599" w:rsidRPr="00DA15BC" w:rsidRDefault="00333A63"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(P</w:t>
            </w:r>
            <w:r w:rsidR="001D2599" w:rsidRPr="00DA15BC">
              <w:rPr>
                <w:rFonts w:ascii="Times New Roman" w:hAnsi="Times New Roman"/>
                <w:b/>
                <w:color w:val="auto"/>
                <w:sz w:val="24"/>
              </w:rPr>
              <w:t>)</w:t>
            </w:r>
          </w:p>
        </w:tc>
        <w:tc>
          <w:tcPr>
            <w:tcW w:w="7644" w:type="dxa"/>
            <w:tcBorders>
              <w:top w:val="single" w:sz="4" w:space="0" w:color="auto"/>
            </w:tcBorders>
            <w:shd w:val="clear" w:color="auto" w:fill="F2F2F2" w:themeFill="background1" w:themeFillShade="F2"/>
            <w:vAlign w:val="center"/>
          </w:tcPr>
          <w:p w14:paraId="3D0EB849" w14:textId="77777777" w:rsidR="001D2599" w:rsidRPr="00DA15BC" w:rsidRDefault="001D2599"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1160B240" w14:textId="77777777" w:rsidR="0091331E" w:rsidRDefault="0091331E" w:rsidP="009060C4">
      <w:pPr>
        <w:spacing w:after="0" w:line="240" w:lineRule="auto"/>
        <w:jc w:val="both"/>
        <w:rPr>
          <w:rFonts w:ascii="Times New Roman" w:hAnsi="Times New Roman"/>
          <w:color w:val="auto"/>
          <w:sz w:val="24"/>
        </w:rPr>
        <w:sectPr w:rsidR="0091331E" w:rsidSect="00331974">
          <w:headerReference w:type="default" r:id="rId11"/>
          <w:footerReference w:type="default" r:id="rId12"/>
          <w:footerReference w:type="first" r:id="rId13"/>
          <w:pgSz w:w="16838" w:h="11906" w:orient="landscape"/>
          <w:pgMar w:top="1276" w:right="1134" w:bottom="566" w:left="1440" w:header="708" w:footer="0" w:gutter="0"/>
          <w:cols w:space="708"/>
          <w:titlePg/>
          <w:docGrid w:linePitch="360"/>
        </w:sectPr>
      </w:pPr>
    </w:p>
    <w:p w14:paraId="45A30CB4" w14:textId="77777777" w:rsidR="0091331E" w:rsidRDefault="0091331E" w:rsidP="009060C4">
      <w:pPr>
        <w:spacing w:after="0" w:line="240" w:lineRule="auto"/>
        <w:jc w:val="both"/>
        <w:rPr>
          <w:rFonts w:ascii="Times New Roman" w:hAnsi="Times New Roman"/>
          <w:color w:val="auto"/>
          <w:sz w:val="24"/>
        </w:rPr>
        <w:sectPr w:rsidR="0091331E" w:rsidSect="0091331E">
          <w:type w:val="continuous"/>
          <w:pgSz w:w="16838" w:h="11906" w:orient="landscape"/>
          <w:pgMar w:top="1276" w:right="1134" w:bottom="566" w:left="1440" w:header="708" w:footer="0"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421"/>
        <w:gridCol w:w="7644"/>
      </w:tblGrid>
      <w:tr w:rsidR="006B5DE9" w:rsidRPr="00DA15BC" w14:paraId="546BCE0E" w14:textId="77777777" w:rsidTr="00D964C6">
        <w:trPr>
          <w:jc w:val="center"/>
        </w:trPr>
        <w:tc>
          <w:tcPr>
            <w:tcW w:w="704" w:type="dxa"/>
          </w:tcPr>
          <w:p w14:paraId="1B2B2BDC" w14:textId="77777777"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t>1.</w:t>
            </w:r>
          </w:p>
        </w:tc>
        <w:tc>
          <w:tcPr>
            <w:tcW w:w="3260" w:type="dxa"/>
          </w:tcPr>
          <w:p w14:paraId="623E61EC" w14:textId="77777777" w:rsidR="00DA77F3" w:rsidRPr="00DA15BC" w:rsidRDefault="00711F3A"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sidR="000F4263">
              <w:rPr>
                <w:rStyle w:val="FootnoteReference"/>
                <w:rFonts w:ascii="Times New Roman" w:hAnsi="Times New Roman"/>
                <w:color w:val="auto"/>
                <w:sz w:val="24"/>
              </w:rPr>
              <w:footnoteReference w:id="1"/>
            </w:r>
            <w:r w:rsidR="000F4263">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7F1809" w:rsidRPr="00DA15BC">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sidR="002236CB" w:rsidRPr="00DA15BC">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2421" w:type="dxa"/>
            <w:vAlign w:val="center"/>
          </w:tcPr>
          <w:p w14:paraId="0E3F941F" w14:textId="77777777" w:rsidR="00DA77F3" w:rsidRPr="00DA15BC" w:rsidRDefault="00573E19" w:rsidP="009060C4">
            <w:pPr>
              <w:pStyle w:val="ListParagraph"/>
              <w:ind w:left="0"/>
              <w:jc w:val="center"/>
            </w:pPr>
            <w:r w:rsidRPr="00DA15BC">
              <w:t>P</w:t>
            </w:r>
          </w:p>
        </w:tc>
        <w:tc>
          <w:tcPr>
            <w:tcW w:w="7644" w:type="dxa"/>
          </w:tcPr>
          <w:p w14:paraId="382226A1" w14:textId="77777777" w:rsidR="00ED03F4" w:rsidRDefault="004F6952" w:rsidP="00ED03F4">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w:t>
            </w:r>
            <w:r w:rsidR="00094EAD" w:rsidRPr="00094EAD">
              <w:rPr>
                <w:rFonts w:ascii="Times New Roman" w:hAnsi="Times New Roman"/>
                <w:color w:val="auto"/>
                <w:sz w:val="24"/>
              </w:rPr>
              <w:t>atbilstoši SAM MK noteikumu 8.1.apakšpunktam ir Daugavpils pilsētas pašvaldība.</w:t>
            </w:r>
          </w:p>
          <w:p w14:paraId="1130BF44" w14:textId="77777777" w:rsidR="00094EAD" w:rsidRDefault="00094EAD" w:rsidP="00ED03F4">
            <w:pPr>
              <w:pStyle w:val="NoSpacing"/>
              <w:jc w:val="both"/>
              <w:rPr>
                <w:rFonts w:ascii="Times New Roman" w:hAnsi="Times New Roman"/>
                <w:color w:val="auto"/>
                <w:sz w:val="24"/>
              </w:rPr>
            </w:pPr>
          </w:p>
          <w:p w14:paraId="16263FD7" w14:textId="77777777" w:rsidR="00ED03F4" w:rsidRPr="00DA15BC" w:rsidRDefault="00ED03F4" w:rsidP="003122E9">
            <w:pPr>
              <w:pStyle w:val="NoSpacing"/>
              <w:jc w:val="both"/>
              <w:rPr>
                <w:rFonts w:ascii="Times New Roman" w:hAnsi="Times New Roman"/>
                <w:color w:val="auto"/>
                <w:sz w:val="24"/>
              </w:rPr>
            </w:pPr>
            <w:r>
              <w:rPr>
                <w:rFonts w:ascii="Times New Roman" w:hAnsi="Times New Roman"/>
                <w:color w:val="auto"/>
                <w:sz w:val="24"/>
              </w:rPr>
              <w:t>Ja projekta iesniegumu</w:t>
            </w:r>
            <w:r w:rsidRPr="00DA15BC">
              <w:rPr>
                <w:rFonts w:ascii="Times New Roman" w:hAnsi="Times New Roman"/>
                <w:color w:val="auto"/>
                <w:sz w:val="24"/>
              </w:rPr>
              <w:t xml:space="preserve"> nav </w:t>
            </w:r>
            <w:r>
              <w:rPr>
                <w:rFonts w:ascii="Times New Roman" w:hAnsi="Times New Roman"/>
                <w:color w:val="auto"/>
                <w:sz w:val="24"/>
              </w:rPr>
              <w:t xml:space="preserve">iesniedzis noteiktais projekta iesniedzējs,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3122E9">
              <w:rPr>
                <w:rFonts w:ascii="Times New Roman" w:hAnsi="Times New Roman"/>
                <w:color w:val="auto"/>
                <w:sz w:val="24"/>
              </w:rPr>
              <w:t xml:space="preserve"> </w:t>
            </w:r>
            <w:r w:rsidR="003122E9" w:rsidRPr="00DA15BC">
              <w:rPr>
                <w:rFonts w:ascii="Times New Roman" w:hAnsi="Times New Roman"/>
                <w:color w:val="auto"/>
                <w:sz w:val="24"/>
              </w:rPr>
              <w:t>nosakot nosacījumu</w:t>
            </w:r>
            <w:r>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6B5DE9" w:rsidRPr="00DA15BC" w14:paraId="259A6052" w14:textId="77777777" w:rsidTr="00D964C6">
        <w:trPr>
          <w:jc w:val="center"/>
        </w:trPr>
        <w:tc>
          <w:tcPr>
            <w:tcW w:w="704" w:type="dxa"/>
          </w:tcPr>
          <w:p w14:paraId="46CCDCB5"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3C3BDBA1"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F1809" w:rsidRPr="00DA15BC">
              <w:rPr>
                <w:rFonts w:ascii="Times New Roman" w:hAnsi="Times New Roman"/>
                <w:color w:val="auto"/>
                <w:sz w:val="24"/>
              </w:rPr>
              <w:t xml:space="preserve"> </w:t>
            </w:r>
            <w:r w:rsidRPr="00DA15BC">
              <w:rPr>
                <w:rFonts w:ascii="Times New Roman" w:hAnsi="Times New Roman"/>
                <w:color w:val="auto"/>
                <w:sz w:val="24"/>
              </w:rPr>
              <w:t>datorrakstā.</w:t>
            </w:r>
          </w:p>
        </w:tc>
        <w:tc>
          <w:tcPr>
            <w:tcW w:w="2421" w:type="dxa"/>
            <w:vAlign w:val="center"/>
          </w:tcPr>
          <w:p w14:paraId="5F657B17" w14:textId="77777777" w:rsidR="00782950" w:rsidRPr="00DA15BC" w:rsidRDefault="004D5D9B" w:rsidP="004D5D9B">
            <w:pPr>
              <w:pStyle w:val="ListParagraph"/>
              <w:ind w:left="0"/>
              <w:jc w:val="center"/>
            </w:pPr>
            <w:r w:rsidRPr="00DA15BC">
              <w:t>P</w:t>
            </w:r>
          </w:p>
        </w:tc>
        <w:tc>
          <w:tcPr>
            <w:tcW w:w="7644" w:type="dxa"/>
          </w:tcPr>
          <w:p w14:paraId="533005C2"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7459CC99" w14:textId="77777777" w:rsidR="00782950" w:rsidRPr="00DA15BC" w:rsidRDefault="00782950" w:rsidP="00782950">
            <w:pPr>
              <w:pStyle w:val="NoSpacing"/>
              <w:jc w:val="both"/>
              <w:rPr>
                <w:rFonts w:ascii="Times New Roman" w:hAnsi="Times New Roman"/>
                <w:b/>
                <w:color w:val="auto"/>
                <w:sz w:val="24"/>
              </w:rPr>
            </w:pPr>
          </w:p>
          <w:p w14:paraId="340B03B7"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6B5DE9" w:rsidRPr="00DA15BC" w14:paraId="7330B59C" w14:textId="77777777" w:rsidTr="00D964C6">
        <w:trPr>
          <w:jc w:val="center"/>
        </w:trPr>
        <w:tc>
          <w:tcPr>
            <w:tcW w:w="704" w:type="dxa"/>
          </w:tcPr>
          <w:p w14:paraId="2E6DDF4A"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481BE7E2"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719BA64F" w14:textId="77777777" w:rsidR="00782950" w:rsidRPr="00DA15BC" w:rsidRDefault="00782950" w:rsidP="00782950">
            <w:pPr>
              <w:pStyle w:val="ListParagraph"/>
              <w:ind w:left="0"/>
              <w:jc w:val="center"/>
            </w:pPr>
            <w:r w:rsidRPr="00DA15BC">
              <w:t>P</w:t>
            </w:r>
          </w:p>
        </w:tc>
        <w:tc>
          <w:tcPr>
            <w:tcW w:w="7644" w:type="dxa"/>
          </w:tcPr>
          <w:p w14:paraId="7B482366"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19830641"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5293AB60"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0" w:name="OLE_LINK3"/>
            <w:bookmarkStart w:id="1" w:name="OLE_LINK4"/>
            <w:r w:rsidR="00527F6B" w:rsidRPr="00DA15BC">
              <w:rPr>
                <w:rFonts w:ascii="Times New Roman" w:hAnsi="Times New Roman"/>
                <w:color w:val="auto"/>
                <w:sz w:val="24"/>
              </w:rPr>
              <w:t xml:space="preserve">iepirkuma speciālists, </w:t>
            </w:r>
            <w:bookmarkEnd w:id="0"/>
            <w:bookmarkEnd w:id="1"/>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062271D2"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darba izpildei nepieciešamo pieredzi un profesionālo kvalifikāciju;</w:t>
            </w:r>
          </w:p>
          <w:p w14:paraId="72754700"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1831B04E" w14:textId="77777777" w:rsidR="00782950" w:rsidRPr="00DA15BC" w:rsidRDefault="00782950"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īstenošanas sistēmu, tajā skaitā par administratīvā personāla savstarpējo sadarbību, par projekta īstenošanas uzraudzības </w:t>
            </w:r>
            <w:r w:rsidRPr="00DA15BC">
              <w:rPr>
                <w:rFonts w:ascii="Times New Roman" w:hAnsi="Times New Roman"/>
                <w:color w:val="auto"/>
                <w:sz w:val="24"/>
              </w:rPr>
              <w:lastRenderedPageBreak/>
              <w:t>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454569FE" w14:textId="77777777" w:rsidR="00782950" w:rsidRPr="00DA15BC" w:rsidRDefault="00782950"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12FFFDF5" w14:textId="77777777" w:rsidR="00782950" w:rsidRPr="00AE6E41" w:rsidRDefault="00782950"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AE6E41">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programmatūra, internets, biroja tehnika,  u.c.)</w:t>
            </w:r>
          </w:p>
          <w:p w14:paraId="01BE5AD4" w14:textId="77777777" w:rsidR="00782950" w:rsidRPr="00DA15BC" w:rsidRDefault="00782950" w:rsidP="00782950">
            <w:pPr>
              <w:pStyle w:val="NoSpacing"/>
              <w:ind w:left="360"/>
              <w:jc w:val="both"/>
              <w:rPr>
                <w:rFonts w:ascii="Times New Roman" w:hAnsi="Times New Roman"/>
                <w:color w:val="auto"/>
                <w:sz w:val="24"/>
              </w:rPr>
            </w:pPr>
          </w:p>
          <w:p w14:paraId="7EAF1AAE" w14:textId="77777777" w:rsidR="00F970C4" w:rsidRDefault="00F15E74"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AF6CC6" w:rsidRPr="00DA15BC">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1E9F70BD" w14:textId="77777777" w:rsidR="00BD3A9C" w:rsidRDefault="00642679"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domes lēmumu par projekta ieviešanai nepieciešamā līdzfinansējuma nodrošināšanu</w:t>
            </w:r>
            <w:r w:rsidR="00716FA5">
              <w:rPr>
                <w:rFonts w:ascii="Times New Roman" w:hAnsi="Times New Roman"/>
                <w:color w:val="auto"/>
                <w:sz w:val="24"/>
              </w:rPr>
              <w:t>.</w:t>
            </w:r>
          </w:p>
          <w:p w14:paraId="65B4BFE0" w14:textId="77777777" w:rsidR="004319C4" w:rsidRDefault="00716FA5"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w:t>
            </w:r>
            <w:r w:rsidR="004319C4">
              <w:rPr>
                <w:rFonts w:ascii="Times New Roman" w:hAnsi="Times New Roman"/>
                <w:color w:val="auto"/>
                <w:sz w:val="24"/>
              </w:rPr>
              <w:t xml:space="preserve"> projekta finansēšanas nodrošināšanai:</w:t>
            </w:r>
          </w:p>
          <w:p w14:paraId="6231DD93" w14:textId="77777777" w:rsidR="004319C4" w:rsidRDefault="00716FA5"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57.punktu)</w:t>
            </w:r>
            <w:r w:rsidR="004319C4">
              <w:rPr>
                <w:rFonts w:ascii="Times New Roman" w:hAnsi="Times New Roman"/>
                <w:color w:val="auto"/>
                <w:sz w:val="24"/>
              </w:rPr>
              <w:t>;</w:t>
            </w:r>
          </w:p>
          <w:p w14:paraId="2E0E2B24" w14:textId="77777777" w:rsidR="00782950" w:rsidRPr="00DA15BC" w:rsidRDefault="004319C4"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7099DCA4" w14:textId="77777777" w:rsidR="00E75BF3" w:rsidRDefault="00E75BF3"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59B2743E" w14:textId="77777777" w:rsidR="00FD288A" w:rsidRPr="00DA15BC" w:rsidRDefault="00FD288A" w:rsidP="00F15E74">
            <w:pPr>
              <w:pStyle w:val="NoSpacing"/>
              <w:jc w:val="both"/>
              <w:rPr>
                <w:rFonts w:ascii="Times New Roman" w:hAnsi="Times New Roman"/>
                <w:color w:val="auto"/>
                <w:sz w:val="24"/>
              </w:rPr>
            </w:pPr>
          </w:p>
          <w:p w14:paraId="2E224152" w14:textId="77777777" w:rsidR="00782950" w:rsidRPr="00DA15BC" w:rsidRDefault="00782950" w:rsidP="00312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3122E9" w:rsidRPr="00DA15BC">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6B5DE9" w:rsidRPr="00DA15BC" w14:paraId="405A410E" w14:textId="77777777" w:rsidTr="00D964C6">
        <w:trPr>
          <w:jc w:val="center"/>
        </w:trPr>
        <w:tc>
          <w:tcPr>
            <w:tcW w:w="704" w:type="dxa"/>
          </w:tcPr>
          <w:p w14:paraId="2EB4252C" w14:textId="77777777" w:rsidR="00DA77F3" w:rsidRPr="00DA15BC" w:rsidRDefault="00DA77F3"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002DA6E" w14:textId="77777777" w:rsidR="00DA77F3" w:rsidRPr="00DA15BC" w:rsidRDefault="00782950"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w:t>
            </w:r>
            <w:r w:rsidRPr="00DA15BC">
              <w:rPr>
                <w:rFonts w:ascii="Times New Roman" w:hAnsi="Times New Roman"/>
                <w:color w:val="auto"/>
                <w:sz w:val="24"/>
              </w:rPr>
              <w:lastRenderedPageBreak/>
              <w:t xml:space="preserve">obligāto iemaksu parādi, kas kopsummā pārsniedz 150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188298D0" w14:textId="77777777" w:rsidR="00DA77F3" w:rsidRPr="00DA15BC" w:rsidRDefault="00DA77F3" w:rsidP="009060C4">
            <w:pPr>
              <w:pStyle w:val="ListParagraph"/>
              <w:ind w:left="0"/>
              <w:jc w:val="center"/>
            </w:pPr>
            <w:r w:rsidRPr="00DA15BC">
              <w:lastRenderedPageBreak/>
              <w:t>P</w:t>
            </w:r>
          </w:p>
        </w:tc>
        <w:tc>
          <w:tcPr>
            <w:tcW w:w="7644" w:type="dxa"/>
          </w:tcPr>
          <w:p w14:paraId="652D17C9" w14:textId="77777777" w:rsidR="00DA77F3" w:rsidRPr="00DA15BC" w:rsidRDefault="00924155"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proofErr w:type="spellStart"/>
            <w:r w:rsidR="00B648AC" w:rsidRPr="00DA15BC">
              <w:rPr>
                <w:rFonts w:ascii="Times New Roman" w:hAnsi="Times New Roman"/>
                <w:i/>
                <w:color w:val="auto"/>
                <w:sz w:val="24"/>
              </w:rPr>
              <w:t>euro</w:t>
            </w:r>
            <w:proofErr w:type="spellEnd"/>
            <w:r w:rsidR="00B648AC" w:rsidRPr="00DA15BC">
              <w:rPr>
                <w:rFonts w:ascii="Times New Roman" w:hAnsi="Times New Roman"/>
                <w:color w:val="auto"/>
                <w:sz w:val="24"/>
              </w:rPr>
              <w:t>.</w:t>
            </w:r>
          </w:p>
          <w:p w14:paraId="0DF66B04" w14:textId="77777777" w:rsidR="00573E19" w:rsidRPr="00DA15BC" w:rsidRDefault="00573E19" w:rsidP="00B648AC">
            <w:pPr>
              <w:pStyle w:val="NoSpacing"/>
              <w:jc w:val="both"/>
              <w:rPr>
                <w:rFonts w:ascii="Times New Roman" w:hAnsi="Times New Roman"/>
                <w:color w:val="auto"/>
                <w:sz w:val="24"/>
              </w:rPr>
            </w:pPr>
          </w:p>
          <w:p w14:paraId="417428A2" w14:textId="77777777" w:rsidR="00B648AC" w:rsidRDefault="00573E19"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2047A0D3" w14:textId="77777777" w:rsidR="000E06E3" w:rsidRDefault="000E06E3" w:rsidP="00B648AC">
            <w:pPr>
              <w:pStyle w:val="NoSpacing"/>
              <w:jc w:val="both"/>
              <w:rPr>
                <w:rFonts w:ascii="Times New Roman" w:hAnsi="Times New Roman"/>
                <w:color w:val="auto"/>
                <w:sz w:val="24"/>
              </w:rPr>
            </w:pPr>
            <w:r>
              <w:rPr>
                <w:rFonts w:ascii="Times New Roman" w:hAnsi="Times New Roman"/>
                <w:color w:val="auto"/>
                <w:sz w:val="24"/>
              </w:rPr>
              <w:lastRenderedPageBreak/>
              <w:t>Nodokļu parāds Valsts ieņēmumu dienesta (turpmāk – VID) datu bāzē tiek pārbaudīts VID noteiktajā publicēšanas dienā, kas ir tuvākā pēc projekta iesnieguma iesniegšanas.</w:t>
            </w:r>
          </w:p>
          <w:p w14:paraId="76F18D8C" w14:textId="77777777" w:rsidR="000E06E3" w:rsidRPr="00DA15BC" w:rsidRDefault="000E06E3" w:rsidP="00B648AC">
            <w:pPr>
              <w:pStyle w:val="NoSpacing"/>
              <w:jc w:val="both"/>
              <w:rPr>
                <w:rFonts w:ascii="Times New Roman" w:hAnsi="Times New Roman"/>
                <w:color w:val="auto"/>
                <w:sz w:val="24"/>
              </w:rPr>
            </w:pPr>
            <w:r>
              <w:rPr>
                <w:rFonts w:ascii="Times New Roman" w:hAnsi="Times New Roman"/>
                <w:color w:val="auto"/>
                <w:sz w:val="24"/>
              </w:rPr>
              <w:t>Projekta iesnieguma vērtēšanas veidlapā norāda pārbaudes datumu un nodokļa parāda summu, ja tāda konstatēta.</w:t>
            </w:r>
          </w:p>
          <w:p w14:paraId="2BD03E54" w14:textId="77777777" w:rsidR="00573E19" w:rsidRPr="00DA15BC" w:rsidRDefault="00573E19" w:rsidP="00B648AC">
            <w:pPr>
              <w:pStyle w:val="NoSpacing"/>
              <w:jc w:val="both"/>
              <w:rPr>
                <w:rFonts w:ascii="Times New Roman" w:hAnsi="Times New Roman"/>
                <w:color w:val="auto"/>
                <w:sz w:val="24"/>
              </w:rPr>
            </w:pPr>
          </w:p>
          <w:p w14:paraId="6EF3E9C4" w14:textId="77777777" w:rsidR="00B648AC" w:rsidRPr="00DA15BC" w:rsidRDefault="00BE035D"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lielāks par 150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r w:rsidRPr="00DA15BC">
              <w:rPr>
                <w:rFonts w:ascii="Times New Roman" w:hAnsi="Times New Roman"/>
                <w:color w:val="auto"/>
                <w:sz w:val="24"/>
              </w:rPr>
              <w:t xml:space="preserve"> </w:t>
            </w:r>
            <w:r w:rsidRPr="00DA15BC">
              <w:rPr>
                <w:rFonts w:ascii="Times New Roman" w:hAnsi="Times New Roman"/>
                <w:b/>
                <w:color w:val="auto"/>
                <w:sz w:val="24"/>
              </w:rPr>
              <w:t>v</w:t>
            </w:r>
            <w:r w:rsidR="00B648AC" w:rsidRPr="00DA15BC">
              <w:rPr>
                <w:rFonts w:ascii="Times New Roman" w:hAnsi="Times New Roman"/>
                <w:b/>
                <w:color w:val="auto"/>
                <w:sz w:val="24"/>
              </w:rPr>
              <w:t>ērtējums ir „Jā, ar nosacījumu”</w:t>
            </w:r>
            <w:r w:rsidR="00B648AC" w:rsidRPr="00DA15BC">
              <w:rPr>
                <w:rFonts w:ascii="Times New Roman" w:hAnsi="Times New Roman"/>
                <w:color w:val="auto"/>
                <w:sz w:val="24"/>
              </w:rPr>
              <w:t xml:space="preserve">, nosakot nosacījumu veikt nodokļa parāda nomaksu. </w:t>
            </w:r>
          </w:p>
          <w:p w14:paraId="1E5BE876" w14:textId="77777777" w:rsidR="00B50B30" w:rsidRPr="00DA15BC" w:rsidRDefault="00B50B30" w:rsidP="00B648AC">
            <w:pPr>
              <w:pStyle w:val="NoSpacing"/>
              <w:jc w:val="both"/>
              <w:rPr>
                <w:rFonts w:ascii="Times New Roman" w:hAnsi="Times New Roman"/>
                <w:color w:val="auto"/>
                <w:sz w:val="24"/>
              </w:rPr>
            </w:pPr>
          </w:p>
          <w:p w14:paraId="46F1ABD7" w14:textId="77777777" w:rsidR="00B50B30" w:rsidRPr="00DA15BC" w:rsidRDefault="00B50B30"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4"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6B5DE9" w:rsidRPr="00DA15BC" w14:paraId="621ED6F8" w14:textId="77777777" w:rsidTr="00B83B68">
        <w:trPr>
          <w:trHeight w:val="412"/>
          <w:jc w:val="center"/>
        </w:trPr>
        <w:tc>
          <w:tcPr>
            <w:tcW w:w="704" w:type="dxa"/>
            <w:vMerge w:val="restart"/>
          </w:tcPr>
          <w:p w14:paraId="617E89C7" w14:textId="77777777" w:rsidR="00DF0D4E" w:rsidRPr="00DA15BC" w:rsidRDefault="00DF0D4E" w:rsidP="00DF0D4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5.</w:t>
            </w:r>
          </w:p>
        </w:tc>
        <w:tc>
          <w:tcPr>
            <w:tcW w:w="3260" w:type="dxa"/>
          </w:tcPr>
          <w:p w14:paraId="4E789360" w14:textId="77777777" w:rsidR="00DF0D4E" w:rsidRPr="00DA15BC" w:rsidRDefault="00782950"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2421" w:type="dxa"/>
            <w:vMerge w:val="restart"/>
            <w:vAlign w:val="center"/>
          </w:tcPr>
          <w:p w14:paraId="02BA9BED" w14:textId="77777777" w:rsidR="00DF0D4E" w:rsidRPr="00DA15BC" w:rsidRDefault="00DF0D4E" w:rsidP="00DF0D4E">
            <w:pPr>
              <w:pStyle w:val="ListParagraph"/>
              <w:ind w:left="0"/>
            </w:pPr>
          </w:p>
          <w:p w14:paraId="4BFC829A" w14:textId="77777777" w:rsidR="00DF0D4E" w:rsidRPr="00DA15BC" w:rsidRDefault="00DF0D4E" w:rsidP="00DF0D4E">
            <w:pPr>
              <w:pStyle w:val="ListParagraph"/>
              <w:ind w:left="0"/>
              <w:jc w:val="center"/>
            </w:pPr>
            <w:r w:rsidRPr="00DA15BC">
              <w:t>P</w:t>
            </w:r>
          </w:p>
        </w:tc>
        <w:tc>
          <w:tcPr>
            <w:tcW w:w="7644" w:type="dxa"/>
            <w:vMerge w:val="restart"/>
          </w:tcPr>
          <w:p w14:paraId="312B2DEF" w14:textId="77777777" w:rsidR="00E50DEB" w:rsidRPr="00DA15BC" w:rsidRDefault="00243A08"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00E50DEB" w:rsidRPr="00DA15BC">
              <w:rPr>
                <w:rFonts w:ascii="Times New Roman" w:hAnsi="Times New Roman"/>
                <w:color w:val="auto"/>
                <w:sz w:val="24"/>
              </w:rPr>
              <w:t>:</w:t>
            </w:r>
          </w:p>
          <w:p w14:paraId="608DE817" w14:textId="77777777" w:rsidR="00315475" w:rsidRPr="00A46598" w:rsidRDefault="00315475"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1572D">
              <w:rPr>
                <w:rFonts w:ascii="Times New Roman" w:hAnsi="Times New Roman"/>
                <w:color w:val="auto"/>
                <w:sz w:val="24"/>
              </w:rPr>
              <w:t xml:space="preserve">lējošo normatīvo aktu prasībām </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3F0D9206" w14:textId="77777777" w:rsidR="00315475" w:rsidRPr="00A46598" w:rsidRDefault="00315475"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06A7B797" w14:textId="6C1DC41A" w:rsidR="00E50DEB" w:rsidRPr="00315475" w:rsidRDefault="00315475"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sidR="00243A08">
              <w:rPr>
                <w:rFonts w:ascii="Times New Roman" w:hAnsi="Times New Roman"/>
                <w:color w:val="auto"/>
                <w:sz w:val="24"/>
              </w:rPr>
              <w:t>projekta iesniegums</w:t>
            </w:r>
            <w:r w:rsidR="00243A08" w:rsidRPr="00A46598">
              <w:rPr>
                <w:rFonts w:ascii="Times New Roman" w:hAnsi="Times New Roman"/>
                <w:color w:val="auto"/>
                <w:sz w:val="24"/>
              </w:rPr>
              <w:t xml:space="preserve"> </w:t>
            </w:r>
            <w:r w:rsidRPr="00315475">
              <w:rPr>
                <w:rFonts w:ascii="Times New Roman" w:hAnsi="Times New Roman"/>
                <w:sz w:val="24"/>
              </w:rPr>
              <w:t>ir iesniegts Kohēzijas politikas fondu vadības informācijas sistēmā 2014.–2020.gadam.</w:t>
            </w:r>
          </w:p>
          <w:p w14:paraId="6B3AD34D" w14:textId="77777777" w:rsidR="00DF0D4E" w:rsidRPr="00DA15BC" w:rsidRDefault="00057BF6"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proofErr w:type="spellStart"/>
            <w:r w:rsidRPr="00DA15BC">
              <w:rPr>
                <w:rFonts w:ascii="Times New Roman" w:hAnsi="Times New Roman"/>
                <w:color w:val="auto"/>
                <w:sz w:val="24"/>
              </w:rPr>
              <w:t>eParakstītājs</w:t>
            </w:r>
            <w:proofErr w:type="spellEnd"/>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5"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4AC91AB2" w14:textId="77777777" w:rsidR="00871130" w:rsidRPr="00DA15BC" w:rsidRDefault="00871130" w:rsidP="008905EE">
            <w:pPr>
              <w:spacing w:after="0" w:line="240" w:lineRule="auto"/>
              <w:jc w:val="both"/>
              <w:rPr>
                <w:rFonts w:ascii="Times New Roman" w:hAnsi="Times New Roman"/>
                <w:color w:val="auto"/>
                <w:sz w:val="24"/>
              </w:rPr>
            </w:pPr>
          </w:p>
          <w:p w14:paraId="201203E5" w14:textId="77777777" w:rsidR="00613EB5" w:rsidRPr="00DA15BC" w:rsidRDefault="0039348B"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lastRenderedPageBreak/>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6E2C2AE0" w14:textId="77777777" w:rsidR="00E50DEB" w:rsidRPr="00DA15BC" w:rsidRDefault="00E50DEB" w:rsidP="00973917">
            <w:pPr>
              <w:pStyle w:val="ListParagraph"/>
              <w:numPr>
                <w:ilvl w:val="0"/>
                <w:numId w:val="5"/>
              </w:numPr>
              <w:jc w:val="both"/>
            </w:pPr>
            <w:r w:rsidRPr="00DA15BC">
              <w:t xml:space="preserve">5.1.apakšpunktā ietvertā kritērija gadījumā – </w:t>
            </w:r>
            <w:r w:rsidR="00973917" w:rsidRPr="00973917">
              <w:t>projekta iesniegumu parakstīt ar elektronisko parakstu un/vai apliecināt ar laika zīmogu, un/vai pievienot atbilstošu pilnvarojumu</w:t>
            </w:r>
            <w:r w:rsidR="00973917">
              <w:t>;</w:t>
            </w:r>
          </w:p>
          <w:p w14:paraId="2F75C68B" w14:textId="77777777" w:rsidR="00057BF6" w:rsidRDefault="00E50DEB" w:rsidP="00973917">
            <w:pPr>
              <w:pStyle w:val="ListParagraph"/>
              <w:numPr>
                <w:ilvl w:val="0"/>
                <w:numId w:val="5"/>
              </w:numPr>
              <w:jc w:val="both"/>
            </w:pPr>
            <w:r w:rsidRPr="00DA15BC">
              <w:t xml:space="preserve">5.2.apakšpunktā ietvertā kritērija gadījumā – </w:t>
            </w:r>
            <w:r w:rsidR="00C84FB2">
              <w:t>projekta iesniegum</w:t>
            </w:r>
            <w:r w:rsidR="00973917">
              <w:t>u</w:t>
            </w:r>
            <w:r w:rsidR="00C84FB2" w:rsidRPr="00A46598">
              <w:t xml:space="preserve"> </w:t>
            </w:r>
            <w:r w:rsidR="00973917" w:rsidRPr="00973917">
              <w:t>nosacījumu noformēt projekta iesniegumu atbilstoši normatīvajiem aktiem, kas nosaka dokumentu izstrādāšanas un noformēšanas prasības un/vai pievienot atbilstošu pilnvarojumu, un/vai parakstīt PIV 8.sadaļu „Apliecinājums”</w:t>
            </w:r>
            <w:r w:rsidR="00443F58">
              <w:t>;</w:t>
            </w:r>
          </w:p>
          <w:p w14:paraId="544E7D04" w14:textId="065778A7" w:rsidR="00443F58" w:rsidRPr="006A70E2" w:rsidRDefault="00443F58" w:rsidP="00F94519">
            <w:pPr>
              <w:pStyle w:val="ListParagraph"/>
              <w:numPr>
                <w:ilvl w:val="0"/>
                <w:numId w:val="5"/>
              </w:numPr>
              <w:jc w:val="both"/>
            </w:pPr>
            <w:r>
              <w:t>5.3</w:t>
            </w:r>
            <w:r w:rsidRPr="00DA15BC">
              <w:t>.apakšpunktā ietvertā kritērija gadījumā</w:t>
            </w:r>
            <w:r>
              <w:t xml:space="preserve"> </w:t>
            </w:r>
            <w:r w:rsidRPr="00DA15BC">
              <w:t xml:space="preserve">– </w:t>
            </w:r>
            <w:r w:rsidR="00973917" w:rsidRPr="00973917">
              <w:t>atkārtoti iesniegt projekta iesniegumu Kohēzijas politikas fondu vadības informācijas sistēmā 2014.-2020.gadam (https://ep.esfondi.lv)</w:t>
            </w:r>
            <w:r>
              <w:t>.</w:t>
            </w:r>
          </w:p>
        </w:tc>
      </w:tr>
      <w:tr w:rsidR="006B5DE9" w:rsidRPr="00DA15BC" w14:paraId="0F526C16" w14:textId="77777777" w:rsidTr="00141B63">
        <w:trPr>
          <w:trHeight w:val="979"/>
          <w:jc w:val="center"/>
        </w:trPr>
        <w:tc>
          <w:tcPr>
            <w:tcW w:w="704" w:type="dxa"/>
            <w:vMerge/>
          </w:tcPr>
          <w:p w14:paraId="5429E419"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66208485" w14:textId="77777777" w:rsidR="00DF0D4E" w:rsidRPr="00DA15BC" w:rsidRDefault="00DF0D4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pilnvarojumu (ja nepieciešams);</w:t>
            </w:r>
          </w:p>
        </w:tc>
        <w:tc>
          <w:tcPr>
            <w:tcW w:w="2421" w:type="dxa"/>
            <w:vMerge/>
            <w:vAlign w:val="center"/>
          </w:tcPr>
          <w:p w14:paraId="0888E2AC" w14:textId="77777777" w:rsidR="00DF0D4E" w:rsidRPr="00DA15BC" w:rsidRDefault="00DF0D4E" w:rsidP="00DF0D4E">
            <w:pPr>
              <w:pStyle w:val="ListParagraph"/>
              <w:ind w:left="0"/>
            </w:pPr>
          </w:p>
        </w:tc>
        <w:tc>
          <w:tcPr>
            <w:tcW w:w="7644" w:type="dxa"/>
            <w:vMerge/>
          </w:tcPr>
          <w:p w14:paraId="066C99BC" w14:textId="77777777" w:rsidR="00DF0D4E" w:rsidRPr="00DA15BC" w:rsidRDefault="00DF0D4E" w:rsidP="00DF0D4E">
            <w:pPr>
              <w:spacing w:after="0" w:line="240" w:lineRule="auto"/>
              <w:jc w:val="both"/>
              <w:rPr>
                <w:rFonts w:ascii="Times New Roman" w:hAnsi="Times New Roman"/>
                <w:color w:val="auto"/>
                <w:sz w:val="24"/>
              </w:rPr>
            </w:pPr>
          </w:p>
        </w:tc>
      </w:tr>
      <w:tr w:rsidR="00B83B68" w:rsidRPr="00DA15BC" w14:paraId="57383DAA" w14:textId="77777777" w:rsidTr="00141B63">
        <w:trPr>
          <w:trHeight w:val="979"/>
          <w:jc w:val="center"/>
        </w:trPr>
        <w:tc>
          <w:tcPr>
            <w:tcW w:w="704" w:type="dxa"/>
            <w:vMerge/>
          </w:tcPr>
          <w:p w14:paraId="6809309A" w14:textId="77777777" w:rsidR="00B83B68" w:rsidRPr="00DA15BC" w:rsidRDefault="00B83B68" w:rsidP="00DF0D4E">
            <w:pPr>
              <w:spacing w:after="0" w:line="240" w:lineRule="auto"/>
              <w:jc w:val="both"/>
              <w:rPr>
                <w:rFonts w:ascii="Times New Roman" w:hAnsi="Times New Roman"/>
                <w:color w:val="auto"/>
                <w:sz w:val="24"/>
              </w:rPr>
            </w:pPr>
          </w:p>
        </w:tc>
        <w:tc>
          <w:tcPr>
            <w:tcW w:w="3260" w:type="dxa"/>
          </w:tcPr>
          <w:p w14:paraId="439A6F05" w14:textId="77777777" w:rsidR="00B83B68" w:rsidRDefault="00B83B68" w:rsidP="00B83B68">
            <w:pPr>
              <w:pStyle w:val="NoSpacing"/>
              <w:jc w:val="both"/>
              <w:rPr>
                <w:rFonts w:ascii="Times New Roman" w:hAnsi="Times New Roman"/>
                <w:color w:val="auto"/>
                <w:sz w:val="24"/>
              </w:rPr>
            </w:pPr>
            <w:r w:rsidRPr="00DA15BC">
              <w:rPr>
                <w:rFonts w:ascii="Times New Roman" w:hAnsi="Times New Roman"/>
                <w:color w:val="auto"/>
                <w:sz w:val="24"/>
              </w:rPr>
              <w:t xml:space="preserve">5.2. tas ir noformēts atbilstoši normatīvajiem aktiem, kas nosaka dokumentu izstrādāšanas un noformēšanas prasības (attiecināms, ja projekta iesniegums ir iesniegts papīra formā) t.sk. projekta </w:t>
            </w:r>
            <w:r w:rsidRPr="00DA15BC">
              <w:rPr>
                <w:rFonts w:ascii="Times New Roman" w:hAnsi="Times New Roman"/>
                <w:color w:val="auto"/>
                <w:sz w:val="24"/>
              </w:rPr>
              <w:lastRenderedPageBreak/>
              <w:t>iesniedzēja apliecinājumu parakstījis projekta iesniedzējs vai tā pilnvarota persona, projekta iesniegumam ir pi</w:t>
            </w:r>
            <w:r>
              <w:rPr>
                <w:rFonts w:ascii="Times New Roman" w:hAnsi="Times New Roman"/>
                <w:color w:val="auto"/>
                <w:sz w:val="24"/>
              </w:rPr>
              <w:t>evienots attiecīgs pilnvarojums;</w:t>
            </w:r>
          </w:p>
          <w:p w14:paraId="16A1DBF3" w14:textId="77777777" w:rsidR="00B83B68" w:rsidRPr="00DA15BC" w:rsidRDefault="00B83B68" w:rsidP="00DF0D4E">
            <w:pPr>
              <w:pStyle w:val="NoSpacing"/>
              <w:jc w:val="both"/>
              <w:rPr>
                <w:rFonts w:ascii="Times New Roman" w:hAnsi="Times New Roman"/>
                <w:color w:val="auto"/>
                <w:sz w:val="24"/>
              </w:rPr>
            </w:pPr>
          </w:p>
        </w:tc>
        <w:tc>
          <w:tcPr>
            <w:tcW w:w="2421" w:type="dxa"/>
            <w:vMerge/>
            <w:vAlign w:val="center"/>
          </w:tcPr>
          <w:p w14:paraId="5A7FB78B" w14:textId="77777777" w:rsidR="00B83B68" w:rsidRPr="00DA15BC" w:rsidRDefault="00B83B68" w:rsidP="00DF0D4E">
            <w:pPr>
              <w:pStyle w:val="ListParagraph"/>
              <w:ind w:left="0"/>
            </w:pPr>
          </w:p>
        </w:tc>
        <w:tc>
          <w:tcPr>
            <w:tcW w:w="7644" w:type="dxa"/>
            <w:vMerge/>
          </w:tcPr>
          <w:p w14:paraId="70B12729" w14:textId="77777777" w:rsidR="00B83B68" w:rsidRPr="00DA15BC" w:rsidRDefault="00B83B68" w:rsidP="00DF0D4E">
            <w:pPr>
              <w:spacing w:after="0" w:line="240" w:lineRule="auto"/>
              <w:jc w:val="both"/>
              <w:rPr>
                <w:rFonts w:ascii="Times New Roman" w:hAnsi="Times New Roman"/>
                <w:color w:val="auto"/>
                <w:sz w:val="24"/>
              </w:rPr>
            </w:pPr>
          </w:p>
        </w:tc>
      </w:tr>
      <w:tr w:rsidR="006B5DE9" w:rsidRPr="00DA15BC" w14:paraId="7CDF8756" w14:textId="77777777" w:rsidTr="006A70E2">
        <w:trPr>
          <w:trHeight w:val="2310"/>
          <w:jc w:val="center"/>
        </w:trPr>
        <w:tc>
          <w:tcPr>
            <w:tcW w:w="704" w:type="dxa"/>
            <w:vMerge/>
          </w:tcPr>
          <w:p w14:paraId="23A280A5"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2C2E0446" w14:textId="77777777" w:rsidR="006A70E2" w:rsidRDefault="00443F58" w:rsidP="00DF0D4E">
            <w:pPr>
              <w:pStyle w:val="NoSpacing"/>
              <w:jc w:val="both"/>
              <w:rPr>
                <w:rFonts w:ascii="Times New Roman" w:hAnsi="Times New Roman"/>
                <w:color w:val="auto"/>
                <w:sz w:val="24"/>
              </w:rPr>
            </w:pPr>
            <w:r>
              <w:rPr>
                <w:rFonts w:ascii="Times New Roman" w:hAnsi="Times New Roman"/>
                <w:color w:val="auto"/>
                <w:sz w:val="24"/>
              </w:rPr>
              <w:t xml:space="preserve">5.3. </w:t>
            </w:r>
            <w:r w:rsidRPr="00443F58">
              <w:rPr>
                <w:rFonts w:ascii="Times New Roman" w:hAnsi="Times New Roman"/>
                <w:color w:val="auto"/>
                <w:sz w:val="24"/>
              </w:rPr>
              <w:t>tas ir iesniegts Kohēzijas politikas fondu vadības informācijas sistēmā 2014.–2020.gadam</w:t>
            </w:r>
            <w:r>
              <w:rPr>
                <w:rFonts w:ascii="Times New Roman" w:hAnsi="Times New Roman"/>
                <w:color w:val="auto"/>
                <w:sz w:val="24"/>
              </w:rPr>
              <w:t>.</w:t>
            </w:r>
          </w:p>
          <w:p w14:paraId="7C66AC18" w14:textId="77777777" w:rsidR="00443F58" w:rsidRPr="006A70E2" w:rsidRDefault="00443F58" w:rsidP="006A70E2"/>
        </w:tc>
        <w:tc>
          <w:tcPr>
            <w:tcW w:w="2421" w:type="dxa"/>
            <w:vMerge/>
            <w:vAlign w:val="center"/>
          </w:tcPr>
          <w:p w14:paraId="09E51D8B" w14:textId="77777777" w:rsidR="00DF0D4E" w:rsidRPr="00DA15BC" w:rsidRDefault="00DF0D4E" w:rsidP="00DF0D4E">
            <w:pPr>
              <w:pStyle w:val="ListParagraph"/>
              <w:ind w:left="0"/>
            </w:pPr>
          </w:p>
        </w:tc>
        <w:tc>
          <w:tcPr>
            <w:tcW w:w="7644" w:type="dxa"/>
            <w:vMerge/>
          </w:tcPr>
          <w:p w14:paraId="35AB04AF" w14:textId="77777777" w:rsidR="00DF0D4E" w:rsidRPr="00DA15BC" w:rsidRDefault="00DF0D4E" w:rsidP="00DF0D4E">
            <w:pPr>
              <w:spacing w:after="0" w:line="240" w:lineRule="auto"/>
              <w:jc w:val="both"/>
              <w:rPr>
                <w:rFonts w:ascii="Times New Roman" w:hAnsi="Times New Roman"/>
                <w:color w:val="auto"/>
                <w:sz w:val="24"/>
              </w:rPr>
            </w:pPr>
          </w:p>
        </w:tc>
      </w:tr>
      <w:tr w:rsidR="00F01763" w:rsidRPr="00DA15BC" w14:paraId="58F4719C" w14:textId="77777777" w:rsidTr="00F01763">
        <w:trPr>
          <w:trHeight w:val="195"/>
          <w:jc w:val="center"/>
        </w:trPr>
        <w:tc>
          <w:tcPr>
            <w:tcW w:w="704" w:type="dxa"/>
            <w:vMerge w:val="restart"/>
          </w:tcPr>
          <w:p w14:paraId="2657DF50" w14:textId="77777777" w:rsidR="00403ED0" w:rsidRDefault="00F01763" w:rsidP="00782950">
            <w:pPr>
              <w:spacing w:after="0" w:line="240" w:lineRule="auto"/>
              <w:jc w:val="both"/>
              <w:rPr>
                <w:rFonts w:ascii="Times New Roman" w:hAnsi="Times New Roman"/>
                <w:color w:val="auto"/>
                <w:sz w:val="24"/>
              </w:rPr>
            </w:pPr>
            <w:r w:rsidRPr="00DA15BC">
              <w:rPr>
                <w:rFonts w:ascii="Times New Roman" w:hAnsi="Times New Roman"/>
                <w:color w:val="auto"/>
                <w:sz w:val="24"/>
              </w:rPr>
              <w:t>6.</w:t>
            </w:r>
          </w:p>
          <w:p w14:paraId="141EB74A" w14:textId="77777777" w:rsidR="00403ED0" w:rsidRPr="00403ED0" w:rsidRDefault="00403ED0" w:rsidP="00403ED0">
            <w:pPr>
              <w:rPr>
                <w:rFonts w:ascii="Times New Roman" w:hAnsi="Times New Roman"/>
                <w:sz w:val="24"/>
              </w:rPr>
            </w:pPr>
          </w:p>
          <w:p w14:paraId="796A4056" w14:textId="77777777" w:rsidR="00403ED0" w:rsidRPr="00403ED0" w:rsidRDefault="00403ED0" w:rsidP="00403ED0">
            <w:pPr>
              <w:rPr>
                <w:rFonts w:ascii="Times New Roman" w:hAnsi="Times New Roman"/>
                <w:sz w:val="24"/>
              </w:rPr>
            </w:pPr>
          </w:p>
          <w:p w14:paraId="7C3314C1" w14:textId="77777777" w:rsidR="00F01763" w:rsidRPr="00403ED0" w:rsidRDefault="00F01763" w:rsidP="00403ED0">
            <w:pPr>
              <w:rPr>
                <w:rFonts w:ascii="Times New Roman" w:hAnsi="Times New Roman"/>
                <w:sz w:val="24"/>
              </w:rPr>
            </w:pPr>
          </w:p>
        </w:tc>
        <w:tc>
          <w:tcPr>
            <w:tcW w:w="3260" w:type="dxa"/>
          </w:tcPr>
          <w:p w14:paraId="4EB03782" w14:textId="77777777" w:rsidR="00F01763" w:rsidRPr="00DA15BC" w:rsidRDefault="00F01763" w:rsidP="00377C2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iesnieguma veidlapa: </w:t>
            </w:r>
          </w:p>
        </w:tc>
        <w:tc>
          <w:tcPr>
            <w:tcW w:w="2421" w:type="dxa"/>
            <w:vMerge w:val="restart"/>
            <w:vAlign w:val="center"/>
          </w:tcPr>
          <w:p w14:paraId="594E58C2" w14:textId="77777777" w:rsidR="00F01763" w:rsidRPr="00DA15BC" w:rsidRDefault="00F01763" w:rsidP="00782950">
            <w:pPr>
              <w:pStyle w:val="ListParagraph"/>
              <w:ind w:left="0"/>
              <w:jc w:val="center"/>
            </w:pPr>
            <w:r w:rsidRPr="00DA15BC">
              <w:t>P</w:t>
            </w:r>
          </w:p>
        </w:tc>
        <w:tc>
          <w:tcPr>
            <w:tcW w:w="7644" w:type="dxa"/>
            <w:vMerge w:val="restart"/>
          </w:tcPr>
          <w:p w14:paraId="2DAFDED9"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iesniegums atbilst šādiem nosacījumiem:</w:t>
            </w:r>
          </w:p>
          <w:p w14:paraId="4F04F28A"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 ir </w:t>
            </w:r>
            <w:r w:rsidR="00A34264">
              <w:rPr>
                <w:rFonts w:ascii="Times New Roman" w:hAnsi="Times New Roman"/>
                <w:color w:val="auto"/>
                <w:sz w:val="24"/>
              </w:rPr>
              <w:t>aizpildīta</w:t>
            </w:r>
            <w:r w:rsidRPr="00DA15BC">
              <w:rPr>
                <w:rFonts w:ascii="Times New Roman" w:hAnsi="Times New Roman"/>
                <w:color w:val="auto"/>
                <w:sz w:val="24"/>
              </w:rPr>
              <w:t xml:space="preserve"> </w:t>
            </w:r>
            <w:r w:rsidR="00A34264">
              <w:rPr>
                <w:rFonts w:ascii="Times New Roman" w:hAnsi="Times New Roman"/>
                <w:color w:val="auto"/>
                <w:sz w:val="24"/>
              </w:rPr>
              <w:t>atbilstoši veidlapas formai</w:t>
            </w:r>
            <w:r w:rsidRPr="00DA15BC">
              <w:rPr>
                <w:rFonts w:ascii="Times New Roman" w:hAnsi="Times New Roman"/>
                <w:color w:val="auto"/>
                <w:sz w:val="24"/>
              </w:rPr>
              <w:t>, kas pievienota projektu iesniegumu atlases nolikumam;</w:t>
            </w:r>
          </w:p>
          <w:p w14:paraId="0BD96B75"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veidlapai ir pievienoti visi </w:t>
            </w:r>
            <w:r w:rsidR="0042485A" w:rsidRPr="00DA15BC">
              <w:rPr>
                <w:rFonts w:ascii="Times New Roman" w:hAnsi="Times New Roman"/>
                <w:color w:val="auto"/>
                <w:sz w:val="24"/>
              </w:rPr>
              <w:t>projektu iesniegumu atlases nolikum</w:t>
            </w:r>
            <w:r w:rsidR="00C8031E">
              <w:rPr>
                <w:rFonts w:ascii="Times New Roman" w:hAnsi="Times New Roman"/>
                <w:color w:val="auto"/>
                <w:sz w:val="24"/>
              </w:rPr>
              <w:t>ā</w:t>
            </w:r>
            <w:r w:rsidR="0042485A" w:rsidRPr="00DA15BC">
              <w:rPr>
                <w:rFonts w:ascii="Times New Roman" w:hAnsi="Times New Roman"/>
                <w:color w:val="auto"/>
                <w:sz w:val="24"/>
              </w:rPr>
              <w:t xml:space="preserve"> </w:t>
            </w:r>
            <w:r w:rsidR="0042485A">
              <w:rPr>
                <w:rFonts w:ascii="Times New Roman" w:hAnsi="Times New Roman"/>
                <w:color w:val="auto"/>
                <w:sz w:val="24"/>
              </w:rPr>
              <w:t>noteiktie</w:t>
            </w:r>
            <w:r w:rsidRPr="00DA15BC">
              <w:rPr>
                <w:rFonts w:ascii="Times New Roman" w:hAnsi="Times New Roman"/>
                <w:color w:val="auto"/>
                <w:sz w:val="24"/>
              </w:rPr>
              <w:t xml:space="preserve"> pielikumi</w:t>
            </w:r>
            <w:r w:rsidR="00A34264">
              <w:rPr>
                <w:rFonts w:ascii="Times New Roman" w:hAnsi="Times New Roman"/>
                <w:color w:val="auto"/>
                <w:sz w:val="24"/>
              </w:rPr>
              <w:t xml:space="preserve"> un tie ir atbilstoši aizpildīti</w:t>
            </w:r>
            <w:r w:rsidRPr="00DA15BC">
              <w:rPr>
                <w:rFonts w:ascii="Times New Roman" w:hAnsi="Times New Roman"/>
                <w:color w:val="auto"/>
                <w:sz w:val="24"/>
              </w:rPr>
              <w:t>;</w:t>
            </w:r>
          </w:p>
          <w:p w14:paraId="2EFC1A62"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projekta iesniegums ir sagatavots latviešu valodā;</w:t>
            </w:r>
          </w:p>
          <w:p w14:paraId="188CE1E5" w14:textId="77777777" w:rsidR="00F01763" w:rsidRPr="00DA15BC" w:rsidRDefault="00F01763"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6FC2BBD2" w14:textId="77777777" w:rsidR="00F01763" w:rsidRPr="00DA15BC" w:rsidRDefault="00F01763" w:rsidP="00782950">
            <w:pPr>
              <w:pStyle w:val="NoSpacing"/>
              <w:ind w:left="720"/>
              <w:jc w:val="both"/>
              <w:rPr>
                <w:rFonts w:ascii="Times New Roman" w:hAnsi="Times New Roman"/>
                <w:color w:val="auto"/>
                <w:sz w:val="24"/>
              </w:rPr>
            </w:pPr>
          </w:p>
          <w:p w14:paraId="1CAC58E2" w14:textId="77777777" w:rsidR="00F01763" w:rsidRPr="00DA15BC" w:rsidRDefault="00F01763" w:rsidP="0078295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kādai no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1ADA97AB"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lastRenderedPageBreak/>
              <w:t xml:space="preserve">iesniegt projekta iesnieguma veidlapu, kas pilnībā </w:t>
            </w:r>
            <w:r w:rsidR="0073490B">
              <w:rPr>
                <w:rFonts w:ascii="Times New Roman" w:hAnsi="Times New Roman"/>
                <w:color w:val="auto"/>
                <w:sz w:val="24"/>
              </w:rPr>
              <w:t>aizpildīta atbilstoši veidlapas formai</w:t>
            </w:r>
            <w:r w:rsidRPr="00DA15BC">
              <w:rPr>
                <w:rFonts w:ascii="Times New Roman" w:hAnsi="Times New Roman"/>
                <w:color w:val="auto"/>
                <w:sz w:val="24"/>
              </w:rPr>
              <w:t>, kas pievienota projektu iesniegumu atlases nolikumam;</w:t>
            </w:r>
          </w:p>
          <w:p w14:paraId="4EF92C20" w14:textId="77777777" w:rsidR="00F01763" w:rsidRPr="00DA15BC" w:rsidRDefault="00F01763"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iztrūkstošo pielikumu;</w:t>
            </w:r>
          </w:p>
          <w:p w14:paraId="481E9985" w14:textId="77777777" w:rsidR="00F01763" w:rsidRPr="00DA15BC" w:rsidRDefault="00F01763" w:rsidP="00643C66">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F01763" w:rsidRPr="00DA15BC" w14:paraId="5A3FCC5D" w14:textId="77777777" w:rsidTr="00F01763">
        <w:trPr>
          <w:trHeight w:val="3378"/>
          <w:jc w:val="center"/>
        </w:trPr>
        <w:tc>
          <w:tcPr>
            <w:tcW w:w="704" w:type="dxa"/>
            <w:vMerge/>
          </w:tcPr>
          <w:p w14:paraId="34B755E6"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7867256E"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6.1. ir pilnībā aizpildīta latviešu valodā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p>
        </w:tc>
        <w:tc>
          <w:tcPr>
            <w:tcW w:w="2421" w:type="dxa"/>
            <w:vMerge/>
            <w:vAlign w:val="center"/>
          </w:tcPr>
          <w:p w14:paraId="2813D4BD" w14:textId="77777777" w:rsidR="00F01763" w:rsidRPr="00DA15BC" w:rsidRDefault="00F01763" w:rsidP="00782950">
            <w:pPr>
              <w:pStyle w:val="ListParagraph"/>
              <w:ind w:left="0"/>
              <w:jc w:val="center"/>
            </w:pPr>
          </w:p>
        </w:tc>
        <w:tc>
          <w:tcPr>
            <w:tcW w:w="7644" w:type="dxa"/>
            <w:vMerge/>
          </w:tcPr>
          <w:p w14:paraId="1BD5202B" w14:textId="77777777" w:rsidR="00F01763" w:rsidRPr="00DA15BC" w:rsidRDefault="00F01763" w:rsidP="00782950">
            <w:pPr>
              <w:pStyle w:val="NoSpacing"/>
              <w:jc w:val="both"/>
              <w:rPr>
                <w:rFonts w:ascii="Times New Roman" w:hAnsi="Times New Roman"/>
                <w:b/>
                <w:color w:val="auto"/>
                <w:sz w:val="24"/>
              </w:rPr>
            </w:pPr>
          </w:p>
        </w:tc>
      </w:tr>
      <w:tr w:rsidR="00F01763" w:rsidRPr="00DA15BC" w14:paraId="7DE12312" w14:textId="77777777" w:rsidTr="00925037">
        <w:trPr>
          <w:trHeight w:val="2415"/>
          <w:jc w:val="center"/>
        </w:trPr>
        <w:tc>
          <w:tcPr>
            <w:tcW w:w="704" w:type="dxa"/>
            <w:vMerge/>
          </w:tcPr>
          <w:p w14:paraId="5C8FF535"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19BEE1E6" w14:textId="77777777" w:rsidR="00F01763" w:rsidRPr="00DA15BC" w:rsidRDefault="00F01763"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2421" w:type="dxa"/>
            <w:vMerge/>
            <w:vAlign w:val="center"/>
          </w:tcPr>
          <w:p w14:paraId="4AED00C2" w14:textId="77777777" w:rsidR="00F01763" w:rsidRPr="00DA15BC" w:rsidRDefault="00F01763" w:rsidP="00782950">
            <w:pPr>
              <w:pStyle w:val="ListParagraph"/>
              <w:ind w:left="0"/>
              <w:jc w:val="center"/>
            </w:pPr>
          </w:p>
        </w:tc>
        <w:tc>
          <w:tcPr>
            <w:tcW w:w="7644" w:type="dxa"/>
            <w:vMerge/>
          </w:tcPr>
          <w:p w14:paraId="0142E1E8" w14:textId="77777777" w:rsidR="00F01763" w:rsidRPr="00DA15BC" w:rsidRDefault="00F01763" w:rsidP="00782950">
            <w:pPr>
              <w:pStyle w:val="NoSpacing"/>
              <w:jc w:val="both"/>
              <w:rPr>
                <w:rFonts w:ascii="Times New Roman" w:hAnsi="Times New Roman"/>
                <w:b/>
                <w:color w:val="auto"/>
                <w:sz w:val="24"/>
              </w:rPr>
            </w:pPr>
          </w:p>
        </w:tc>
      </w:tr>
      <w:tr w:rsidR="006B5DE9" w:rsidRPr="00DA15BC" w14:paraId="015AD578" w14:textId="77777777" w:rsidTr="00D964C6">
        <w:trPr>
          <w:trHeight w:val="668"/>
          <w:jc w:val="center"/>
        </w:trPr>
        <w:tc>
          <w:tcPr>
            <w:tcW w:w="704" w:type="dxa"/>
          </w:tcPr>
          <w:p w14:paraId="410B66AC"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7.</w:t>
            </w:r>
          </w:p>
        </w:tc>
        <w:tc>
          <w:tcPr>
            <w:tcW w:w="3260" w:type="dxa"/>
          </w:tcPr>
          <w:p w14:paraId="6D6EA089" w14:textId="77777777" w:rsidR="00782950" w:rsidRPr="00DA15BC" w:rsidRDefault="00782950"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finanšu dati ir</w:t>
            </w:r>
            <w:r w:rsidR="007F1809" w:rsidRPr="00DA15BC">
              <w:rPr>
                <w:rFonts w:ascii="Times New Roman" w:hAnsi="Times New Roman"/>
                <w:color w:val="auto"/>
                <w:sz w:val="24"/>
              </w:rPr>
              <w:t xml:space="preserve"> </w:t>
            </w:r>
            <w:r w:rsidRPr="00DA15BC">
              <w:rPr>
                <w:rFonts w:ascii="Times New Roman" w:hAnsi="Times New Roman"/>
                <w:color w:val="auto"/>
                <w:sz w:val="24"/>
              </w:rPr>
              <w:t>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tc>
        <w:tc>
          <w:tcPr>
            <w:tcW w:w="2421" w:type="dxa"/>
            <w:vAlign w:val="center"/>
          </w:tcPr>
          <w:p w14:paraId="48118F9F" w14:textId="77777777" w:rsidR="00782950" w:rsidRPr="00DA15BC" w:rsidRDefault="00782950" w:rsidP="00782950">
            <w:pPr>
              <w:pStyle w:val="ListParagraph"/>
              <w:ind w:left="0"/>
              <w:jc w:val="center"/>
            </w:pPr>
            <w:r w:rsidRPr="00DA15BC">
              <w:t>P</w:t>
            </w:r>
          </w:p>
        </w:tc>
        <w:tc>
          <w:tcPr>
            <w:tcW w:w="7644" w:type="dxa"/>
          </w:tcPr>
          <w:p w14:paraId="64BF974F" w14:textId="77777777" w:rsidR="00782950" w:rsidRPr="00DA15BC" w:rsidRDefault="00782950"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3365B7">
              <w:rPr>
                <w:rFonts w:ascii="Times New Roman" w:hAnsi="Times New Roman"/>
                <w:color w:val="auto"/>
                <w:sz w:val="24"/>
              </w:rPr>
              <w:t xml:space="preserve">, ja projekta iesniegumā </w:t>
            </w:r>
            <w:r w:rsidRPr="00DA15BC">
              <w:rPr>
                <w:rFonts w:ascii="Times New Roman" w:hAnsi="Times New Roman"/>
                <w:color w:val="auto"/>
                <w:sz w:val="24"/>
              </w:rPr>
              <w:t>finanšu dati ir norādīti</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color w:val="auto"/>
                <w:sz w:val="24"/>
              </w:rPr>
              <w:t>.</w:t>
            </w:r>
          </w:p>
          <w:p w14:paraId="251C95A8" w14:textId="77777777" w:rsidR="00782950" w:rsidRPr="00DA15BC" w:rsidRDefault="00782950" w:rsidP="00782950">
            <w:pPr>
              <w:pStyle w:val="NoSpacing"/>
              <w:jc w:val="both"/>
              <w:rPr>
                <w:rFonts w:ascii="Times New Roman" w:hAnsi="Times New Roman"/>
                <w:color w:val="auto"/>
                <w:sz w:val="24"/>
              </w:rPr>
            </w:pPr>
          </w:p>
          <w:p w14:paraId="54A60D58" w14:textId="77777777" w:rsidR="00782950" w:rsidRPr="00DA15BC" w:rsidRDefault="00782950" w:rsidP="009973D1">
            <w:pPr>
              <w:pStyle w:val="NoSpacing"/>
              <w:jc w:val="both"/>
              <w:rPr>
                <w:color w:val="auto"/>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nosacījumu precizēt projekta iesniegumu, paredzot finanšu datu norādīšanu</w:t>
            </w:r>
            <w:r w:rsidRPr="00DA15BC">
              <w:rPr>
                <w:rFonts w:ascii="Times New Roman" w:hAnsi="Times New Roman"/>
                <w:i/>
                <w:color w:val="auto"/>
                <w:sz w:val="24"/>
              </w:rPr>
              <w:t xml:space="preserve"> </w:t>
            </w:r>
            <w:proofErr w:type="spellStart"/>
            <w:r w:rsidRPr="00DA15BC">
              <w:rPr>
                <w:rFonts w:ascii="Times New Roman" w:hAnsi="Times New Roman"/>
                <w:i/>
                <w:color w:val="auto"/>
                <w:sz w:val="24"/>
              </w:rPr>
              <w:t>euro</w:t>
            </w:r>
            <w:proofErr w:type="spellEnd"/>
            <w:r w:rsidRPr="00DA15BC">
              <w:rPr>
                <w:rFonts w:ascii="Times New Roman" w:hAnsi="Times New Roman"/>
                <w:i/>
                <w:color w:val="auto"/>
                <w:sz w:val="24"/>
              </w:rPr>
              <w:t>.</w:t>
            </w:r>
          </w:p>
        </w:tc>
      </w:tr>
      <w:tr w:rsidR="006B5DE9" w:rsidRPr="00DA15BC" w14:paraId="74544F82" w14:textId="77777777" w:rsidTr="00D964C6">
        <w:trPr>
          <w:trHeight w:val="668"/>
          <w:jc w:val="center"/>
        </w:trPr>
        <w:tc>
          <w:tcPr>
            <w:tcW w:w="704" w:type="dxa"/>
          </w:tcPr>
          <w:p w14:paraId="14BC10AC"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8.</w:t>
            </w:r>
          </w:p>
        </w:tc>
        <w:tc>
          <w:tcPr>
            <w:tcW w:w="3260" w:type="dxa"/>
          </w:tcPr>
          <w:p w14:paraId="0DD8532E" w14:textId="77777777" w:rsidR="00C84FB2" w:rsidRPr="00DA15BC" w:rsidRDefault="00C84FB2" w:rsidP="002446F3">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color w:val="auto"/>
                <w:sz w:val="24"/>
              </w:rPr>
              <w:t>.</w:t>
            </w:r>
          </w:p>
        </w:tc>
        <w:tc>
          <w:tcPr>
            <w:tcW w:w="2421" w:type="dxa"/>
            <w:vAlign w:val="center"/>
          </w:tcPr>
          <w:p w14:paraId="3EFBCFA2" w14:textId="77777777" w:rsidR="002446F3" w:rsidRPr="00DA15BC" w:rsidRDefault="002446F3" w:rsidP="002446F3">
            <w:pPr>
              <w:pStyle w:val="ListParagraph"/>
              <w:ind w:left="0"/>
              <w:jc w:val="center"/>
            </w:pPr>
            <w:r w:rsidRPr="00DA15BC">
              <w:t>P</w:t>
            </w:r>
          </w:p>
        </w:tc>
        <w:tc>
          <w:tcPr>
            <w:tcW w:w="7644" w:type="dxa"/>
          </w:tcPr>
          <w:p w14:paraId="5D5959B9" w14:textId="77777777" w:rsidR="002446F3" w:rsidRPr="00C806AD" w:rsidRDefault="00853C95" w:rsidP="00853C9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w:t>
            </w:r>
            <w:r w:rsidR="00F157FB" w:rsidRPr="00DA15BC">
              <w:rPr>
                <w:rFonts w:ascii="Times New Roman" w:hAnsi="Times New Roman"/>
                <w:color w:val="auto"/>
                <w:sz w:val="24"/>
              </w:rPr>
              <w:t>ā</w:t>
            </w:r>
            <w:r w:rsidR="00D848E8">
              <w:rPr>
                <w:rFonts w:ascii="Times New Roman" w:hAnsi="Times New Roman"/>
                <w:color w:val="auto"/>
                <w:sz w:val="24"/>
              </w:rPr>
              <w:t>,</w:t>
            </w:r>
            <w:r w:rsidR="00F157FB" w:rsidRPr="00DA15BC">
              <w:rPr>
                <w:rFonts w:ascii="Times New Roman" w:hAnsi="Times New Roman"/>
                <w:color w:val="auto"/>
                <w:sz w:val="24"/>
              </w:rPr>
              <w:t xml:space="preserve"> tajā </w:t>
            </w:r>
            <w:r w:rsidR="00F157FB" w:rsidRPr="00C806AD">
              <w:rPr>
                <w:rFonts w:ascii="Times New Roman" w:hAnsi="Times New Roman"/>
                <w:color w:val="auto"/>
                <w:sz w:val="24"/>
              </w:rPr>
              <w:t xml:space="preserve">skaitā, projekta iesnieguma veidlapas </w:t>
            </w:r>
            <w:r w:rsidR="00D848E8" w:rsidRPr="00C806AD">
              <w:rPr>
                <w:rFonts w:ascii="Times New Roman" w:hAnsi="Times New Roman"/>
                <w:color w:val="auto"/>
                <w:sz w:val="24"/>
              </w:rPr>
              <w:t xml:space="preserve">(ietverta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w:t>
            </w:r>
            <w:r w:rsidRPr="00C806AD">
              <w:rPr>
                <w:rFonts w:ascii="Times New Roman" w:hAnsi="Times New Roman"/>
                <w:color w:val="auto"/>
                <w:sz w:val="24"/>
              </w:rPr>
              <w:t>2. un 3.pielikum</w:t>
            </w:r>
            <w:r w:rsidR="00F157FB" w:rsidRPr="00C806AD">
              <w:rPr>
                <w:rFonts w:ascii="Times New Roman" w:hAnsi="Times New Roman"/>
                <w:color w:val="auto"/>
                <w:sz w:val="24"/>
              </w:rPr>
              <w:t>ā:</w:t>
            </w:r>
          </w:p>
          <w:p w14:paraId="47D3E486" w14:textId="77777777" w:rsidR="00F157FB" w:rsidRPr="00C806AD" w:rsidRDefault="00F157FB" w:rsidP="00A90423">
            <w:pPr>
              <w:pStyle w:val="NoSpacing"/>
              <w:numPr>
                <w:ilvl w:val="0"/>
                <w:numId w:val="8"/>
              </w:numPr>
              <w:jc w:val="both"/>
              <w:rPr>
                <w:rFonts w:ascii="Times New Roman" w:hAnsi="Times New Roman"/>
                <w:color w:val="auto"/>
                <w:sz w:val="24"/>
              </w:rPr>
            </w:pPr>
            <w:r w:rsidRPr="00C806AD">
              <w:rPr>
                <w:rFonts w:ascii="Times New Roman" w:hAnsi="Times New Roman"/>
                <w:color w:val="auto"/>
                <w:sz w:val="24"/>
              </w:rPr>
              <w:t>finanšu aprēķins ir izstrādāts aritmētiski precīzi;</w:t>
            </w:r>
          </w:p>
          <w:p w14:paraId="26F2CC1D" w14:textId="77777777" w:rsidR="000B61C2" w:rsidRPr="00DA15BC" w:rsidRDefault="00F157FB" w:rsidP="00D95CC3">
            <w:pPr>
              <w:pStyle w:val="NoSpacing"/>
              <w:numPr>
                <w:ilvl w:val="0"/>
                <w:numId w:val="8"/>
              </w:numPr>
              <w:jc w:val="both"/>
              <w:rPr>
                <w:rFonts w:ascii="Times New Roman" w:hAnsi="Times New Roman"/>
                <w:color w:val="auto"/>
                <w:sz w:val="24"/>
              </w:rPr>
            </w:pPr>
            <w:r w:rsidRPr="00DA15BC">
              <w:rPr>
                <w:rFonts w:ascii="Times New Roman" w:hAnsi="Times New Roman"/>
                <w:color w:val="auto"/>
                <w:sz w:val="24"/>
              </w:rPr>
              <w:t xml:space="preserve">finanšu aprēķins ir izstrādāts atbilstošs projekta iesnieguma veidlapas </w:t>
            </w:r>
            <w:r w:rsidR="00F5439B" w:rsidRPr="00DA15BC">
              <w:rPr>
                <w:rFonts w:ascii="Times New Roman" w:hAnsi="Times New Roman"/>
                <w:color w:val="auto"/>
                <w:sz w:val="24"/>
              </w:rPr>
              <w:t>prasībām, tajā skaitā nodrošināta savstarpēja finansējuma apmēra atbilstība projekta iesnieguma veidlapas 2. un 3.pielikumā</w:t>
            </w:r>
            <w:r w:rsidR="00962F22">
              <w:rPr>
                <w:rFonts w:ascii="Times New Roman" w:hAnsi="Times New Roman"/>
                <w:color w:val="auto"/>
                <w:sz w:val="24"/>
              </w:rPr>
              <w:t>.</w:t>
            </w:r>
          </w:p>
          <w:p w14:paraId="4B8D296F" w14:textId="77777777" w:rsidR="00253B1A" w:rsidRPr="00DA15BC" w:rsidRDefault="00E17DB7" w:rsidP="00253B1A">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w:t>
            </w:r>
            <w:r w:rsidR="000B61C2" w:rsidRPr="00DA15BC">
              <w:rPr>
                <w:rFonts w:ascii="Times New Roman" w:hAnsi="Times New Roman"/>
                <w:b/>
                <w:color w:val="auto"/>
                <w:sz w:val="24"/>
              </w:rPr>
              <w:t>ērtējums ir „Jā, ar nosacījumu”</w:t>
            </w:r>
            <w:r w:rsidR="000B61C2" w:rsidRPr="00DA15BC">
              <w:rPr>
                <w:rFonts w:ascii="Times New Roman" w:hAnsi="Times New Roman"/>
                <w:color w:val="auto"/>
                <w:sz w:val="24"/>
              </w:rPr>
              <w:t xml:space="preserve">, nosakot </w:t>
            </w:r>
            <w:r w:rsidR="00253B1A" w:rsidRPr="00DA15BC">
              <w:rPr>
                <w:rFonts w:ascii="Times New Roman" w:hAnsi="Times New Roman"/>
                <w:color w:val="auto"/>
                <w:sz w:val="24"/>
              </w:rPr>
              <w:t xml:space="preserve">šādus </w:t>
            </w:r>
            <w:r w:rsidR="000B61C2" w:rsidRPr="00DA15BC">
              <w:rPr>
                <w:rFonts w:ascii="Times New Roman" w:hAnsi="Times New Roman"/>
                <w:color w:val="auto"/>
                <w:sz w:val="24"/>
              </w:rPr>
              <w:t>nosacījumu</w:t>
            </w:r>
            <w:r w:rsidR="00253B1A" w:rsidRPr="00DA15BC">
              <w:rPr>
                <w:rFonts w:ascii="Times New Roman" w:hAnsi="Times New Roman"/>
                <w:color w:val="auto"/>
                <w:sz w:val="24"/>
              </w:rPr>
              <w:t>s:</w:t>
            </w:r>
          </w:p>
          <w:p w14:paraId="017B6A4F" w14:textId="77777777" w:rsidR="00253B1A" w:rsidRPr="00DA15BC" w:rsidRDefault="00253B1A" w:rsidP="00A90423">
            <w:pPr>
              <w:pStyle w:val="NoSpacing"/>
              <w:numPr>
                <w:ilvl w:val="0"/>
                <w:numId w:val="9"/>
              </w:numPr>
              <w:jc w:val="both"/>
              <w:rPr>
                <w:rFonts w:ascii="Times New Roman" w:hAnsi="Times New Roman"/>
                <w:color w:val="auto"/>
                <w:sz w:val="24"/>
              </w:rPr>
            </w:pPr>
            <w:r w:rsidRPr="00DA15BC">
              <w:rPr>
                <w:rFonts w:ascii="Times New Roman" w:hAnsi="Times New Roman"/>
                <w:color w:val="auto"/>
                <w:sz w:val="24"/>
              </w:rPr>
              <w:t>iesniegt finanšu aprēķinu, kas ir izstrādāts aritmētiski precīzi;</w:t>
            </w:r>
          </w:p>
          <w:p w14:paraId="76AA0A26" w14:textId="77777777" w:rsidR="006C3A9E" w:rsidRPr="00DA15BC" w:rsidRDefault="00C63897" w:rsidP="00C40FD5">
            <w:pPr>
              <w:pStyle w:val="NoSpacing"/>
              <w:numPr>
                <w:ilvl w:val="0"/>
                <w:numId w:val="9"/>
              </w:numPr>
              <w:jc w:val="both"/>
              <w:rPr>
                <w:rFonts w:ascii="Times New Roman" w:hAnsi="Times New Roman"/>
                <w:color w:val="auto"/>
                <w:sz w:val="24"/>
              </w:rPr>
            </w:pPr>
            <w:r>
              <w:rPr>
                <w:rFonts w:ascii="Times New Roman" w:hAnsi="Times New Roman"/>
                <w:color w:val="auto"/>
                <w:sz w:val="24"/>
              </w:rPr>
              <w:t>iesniegt finanšu aprēķinu</w:t>
            </w:r>
            <w:r w:rsidR="00253B1A" w:rsidRPr="00DA15BC">
              <w:rPr>
                <w:rFonts w:ascii="Times New Roman" w:hAnsi="Times New Roman"/>
                <w:color w:val="auto"/>
                <w:sz w:val="24"/>
              </w:rPr>
              <w:t>, kas ir izstrādāts atbilstoš</w:t>
            </w:r>
            <w:r w:rsidR="006C2F8B" w:rsidRPr="00DA15BC">
              <w:rPr>
                <w:rFonts w:ascii="Times New Roman" w:hAnsi="Times New Roman"/>
                <w:color w:val="auto"/>
                <w:sz w:val="24"/>
              </w:rPr>
              <w:t>i</w:t>
            </w:r>
            <w:r w:rsidR="00253B1A" w:rsidRPr="00DA15BC">
              <w:rPr>
                <w:rFonts w:ascii="Times New Roman" w:hAnsi="Times New Roman"/>
                <w:color w:val="auto"/>
                <w:sz w:val="24"/>
              </w:rPr>
              <w:t xml:space="preserve"> projekta iesnieguma veidlapas prasībām.</w:t>
            </w:r>
          </w:p>
        </w:tc>
      </w:tr>
      <w:tr w:rsidR="006B5DE9" w:rsidRPr="00DA15BC" w14:paraId="7411C307" w14:textId="77777777" w:rsidTr="008905EE">
        <w:trPr>
          <w:trHeight w:val="668"/>
          <w:jc w:val="center"/>
        </w:trPr>
        <w:tc>
          <w:tcPr>
            <w:tcW w:w="704" w:type="dxa"/>
          </w:tcPr>
          <w:p w14:paraId="617B35C5"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t>9.</w:t>
            </w:r>
          </w:p>
        </w:tc>
        <w:tc>
          <w:tcPr>
            <w:tcW w:w="3260" w:type="dxa"/>
          </w:tcPr>
          <w:p w14:paraId="4ECAB708" w14:textId="77777777" w:rsidR="002446F3" w:rsidRPr="00DA15BC" w:rsidRDefault="00C130F1" w:rsidP="00B5143D">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Eiropas Reģionālā attīstības fonda (turpmāk - ERAF) finansējuma apmērs </w:t>
            </w:r>
            <w:r w:rsidR="003E515C" w:rsidRPr="00DA15BC">
              <w:rPr>
                <w:rFonts w:ascii="Times New Roman" w:hAnsi="Times New Roman"/>
                <w:color w:val="auto"/>
                <w:sz w:val="24"/>
              </w:rPr>
              <w:lastRenderedPageBreak/>
              <w:t xml:space="preserve">nepārsniedz  </w:t>
            </w:r>
            <w:r w:rsidR="00642679" w:rsidRPr="00DA15BC">
              <w:rPr>
                <w:rFonts w:ascii="Times New Roman" w:hAnsi="Times New Roman"/>
                <w:color w:val="auto"/>
                <w:sz w:val="24"/>
              </w:rPr>
              <w:t xml:space="preserve">uzaicinājumā </w:t>
            </w:r>
            <w:r w:rsidR="00B5143D">
              <w:rPr>
                <w:rFonts w:ascii="Times New Roman" w:hAnsi="Times New Roman"/>
                <w:color w:val="auto"/>
                <w:sz w:val="24"/>
              </w:rPr>
              <w:t xml:space="preserve">par projekta iesnieguma iesniegšanu </w:t>
            </w:r>
            <w:r w:rsidR="00642679" w:rsidRPr="00DA15BC">
              <w:rPr>
                <w:rFonts w:ascii="Times New Roman" w:hAnsi="Times New Roman"/>
                <w:color w:val="auto"/>
                <w:sz w:val="24"/>
              </w:rPr>
              <w:t>norādīto maksimāli pieejamo ERAF finansējuma apmēru</w:t>
            </w:r>
            <w:r w:rsidRPr="00DA15BC">
              <w:rPr>
                <w:rFonts w:ascii="Times New Roman" w:hAnsi="Times New Roman"/>
                <w:color w:val="auto"/>
                <w:sz w:val="24"/>
              </w:rPr>
              <w:t>.</w:t>
            </w:r>
          </w:p>
        </w:tc>
        <w:tc>
          <w:tcPr>
            <w:tcW w:w="2421" w:type="dxa"/>
            <w:vAlign w:val="center"/>
          </w:tcPr>
          <w:p w14:paraId="51DCA065" w14:textId="77777777" w:rsidR="002446F3" w:rsidRPr="00DA15BC" w:rsidRDefault="002446F3" w:rsidP="002446F3">
            <w:pPr>
              <w:pStyle w:val="ListParagraph"/>
              <w:ind w:left="0"/>
              <w:jc w:val="center"/>
            </w:pPr>
            <w:r w:rsidRPr="00DA15BC">
              <w:lastRenderedPageBreak/>
              <w:t>P</w:t>
            </w:r>
          </w:p>
        </w:tc>
        <w:tc>
          <w:tcPr>
            <w:tcW w:w="7644" w:type="dxa"/>
          </w:tcPr>
          <w:p w14:paraId="18023183" w14:textId="77777777" w:rsidR="002446F3" w:rsidRPr="00DA15BC" w:rsidRDefault="00B8369D" w:rsidP="00B8369D">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norādītais E</w:t>
            </w:r>
            <w:r w:rsidR="00C87D0A" w:rsidRPr="00DA15BC">
              <w:rPr>
                <w:rFonts w:ascii="Times New Roman" w:hAnsi="Times New Roman"/>
                <w:color w:val="auto"/>
                <w:sz w:val="24"/>
              </w:rPr>
              <w:t>RAF</w:t>
            </w:r>
            <w:r w:rsidRPr="00DA15BC">
              <w:rPr>
                <w:rFonts w:ascii="Times New Roman" w:hAnsi="Times New Roman"/>
                <w:color w:val="auto"/>
                <w:sz w:val="24"/>
              </w:rPr>
              <w:t xml:space="preserve"> </w:t>
            </w:r>
            <w:r w:rsidR="00E31954" w:rsidRPr="00DA15BC">
              <w:rPr>
                <w:rFonts w:ascii="Times New Roman" w:hAnsi="Times New Roman"/>
                <w:color w:val="auto"/>
                <w:sz w:val="24"/>
              </w:rPr>
              <w:t>finansējuma apmērs</w:t>
            </w:r>
            <w:r w:rsidRPr="00DA15BC">
              <w:rPr>
                <w:rFonts w:ascii="Times New Roman" w:hAnsi="Times New Roman"/>
                <w:color w:val="auto"/>
                <w:sz w:val="24"/>
              </w:rPr>
              <w:t xml:space="preserve"> nepārsniedz </w:t>
            </w:r>
            <w:r w:rsidR="00094EAD">
              <w:rPr>
                <w:rFonts w:ascii="Times New Roman" w:hAnsi="Times New Roman"/>
                <w:color w:val="auto"/>
                <w:sz w:val="24"/>
              </w:rPr>
              <w:t>Daugavpils pilsētas pašvaldības</w:t>
            </w:r>
            <w:r w:rsidR="00230D80" w:rsidRPr="003122E9">
              <w:rPr>
                <w:rFonts w:ascii="Times New Roman" w:hAnsi="Times New Roman"/>
                <w:color w:val="auto"/>
                <w:sz w:val="24"/>
              </w:rPr>
              <w:t xml:space="preserve"> </w:t>
            </w:r>
            <w:r w:rsidR="00642679" w:rsidRPr="003122E9">
              <w:rPr>
                <w:rFonts w:ascii="Times New Roman" w:hAnsi="Times New Roman"/>
                <w:color w:val="auto"/>
                <w:sz w:val="24"/>
              </w:rPr>
              <w:t>uzaicinājumā</w:t>
            </w:r>
            <w:r w:rsidR="003122E9">
              <w:rPr>
                <w:rFonts w:ascii="Times New Roman" w:hAnsi="Times New Roman"/>
                <w:color w:val="auto"/>
                <w:sz w:val="24"/>
              </w:rPr>
              <w:t xml:space="preserve"> iesniegt projekta iesniegumu</w:t>
            </w:r>
            <w:r w:rsidR="00642679" w:rsidRPr="00DA15BC">
              <w:rPr>
                <w:rFonts w:ascii="Times New Roman" w:hAnsi="Times New Roman"/>
                <w:color w:val="auto"/>
                <w:sz w:val="24"/>
              </w:rPr>
              <w:t xml:space="preserve"> norādīto maksimāli pieejamo ERAF finansējuma apmēru</w:t>
            </w:r>
            <w:r w:rsidR="009B062E" w:rsidRPr="00DA15BC">
              <w:rPr>
                <w:rFonts w:ascii="Times New Roman" w:hAnsi="Times New Roman"/>
                <w:color w:val="auto"/>
                <w:sz w:val="24"/>
              </w:rPr>
              <w:t>.</w:t>
            </w:r>
            <w:r w:rsidR="00D95CC3" w:rsidRPr="00DA15BC">
              <w:rPr>
                <w:rFonts w:ascii="Times New Roman" w:hAnsi="Times New Roman"/>
                <w:color w:val="auto"/>
                <w:sz w:val="24"/>
              </w:rPr>
              <w:t xml:space="preserve"> </w:t>
            </w:r>
          </w:p>
          <w:p w14:paraId="27323ADE" w14:textId="77777777" w:rsidR="008E79BD" w:rsidRPr="00DA15BC" w:rsidRDefault="008E79BD" w:rsidP="00B8369D">
            <w:pPr>
              <w:pStyle w:val="NoSpacing"/>
              <w:jc w:val="both"/>
              <w:rPr>
                <w:rFonts w:ascii="Times New Roman" w:hAnsi="Times New Roman"/>
                <w:color w:val="auto"/>
                <w:sz w:val="24"/>
              </w:rPr>
            </w:pPr>
          </w:p>
          <w:p w14:paraId="4D092D0A" w14:textId="77777777" w:rsidR="00D95CC3" w:rsidRPr="00DA15BC" w:rsidRDefault="00C57E6C" w:rsidP="00690B7C">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w:t>
            </w:r>
            <w:r w:rsidR="008E79BD" w:rsidRPr="00DA15BC">
              <w:rPr>
                <w:rFonts w:ascii="Times New Roman" w:hAnsi="Times New Roman"/>
                <w:b/>
                <w:color w:val="auto"/>
                <w:sz w:val="24"/>
              </w:rPr>
              <w:t>ērtējums ir „Jā, ar nosacījumu”</w:t>
            </w:r>
            <w:r w:rsidR="008E79BD" w:rsidRPr="00DA15BC">
              <w:rPr>
                <w:rFonts w:ascii="Times New Roman" w:hAnsi="Times New Roman"/>
                <w:color w:val="auto"/>
                <w:sz w:val="24"/>
              </w:rPr>
              <w:t xml:space="preserve">, </w:t>
            </w:r>
            <w:r w:rsidR="00B778B8" w:rsidRPr="00DA15BC">
              <w:rPr>
                <w:rFonts w:ascii="Times New Roman" w:hAnsi="Times New Roman"/>
                <w:color w:val="auto"/>
                <w:sz w:val="24"/>
              </w:rPr>
              <w:t xml:space="preserve">vienlaikus </w:t>
            </w:r>
            <w:r w:rsidR="008E79BD" w:rsidRPr="00DA15BC">
              <w:rPr>
                <w:rFonts w:ascii="Times New Roman" w:hAnsi="Times New Roman"/>
                <w:color w:val="auto"/>
                <w:sz w:val="24"/>
              </w:rPr>
              <w:t xml:space="preserve">nosakot nosacījumu precizēt projekta iesniegumu, paredzot, ka </w:t>
            </w:r>
            <w:r w:rsidR="009B062E" w:rsidRPr="003122E9">
              <w:rPr>
                <w:rFonts w:ascii="Times New Roman" w:hAnsi="Times New Roman"/>
                <w:color w:val="auto"/>
                <w:sz w:val="24"/>
              </w:rPr>
              <w:t xml:space="preserve">projektam </w:t>
            </w:r>
            <w:r w:rsidR="00F87535" w:rsidRPr="003122E9">
              <w:rPr>
                <w:rFonts w:ascii="Times New Roman" w:hAnsi="Times New Roman"/>
                <w:color w:val="auto"/>
                <w:sz w:val="24"/>
              </w:rPr>
              <w:t xml:space="preserve">pieejamais ERAF finansējums </w:t>
            </w:r>
            <w:r w:rsidR="00230D80" w:rsidRPr="003122E9">
              <w:rPr>
                <w:rFonts w:ascii="Times New Roman" w:hAnsi="Times New Roman"/>
                <w:color w:val="auto"/>
                <w:sz w:val="24"/>
              </w:rPr>
              <w:t xml:space="preserve">nepārsniedz </w:t>
            </w:r>
            <w:r w:rsidR="00094EAD" w:rsidRPr="00094EAD">
              <w:rPr>
                <w:rFonts w:ascii="Times New Roman" w:hAnsi="Times New Roman"/>
                <w:color w:val="auto"/>
                <w:sz w:val="24"/>
              </w:rPr>
              <w:t>Daugavpils pilsētas pašvaldības</w:t>
            </w:r>
            <w:r w:rsidR="00230D80" w:rsidRPr="003122E9">
              <w:rPr>
                <w:rFonts w:ascii="Times New Roman" w:hAnsi="Times New Roman"/>
                <w:color w:val="auto"/>
                <w:sz w:val="24"/>
              </w:rPr>
              <w:t xml:space="preserve"> uzaicinājumā </w:t>
            </w:r>
            <w:r w:rsidR="00E5265C">
              <w:rPr>
                <w:rFonts w:ascii="Times New Roman" w:hAnsi="Times New Roman"/>
                <w:color w:val="auto"/>
                <w:sz w:val="24"/>
              </w:rPr>
              <w:t>iesniegt projekta iesniegumu</w:t>
            </w:r>
            <w:r w:rsidR="00E5265C" w:rsidRPr="00DA15BC">
              <w:rPr>
                <w:rFonts w:ascii="Times New Roman" w:hAnsi="Times New Roman"/>
                <w:color w:val="auto"/>
                <w:sz w:val="24"/>
              </w:rPr>
              <w:t xml:space="preserve"> </w:t>
            </w:r>
            <w:r w:rsidR="00642679" w:rsidRPr="003122E9">
              <w:rPr>
                <w:rFonts w:ascii="Times New Roman" w:hAnsi="Times New Roman"/>
                <w:color w:val="auto"/>
                <w:sz w:val="24"/>
              </w:rPr>
              <w:t>norādīto maksimāli pie</w:t>
            </w:r>
            <w:r w:rsidR="00642679" w:rsidRPr="00DA15BC">
              <w:rPr>
                <w:rFonts w:ascii="Times New Roman" w:hAnsi="Times New Roman"/>
                <w:color w:val="auto"/>
                <w:sz w:val="24"/>
              </w:rPr>
              <w:t>ejamo ERAF finansējuma apmēru</w:t>
            </w:r>
            <w:r w:rsidR="008E79BD" w:rsidRPr="00DA15BC">
              <w:rPr>
                <w:rFonts w:ascii="Times New Roman" w:hAnsi="Times New Roman"/>
                <w:i/>
                <w:color w:val="auto"/>
                <w:sz w:val="24"/>
              </w:rPr>
              <w:t>.</w:t>
            </w:r>
            <w:r w:rsidR="003E2EDB" w:rsidRPr="00DA15BC">
              <w:rPr>
                <w:rFonts w:ascii="Times New Roman" w:hAnsi="Times New Roman"/>
                <w:color w:val="auto"/>
                <w:sz w:val="24"/>
              </w:rPr>
              <w:t xml:space="preserve"> </w:t>
            </w:r>
          </w:p>
        </w:tc>
      </w:tr>
      <w:tr w:rsidR="006B5DE9" w:rsidRPr="00DA15BC" w14:paraId="07E5B33F" w14:textId="77777777" w:rsidTr="008905EE">
        <w:trPr>
          <w:trHeight w:val="668"/>
          <w:jc w:val="center"/>
        </w:trPr>
        <w:tc>
          <w:tcPr>
            <w:tcW w:w="704" w:type="dxa"/>
          </w:tcPr>
          <w:p w14:paraId="6873E10C" w14:textId="77777777" w:rsidR="002446F3" w:rsidRPr="00DA15BC" w:rsidRDefault="002446F3" w:rsidP="002446F3">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10.</w:t>
            </w:r>
          </w:p>
        </w:tc>
        <w:tc>
          <w:tcPr>
            <w:tcW w:w="3260" w:type="dxa"/>
          </w:tcPr>
          <w:p w14:paraId="408D6CCA" w14:textId="77777777" w:rsidR="002446F3" w:rsidRPr="00DA15BC" w:rsidRDefault="00C130F1" w:rsidP="00642679">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norādītā ERAF atbalsta 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ERAF maksimālo atbalsta intensitāti.</w:t>
            </w:r>
          </w:p>
        </w:tc>
        <w:tc>
          <w:tcPr>
            <w:tcW w:w="2421" w:type="dxa"/>
            <w:vAlign w:val="center"/>
          </w:tcPr>
          <w:p w14:paraId="0C935CA6" w14:textId="77777777" w:rsidR="002446F3" w:rsidRPr="00DA15BC" w:rsidRDefault="002446F3" w:rsidP="002446F3">
            <w:pPr>
              <w:pStyle w:val="ListParagraph"/>
              <w:ind w:left="0"/>
              <w:jc w:val="center"/>
            </w:pPr>
            <w:r w:rsidRPr="00DA15BC">
              <w:t>P</w:t>
            </w:r>
          </w:p>
        </w:tc>
        <w:tc>
          <w:tcPr>
            <w:tcW w:w="7644" w:type="dxa"/>
          </w:tcPr>
          <w:p w14:paraId="0C5608ED" w14:textId="77777777" w:rsidR="003E2EDB" w:rsidRPr="00DA15BC" w:rsidRDefault="003E2EDB" w:rsidP="003E2EDB">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w:t>
            </w:r>
            <w:r w:rsidR="00C151EE" w:rsidRPr="00DA15BC">
              <w:rPr>
                <w:rFonts w:ascii="Times New Roman" w:hAnsi="Times New Roman"/>
                <w:color w:val="auto"/>
                <w:sz w:val="24"/>
              </w:rPr>
              <w:t>ā</w:t>
            </w:r>
            <w:r w:rsidRPr="00DA15BC">
              <w:rPr>
                <w:rFonts w:ascii="Times New Roman" w:hAnsi="Times New Roman"/>
                <w:color w:val="auto"/>
                <w:sz w:val="24"/>
              </w:rPr>
              <w:t xml:space="preserve"> E</w:t>
            </w:r>
            <w:r w:rsidR="00702C88" w:rsidRPr="00DA15BC">
              <w:rPr>
                <w:rFonts w:ascii="Times New Roman" w:hAnsi="Times New Roman"/>
                <w:color w:val="auto"/>
                <w:sz w:val="24"/>
              </w:rPr>
              <w:t xml:space="preserve">RAF </w:t>
            </w:r>
            <w:r w:rsidRPr="00DA15BC">
              <w:rPr>
                <w:rFonts w:ascii="Times New Roman" w:hAnsi="Times New Roman"/>
                <w:color w:val="auto"/>
                <w:sz w:val="24"/>
              </w:rPr>
              <w:t xml:space="preserve">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w:t>
            </w:r>
            <w:r w:rsidR="009853AE" w:rsidRPr="00DA15BC">
              <w:rPr>
                <w:rFonts w:ascii="Times New Roman" w:hAnsi="Times New Roman"/>
                <w:color w:val="auto"/>
                <w:sz w:val="24"/>
              </w:rPr>
              <w:t xml:space="preserve"> </w:t>
            </w:r>
            <w:r w:rsidR="00FB7626" w:rsidRPr="00DA15BC">
              <w:rPr>
                <w:rFonts w:ascii="Times New Roman" w:hAnsi="Times New Roman"/>
                <w:color w:val="auto"/>
                <w:sz w:val="24"/>
              </w:rPr>
              <w:t xml:space="preserve">85 </w:t>
            </w:r>
            <w:r w:rsidR="00F87535" w:rsidRPr="00DA15BC">
              <w:rPr>
                <w:rFonts w:ascii="Times New Roman" w:hAnsi="Times New Roman"/>
                <w:color w:val="auto"/>
                <w:sz w:val="24"/>
              </w:rPr>
              <w:t>%</w:t>
            </w:r>
            <w:r w:rsidR="00FB7626" w:rsidRPr="00DA15BC">
              <w:rPr>
                <w:rFonts w:ascii="Times New Roman" w:hAnsi="Times New Roman"/>
                <w:color w:val="auto"/>
                <w:sz w:val="24"/>
              </w:rPr>
              <w:t xml:space="preserve"> no kopējā attiecināmā finansējuma</w:t>
            </w:r>
            <w:r w:rsidRPr="00DA15BC">
              <w:rPr>
                <w:rFonts w:ascii="Times New Roman" w:hAnsi="Times New Roman"/>
                <w:color w:val="auto"/>
                <w:sz w:val="24"/>
              </w:rPr>
              <w:t>.</w:t>
            </w:r>
          </w:p>
          <w:p w14:paraId="5BA11D8D" w14:textId="77777777" w:rsidR="003E2EDB" w:rsidRPr="00DA15BC" w:rsidRDefault="003E2EDB" w:rsidP="003E2EDB">
            <w:pPr>
              <w:pStyle w:val="NoSpacing"/>
              <w:jc w:val="both"/>
              <w:rPr>
                <w:rFonts w:ascii="Times New Roman" w:hAnsi="Times New Roman"/>
                <w:color w:val="auto"/>
                <w:sz w:val="24"/>
              </w:rPr>
            </w:pPr>
          </w:p>
          <w:p w14:paraId="4EF77F91" w14:textId="77777777" w:rsidR="002446F3" w:rsidRPr="00DA15BC" w:rsidRDefault="00A71086" w:rsidP="001F5787">
            <w:pPr>
              <w:pStyle w:val="NoSpacing"/>
              <w:jc w:val="both"/>
              <w:rPr>
                <w:color w:val="auto"/>
              </w:rPr>
            </w:pPr>
            <w:r w:rsidRPr="00DA15BC">
              <w:rPr>
                <w:rFonts w:ascii="Times New Roman" w:hAnsi="Times New Roman"/>
                <w:color w:val="auto"/>
                <w:sz w:val="24"/>
              </w:rPr>
              <w:t xml:space="preserve">Ja projekta iesniegums neatbilst minētajai prasībai, </w:t>
            </w:r>
            <w:r w:rsidRPr="00DA15BC">
              <w:rPr>
                <w:rFonts w:ascii="Times New Roman" w:hAnsi="Times New Roman"/>
                <w:b/>
                <w:color w:val="auto"/>
                <w:sz w:val="24"/>
              </w:rPr>
              <w:t>v</w:t>
            </w:r>
            <w:r w:rsidR="003E2EDB" w:rsidRPr="00DA15BC">
              <w:rPr>
                <w:rFonts w:ascii="Times New Roman" w:hAnsi="Times New Roman"/>
                <w:b/>
                <w:color w:val="auto"/>
                <w:sz w:val="24"/>
              </w:rPr>
              <w:t>ērtējums ir „Jā, ar nosacījumu”</w:t>
            </w:r>
            <w:r w:rsidR="003E2EDB" w:rsidRPr="00DA15BC">
              <w:rPr>
                <w:rFonts w:ascii="Times New Roman" w:hAnsi="Times New Roman"/>
                <w:color w:val="auto"/>
                <w:sz w:val="24"/>
              </w:rPr>
              <w:t xml:space="preserve">, nosakot nosacījumu precizēt projekta iesniegumu, paredzot, ka </w:t>
            </w:r>
            <w:r w:rsidR="00702C88" w:rsidRPr="00DA15BC">
              <w:rPr>
                <w:rFonts w:ascii="Times New Roman" w:hAnsi="Times New Roman"/>
                <w:color w:val="auto"/>
                <w:sz w:val="24"/>
              </w:rPr>
              <w:t>ERAF</w:t>
            </w:r>
            <w:r w:rsidR="00FB7626" w:rsidRPr="00DA15BC">
              <w:rPr>
                <w:rFonts w:ascii="Times New Roman" w:hAnsi="Times New Roman"/>
                <w:color w:val="auto"/>
                <w:sz w:val="24"/>
              </w:rPr>
              <w:t xml:space="preserve"> intensitāte nepārsniedz 85 </w:t>
            </w:r>
            <w:r w:rsidR="00F87535" w:rsidRPr="00DA15BC">
              <w:rPr>
                <w:rFonts w:ascii="Times New Roman" w:hAnsi="Times New Roman"/>
                <w:color w:val="auto"/>
                <w:sz w:val="24"/>
              </w:rPr>
              <w:t xml:space="preserve">% </w:t>
            </w:r>
            <w:r w:rsidR="00FB7626" w:rsidRPr="00DA15BC">
              <w:rPr>
                <w:rFonts w:ascii="Times New Roman" w:hAnsi="Times New Roman"/>
                <w:color w:val="auto"/>
                <w:sz w:val="24"/>
              </w:rPr>
              <w:t>no kopējā attiecināmā finansējuma</w:t>
            </w:r>
            <w:r w:rsidR="003E2EDB" w:rsidRPr="00DA15BC">
              <w:rPr>
                <w:rFonts w:ascii="Times New Roman" w:hAnsi="Times New Roman"/>
                <w:i/>
                <w:color w:val="auto"/>
                <w:sz w:val="24"/>
              </w:rPr>
              <w:t>.</w:t>
            </w:r>
          </w:p>
        </w:tc>
      </w:tr>
      <w:tr w:rsidR="006B5DE9" w:rsidRPr="00DA15BC" w14:paraId="33A90602" w14:textId="77777777" w:rsidTr="004C1D9D">
        <w:trPr>
          <w:trHeight w:val="1374"/>
          <w:jc w:val="center"/>
        </w:trPr>
        <w:tc>
          <w:tcPr>
            <w:tcW w:w="704" w:type="dxa"/>
            <w:vMerge w:val="restart"/>
          </w:tcPr>
          <w:p w14:paraId="121A3C00"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w:t>
            </w:r>
          </w:p>
        </w:tc>
        <w:tc>
          <w:tcPr>
            <w:tcW w:w="3260" w:type="dxa"/>
          </w:tcPr>
          <w:p w14:paraId="137C83C0" w14:textId="77777777" w:rsidR="00C130F1" w:rsidRPr="00DA15BC" w:rsidRDefault="00C130F1" w:rsidP="00C130F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B66608" w:rsidRPr="00DA15BC">
              <w:rPr>
                <w:rFonts w:ascii="Times New Roman" w:hAnsi="Times New Roman"/>
                <w:color w:val="auto"/>
                <w:sz w:val="24"/>
              </w:rPr>
              <w:t>tai skaitā</w:t>
            </w:r>
            <w:r w:rsidRPr="00DA15BC">
              <w:rPr>
                <w:rFonts w:ascii="Times New Roman" w:hAnsi="Times New Roman"/>
                <w:color w:val="auto"/>
                <w:sz w:val="24"/>
              </w:rPr>
              <w:t xml:space="preserv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izmaksu pozīciju apjomus un:</w:t>
            </w:r>
          </w:p>
          <w:p w14:paraId="2AD7159F" w14:textId="77777777" w:rsidR="00070415" w:rsidRPr="00DA15BC" w:rsidRDefault="00070415" w:rsidP="00377C20">
            <w:pPr>
              <w:spacing w:after="0" w:line="240" w:lineRule="auto"/>
              <w:rPr>
                <w:rFonts w:ascii="Times New Roman" w:eastAsia="Calibri" w:hAnsi="Times New Roman"/>
                <w:color w:val="auto"/>
                <w:sz w:val="24"/>
                <w:lang w:eastAsia="zh-TW"/>
              </w:rPr>
            </w:pPr>
          </w:p>
        </w:tc>
        <w:tc>
          <w:tcPr>
            <w:tcW w:w="2421" w:type="dxa"/>
            <w:vMerge w:val="restart"/>
            <w:vAlign w:val="center"/>
          </w:tcPr>
          <w:p w14:paraId="1865496F" w14:textId="77777777" w:rsidR="00070415" w:rsidRPr="00DA15BC" w:rsidRDefault="00070415" w:rsidP="00070415">
            <w:pPr>
              <w:pStyle w:val="ListParagraph"/>
              <w:ind w:left="0"/>
              <w:jc w:val="center"/>
            </w:pPr>
            <w:r w:rsidRPr="00DA15BC">
              <w:t>P</w:t>
            </w:r>
          </w:p>
        </w:tc>
        <w:tc>
          <w:tcPr>
            <w:tcW w:w="7644" w:type="dxa"/>
            <w:vMerge w:val="restart"/>
          </w:tcPr>
          <w:p w14:paraId="00BEE48B" w14:textId="77777777" w:rsidR="00C558E3" w:rsidRPr="00DA15BC" w:rsidRDefault="00D675A1" w:rsidP="0007041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6E513E" w:rsidRPr="00DA15BC">
              <w:rPr>
                <w:rFonts w:ascii="Times New Roman" w:hAnsi="Times New Roman"/>
                <w:color w:val="auto"/>
                <w:sz w:val="24"/>
              </w:rPr>
              <w:t>, ja</w:t>
            </w:r>
            <w:r w:rsidR="00C558E3" w:rsidRPr="00DA15BC">
              <w:rPr>
                <w:rFonts w:ascii="Times New Roman" w:hAnsi="Times New Roman"/>
                <w:color w:val="auto"/>
                <w:sz w:val="24"/>
              </w:rPr>
              <w:t>:</w:t>
            </w:r>
          </w:p>
          <w:p w14:paraId="36526B55" w14:textId="77777777" w:rsidR="00C558E3"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projekta iesniegumā (tajā skaitā 1.5.sadaļā) noradītās plānotās darbības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9853AE" w:rsidRPr="00DA15BC">
              <w:rPr>
                <w:rFonts w:ascii="Times New Roman" w:hAnsi="Times New Roman"/>
                <w:color w:val="auto"/>
                <w:sz w:val="24"/>
              </w:rPr>
              <w:t>atbalstāmajām darbībām</w:t>
            </w:r>
            <w:r w:rsidRPr="00DA15BC">
              <w:rPr>
                <w:rFonts w:ascii="Times New Roman" w:hAnsi="Times New Roman"/>
                <w:color w:val="auto"/>
                <w:sz w:val="24"/>
              </w:rPr>
              <w:t>;</w:t>
            </w:r>
          </w:p>
          <w:p w14:paraId="12EC769F" w14:textId="77777777" w:rsidR="00D675A1" w:rsidRPr="00DA15BC" w:rsidRDefault="00C558E3"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projekta iesniegumā (3.pielikumā) noradītās plānotās izmaksas</w:t>
            </w:r>
            <w:r w:rsidR="001D76B3" w:rsidRPr="00DA15BC">
              <w:rPr>
                <w:rFonts w:ascii="Times New Roman" w:hAnsi="Times New Roman"/>
                <w:color w:val="auto"/>
                <w:sz w:val="24"/>
              </w:rPr>
              <w:t xml:space="preserve"> atbilst</w:t>
            </w:r>
            <w:r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noteiktajām attiecināmajām izmaksām;</w:t>
            </w:r>
          </w:p>
          <w:p w14:paraId="148F6F6E" w14:textId="77777777" w:rsidR="002A2A6B" w:rsidRPr="00DA15BC" w:rsidRDefault="002A2A6B" w:rsidP="006F3847">
            <w:pPr>
              <w:pStyle w:val="ListParagraph"/>
              <w:numPr>
                <w:ilvl w:val="0"/>
                <w:numId w:val="10"/>
              </w:numPr>
              <w:jc w:val="both"/>
              <w:rPr>
                <w:rFonts w:eastAsia="ヒラギノ角ゴ Pro W3"/>
              </w:rPr>
            </w:pPr>
            <w:r w:rsidRPr="00DA15BC">
              <w:rPr>
                <w:rFonts w:eastAsia="ヒラギノ角ゴ Pro W3"/>
              </w:rPr>
              <w:t xml:space="preserve">projekta iesniegumā (3.pielikumā) plānotās izmaksu apmērs nepārsniedz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noteiktos izmaksu</w:t>
            </w:r>
            <w:r w:rsidR="00210359" w:rsidRPr="00DA15BC">
              <w:rPr>
                <w:rFonts w:eastAsia="ヒラギノ角ゴ Pro W3"/>
              </w:rPr>
              <w:t xml:space="preserve"> ierobežojumus (tajā skaitā, procentuāli</w:t>
            </w:r>
            <w:r w:rsidR="0043151B" w:rsidRPr="00DA15BC">
              <w:rPr>
                <w:rFonts w:eastAsia="ヒラギノ角ゴ Pro W3"/>
              </w:rPr>
              <w:t xml:space="preserve">, </w:t>
            </w:r>
            <w:r w:rsidR="00D56617" w:rsidRPr="00DA15BC">
              <w:rPr>
                <w:rFonts w:eastAsia="ヒラギノ角ゴ Pro W3"/>
              </w:rPr>
              <w:t>darbību izmaksu ierobežojum</w:t>
            </w:r>
            <w:r w:rsidR="00364BFD" w:rsidRPr="00DA15BC">
              <w:rPr>
                <w:rFonts w:eastAsia="ヒラギノ角ゴ Pro W3"/>
              </w:rPr>
              <w:t>u</w:t>
            </w:r>
            <w:r w:rsidR="00D56617" w:rsidRPr="00DA15BC">
              <w:rPr>
                <w:rFonts w:eastAsia="ヒラギノ角ゴ Pro W3"/>
              </w:rPr>
              <w:t>s</w:t>
            </w:r>
            <w:r w:rsidR="00210359" w:rsidRPr="00DA15BC">
              <w:rPr>
                <w:rFonts w:eastAsia="ヒラギノ角ゴ Pro W3"/>
              </w:rPr>
              <w:t>)</w:t>
            </w:r>
            <w:r w:rsidRPr="00DA15BC">
              <w:rPr>
                <w:rFonts w:eastAsia="ヒラギノ角ゴ Pro W3"/>
              </w:rPr>
              <w:t>;</w:t>
            </w:r>
          </w:p>
          <w:p w14:paraId="5DB2953E" w14:textId="77777777" w:rsidR="006F3847" w:rsidRPr="00DA15BC" w:rsidRDefault="006F3847" w:rsidP="006F3847">
            <w:pPr>
              <w:pStyle w:val="ListParagraph"/>
              <w:numPr>
                <w:ilvl w:val="0"/>
                <w:numId w:val="10"/>
              </w:numPr>
              <w:jc w:val="both"/>
              <w:rPr>
                <w:rFonts w:eastAsia="ヒラギノ角ゴ Pro W3"/>
              </w:rPr>
            </w:pPr>
            <w:r w:rsidRPr="00DA15BC">
              <w:rPr>
                <w:rFonts w:eastAsia="ヒラギノ角ゴ Pro W3"/>
              </w:rPr>
              <w:t xml:space="preserve">projekta iesniegumā (3.pielikumā) norādītās attiecināmās izmaksas atbilst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noteiktajam izmaksu dalījumam attiecināmajās izmaksās;</w:t>
            </w:r>
          </w:p>
          <w:p w14:paraId="271453E7" w14:textId="77777777" w:rsidR="00D675A1" w:rsidRPr="00DA15BC" w:rsidRDefault="00FB5FD5" w:rsidP="00A90423">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katrai izmaksu pozīcijai ir norādīts atbilstošs vienību skaits un atbilstošs mērvienības nosaukums</w:t>
            </w:r>
            <w:r w:rsidR="00364BFD" w:rsidRPr="00DA15BC">
              <w:rPr>
                <w:rFonts w:ascii="Times New Roman" w:hAnsi="Times New Roman"/>
                <w:color w:val="auto"/>
                <w:sz w:val="24"/>
              </w:rPr>
              <w:t>;</w:t>
            </w:r>
          </w:p>
          <w:p w14:paraId="51E3795E"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11.1.apakškritērija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1EB3EAAF" w14:textId="77777777" w:rsidR="00A015A8" w:rsidRPr="00DA15BC"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11.2.apakškritērija gadījumā, ja projekta iesniegumā iekļautās izmaksu pozīcijas ir nepieciešamas projekta īstenošanai un to nepieciešamību pamato mērķa grupas vajadzības (projekta iesnieguma 1.2., 1.3., 1.4.sadaļu apraksti), projekta darbības un to ietvaros </w:t>
            </w:r>
            <w:r w:rsidRPr="00DA15BC">
              <w:rPr>
                <w:rFonts w:ascii="Times New Roman" w:hAnsi="Times New Roman"/>
                <w:color w:val="auto"/>
                <w:sz w:val="24"/>
              </w:rPr>
              <w:lastRenderedPageBreak/>
              <w:t>sasniedzamie rezultāti, (projekta iesnieguma 1.1., 1.5., 1.6.sadaļu apraksti), projektā sasniedzamie uzraudzības rādītāji (projekta iesnieguma 1.6.sadaļas apraksts), projekta īstenošanas kapacitāte (projekta iesnieguma 2.1.sadaļas apraksts), projekta laika plānojums (projekta iesnieguma 1.pielikuma informācija), publicitāte (projekta iesnieguma 5.sadaļas apraksts);</w:t>
            </w:r>
          </w:p>
          <w:p w14:paraId="773F05C0" w14:textId="77777777" w:rsidR="00A015A8" w:rsidRDefault="00A015A8"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 ja projekta iesniegumā</w:t>
            </w:r>
            <w:r w:rsidR="00E12ACB" w:rsidRPr="00DA15BC">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47CC9035" w14:textId="77777777" w:rsidR="00493BA4" w:rsidRPr="00493BA4" w:rsidRDefault="00493BA4" w:rsidP="00493BA4">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11.3.apakškritērija gadījumā</w:t>
            </w:r>
            <w:r>
              <w:rPr>
                <w:rFonts w:ascii="Times New Roman" w:hAnsi="Times New Roman"/>
                <w:color w:val="auto"/>
                <w:sz w:val="24"/>
              </w:rPr>
              <w:t>, vai</w:t>
            </w:r>
            <w:r w:rsidRPr="00493BA4">
              <w:rPr>
                <w:rFonts w:ascii="Times New Roman" w:hAnsi="Times New Roman"/>
                <w:color w:val="auto"/>
                <w:sz w:val="24"/>
              </w:rPr>
              <w:t xml:space="preserve"> MK noteikumu 26.2.1., 26.2.2., 26.2.3., 26.2.4., 26.2.5. un 26.2.9. apakšpunktā minētās izmaksas projekta iesniegumā nav mazākas par 50 procentiem no projekta kopējām attiecināmajām izmaksām</w:t>
            </w:r>
            <w:r w:rsidR="00E42FC1">
              <w:rPr>
                <w:rFonts w:ascii="Times New Roman" w:hAnsi="Times New Roman"/>
                <w:color w:val="auto"/>
                <w:sz w:val="24"/>
              </w:rPr>
              <w:t>, vienlaikus</w:t>
            </w:r>
            <w:r w:rsidR="0094163C">
              <w:rPr>
                <w:rFonts w:ascii="Times New Roman" w:hAnsi="Times New Roman"/>
                <w:color w:val="auto"/>
                <w:sz w:val="24"/>
              </w:rPr>
              <w:t>,</w:t>
            </w:r>
            <w:r w:rsidR="00E42FC1">
              <w:rPr>
                <w:rFonts w:ascii="Times New Roman" w:hAnsi="Times New Roman"/>
                <w:color w:val="auto"/>
                <w:sz w:val="24"/>
              </w:rPr>
              <w:t xml:space="preserve"> vai nepārsniedz MK 26.2.7. un 26.2.8. apakšpunktā minētās izmaksas – attiecīgi ne vairāk kā 25 procenti un 40 procenti no projekta kopējām attiecināmajām izmaksām</w:t>
            </w:r>
            <w:r w:rsidRPr="00493BA4">
              <w:rPr>
                <w:rFonts w:ascii="Times New Roman" w:hAnsi="Times New Roman"/>
                <w:color w:val="auto"/>
                <w:sz w:val="24"/>
              </w:rPr>
              <w:t>.</w:t>
            </w:r>
          </w:p>
          <w:p w14:paraId="0DC52C08" w14:textId="77777777" w:rsidR="00725755" w:rsidRDefault="00725755" w:rsidP="00725755">
            <w:pPr>
              <w:pStyle w:val="NoSpacing"/>
              <w:ind w:left="720"/>
              <w:jc w:val="both"/>
              <w:rPr>
                <w:rFonts w:ascii="Times New Roman" w:hAnsi="Times New Roman"/>
                <w:color w:val="auto"/>
                <w:sz w:val="24"/>
              </w:rPr>
            </w:pPr>
          </w:p>
          <w:p w14:paraId="6036DC29" w14:textId="77777777" w:rsidR="00A015A8" w:rsidRPr="004660F1" w:rsidRDefault="00E12ACB" w:rsidP="00DC7FB9">
            <w:pPr>
              <w:pStyle w:val="NoSpacing"/>
              <w:ind w:left="720"/>
              <w:jc w:val="both"/>
              <w:rPr>
                <w:rFonts w:ascii="Times New Roman" w:hAnsi="Times New Roman"/>
                <w:color w:val="auto"/>
                <w:sz w:val="24"/>
              </w:rPr>
            </w:pPr>
            <w:r w:rsidRPr="004660F1">
              <w:rPr>
                <w:rFonts w:ascii="Times New Roman" w:hAnsi="Times New Roman"/>
                <w:color w:val="auto"/>
                <w:sz w:val="24"/>
              </w:rPr>
              <w:t xml:space="preserve">Ja projekta iesniegums neatbilst </w:t>
            </w:r>
            <w:r w:rsidR="000B0529">
              <w:rPr>
                <w:rFonts w:ascii="Times New Roman" w:hAnsi="Times New Roman"/>
                <w:color w:val="auto"/>
                <w:sz w:val="24"/>
              </w:rPr>
              <w:t xml:space="preserve">kādai no vai </w:t>
            </w:r>
            <w:r w:rsidRPr="004660F1">
              <w:rPr>
                <w:rFonts w:ascii="Times New Roman" w:hAnsi="Times New Roman"/>
                <w:color w:val="auto"/>
                <w:sz w:val="24"/>
              </w:rPr>
              <w:t>visām minētajām prasībām,</w:t>
            </w:r>
            <w:r w:rsidRPr="004660F1">
              <w:rPr>
                <w:rFonts w:ascii="Times New Roman" w:hAnsi="Times New Roman"/>
                <w:b/>
                <w:color w:val="auto"/>
                <w:sz w:val="24"/>
              </w:rPr>
              <w:t xml:space="preserve"> vērtējums ir „Jā, ar nosacījumu”</w:t>
            </w:r>
            <w:r w:rsidRPr="004660F1">
              <w:rPr>
                <w:rFonts w:ascii="Times New Roman" w:hAnsi="Times New Roman"/>
                <w:color w:val="auto"/>
                <w:sz w:val="24"/>
              </w:rPr>
              <w:t>,</w:t>
            </w:r>
            <w:r w:rsidR="002B0838" w:rsidRPr="004660F1">
              <w:rPr>
                <w:rFonts w:ascii="Times New Roman" w:hAnsi="Times New Roman"/>
                <w:color w:val="auto"/>
                <w:sz w:val="24"/>
              </w:rPr>
              <w:t xml:space="preserve"> </w:t>
            </w:r>
            <w:r w:rsidRPr="004660F1">
              <w:rPr>
                <w:rFonts w:ascii="Times New Roman" w:hAnsi="Times New Roman"/>
                <w:color w:val="auto"/>
                <w:sz w:val="24"/>
              </w:rPr>
              <w:t>nosakot atbilstošus</w:t>
            </w:r>
            <w:r w:rsidR="00093D7E" w:rsidRPr="004660F1">
              <w:rPr>
                <w:rFonts w:ascii="Times New Roman" w:hAnsi="Times New Roman"/>
                <w:color w:val="auto"/>
                <w:sz w:val="24"/>
              </w:rPr>
              <w:t xml:space="preserve"> nosacījumus.</w:t>
            </w:r>
          </w:p>
        </w:tc>
      </w:tr>
      <w:tr w:rsidR="006B5DE9" w:rsidRPr="00DA15BC" w14:paraId="6494E0E2" w14:textId="77777777" w:rsidTr="004C1D9D">
        <w:trPr>
          <w:trHeight w:val="685"/>
          <w:jc w:val="center"/>
        </w:trPr>
        <w:tc>
          <w:tcPr>
            <w:tcW w:w="704" w:type="dxa"/>
            <w:vMerge/>
          </w:tcPr>
          <w:p w14:paraId="765850E4"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352436B0"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11.1. </w:t>
            </w:r>
            <w:r w:rsidR="00782950" w:rsidRPr="00DA15BC">
              <w:rPr>
                <w:rFonts w:ascii="Times New Roman" w:hAnsi="Times New Roman"/>
                <w:color w:val="auto"/>
                <w:sz w:val="24"/>
              </w:rPr>
              <w:t>ir saistītas ar projekta īstenošanu;</w:t>
            </w:r>
          </w:p>
        </w:tc>
        <w:tc>
          <w:tcPr>
            <w:tcW w:w="2421" w:type="dxa"/>
            <w:vMerge/>
            <w:vAlign w:val="center"/>
          </w:tcPr>
          <w:p w14:paraId="4952BB27" w14:textId="77777777" w:rsidR="00070415" w:rsidRPr="00DA15BC" w:rsidRDefault="00070415" w:rsidP="00070415">
            <w:pPr>
              <w:pStyle w:val="ListParagraph"/>
              <w:ind w:left="0"/>
              <w:jc w:val="center"/>
            </w:pPr>
          </w:p>
        </w:tc>
        <w:tc>
          <w:tcPr>
            <w:tcW w:w="7644" w:type="dxa"/>
            <w:vMerge/>
          </w:tcPr>
          <w:p w14:paraId="05E2B05F" w14:textId="77777777" w:rsidR="00070415" w:rsidRPr="00DA15BC" w:rsidRDefault="00070415" w:rsidP="00070415">
            <w:pPr>
              <w:pStyle w:val="NoSpacing"/>
              <w:jc w:val="both"/>
              <w:rPr>
                <w:color w:val="auto"/>
              </w:rPr>
            </w:pPr>
          </w:p>
        </w:tc>
      </w:tr>
      <w:tr w:rsidR="006B5DE9" w:rsidRPr="00DA15BC" w14:paraId="2F6E411B" w14:textId="77777777" w:rsidTr="004C1D9D">
        <w:trPr>
          <w:trHeight w:val="1371"/>
          <w:jc w:val="center"/>
        </w:trPr>
        <w:tc>
          <w:tcPr>
            <w:tcW w:w="704" w:type="dxa"/>
            <w:vMerge/>
          </w:tcPr>
          <w:p w14:paraId="3E843D08"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72262A34"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11.2. </w:t>
            </w:r>
            <w:r w:rsidR="00782950" w:rsidRPr="00DA15BC">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2421" w:type="dxa"/>
            <w:vMerge/>
            <w:vAlign w:val="center"/>
          </w:tcPr>
          <w:p w14:paraId="3D2E05FA" w14:textId="77777777" w:rsidR="00070415" w:rsidRPr="00DA15BC" w:rsidRDefault="00070415" w:rsidP="00070415">
            <w:pPr>
              <w:pStyle w:val="ListParagraph"/>
              <w:ind w:left="0"/>
              <w:jc w:val="center"/>
            </w:pPr>
          </w:p>
        </w:tc>
        <w:tc>
          <w:tcPr>
            <w:tcW w:w="7644" w:type="dxa"/>
            <w:vMerge/>
          </w:tcPr>
          <w:p w14:paraId="29A80FAE" w14:textId="77777777" w:rsidR="00070415" w:rsidRPr="00DA15BC" w:rsidRDefault="00070415" w:rsidP="00070415">
            <w:pPr>
              <w:pStyle w:val="NoSpacing"/>
              <w:jc w:val="both"/>
              <w:rPr>
                <w:color w:val="auto"/>
              </w:rPr>
            </w:pPr>
          </w:p>
        </w:tc>
      </w:tr>
      <w:tr w:rsidR="006B5DE9" w:rsidRPr="00DA15BC" w14:paraId="1DF07CD5" w14:textId="77777777" w:rsidTr="004C1D9D">
        <w:trPr>
          <w:trHeight w:val="1016"/>
          <w:jc w:val="center"/>
        </w:trPr>
        <w:tc>
          <w:tcPr>
            <w:tcW w:w="704" w:type="dxa"/>
            <w:vMerge/>
          </w:tcPr>
          <w:p w14:paraId="33C479CF"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1381BB3D" w14:textId="77777777" w:rsidR="00070415" w:rsidRPr="00DA15BC" w:rsidRDefault="00070415"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11.3. </w:t>
            </w:r>
            <w:r w:rsidR="00782950" w:rsidRPr="00DA15BC">
              <w:rPr>
                <w:rFonts w:ascii="Times New Roman" w:hAnsi="Times New Roman"/>
                <w:color w:val="auto"/>
                <w:sz w:val="24"/>
              </w:rPr>
              <w:t>nodrošina projektā izvirzītā mērķa un rādītāju sasniegšanu.</w:t>
            </w:r>
          </w:p>
        </w:tc>
        <w:tc>
          <w:tcPr>
            <w:tcW w:w="2421" w:type="dxa"/>
            <w:vMerge/>
            <w:vAlign w:val="center"/>
          </w:tcPr>
          <w:p w14:paraId="72F8E01C" w14:textId="77777777" w:rsidR="00070415" w:rsidRPr="00DA15BC" w:rsidRDefault="00070415" w:rsidP="00070415">
            <w:pPr>
              <w:pStyle w:val="ListParagraph"/>
              <w:ind w:left="0"/>
              <w:jc w:val="center"/>
            </w:pPr>
          </w:p>
        </w:tc>
        <w:tc>
          <w:tcPr>
            <w:tcW w:w="7644" w:type="dxa"/>
            <w:vMerge/>
          </w:tcPr>
          <w:p w14:paraId="50BA80EA" w14:textId="77777777" w:rsidR="00070415" w:rsidRPr="00DA15BC" w:rsidRDefault="00070415" w:rsidP="00070415">
            <w:pPr>
              <w:pStyle w:val="NoSpacing"/>
              <w:jc w:val="both"/>
              <w:rPr>
                <w:color w:val="auto"/>
              </w:rPr>
            </w:pPr>
          </w:p>
        </w:tc>
      </w:tr>
      <w:tr w:rsidR="006B5DE9" w:rsidRPr="00DA15BC" w14:paraId="71FE2BA8" w14:textId="77777777" w:rsidTr="004C1D9D">
        <w:trPr>
          <w:trHeight w:val="668"/>
          <w:jc w:val="center"/>
        </w:trPr>
        <w:tc>
          <w:tcPr>
            <w:tcW w:w="704" w:type="dxa"/>
          </w:tcPr>
          <w:p w14:paraId="2DF1B978"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2</w:t>
            </w:r>
            <w:r w:rsidR="00977380" w:rsidRPr="00DA15BC">
              <w:rPr>
                <w:rFonts w:ascii="Times New Roman" w:hAnsi="Times New Roman"/>
                <w:color w:val="auto"/>
                <w:sz w:val="24"/>
              </w:rPr>
              <w:t>.</w:t>
            </w:r>
          </w:p>
        </w:tc>
        <w:tc>
          <w:tcPr>
            <w:tcW w:w="3260" w:type="dxa"/>
          </w:tcPr>
          <w:p w14:paraId="2D64EC03"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norādītie īstenošanas termiņi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noteiktajam </w:t>
            </w:r>
            <w:r w:rsidR="00B66608" w:rsidRPr="00DA15BC">
              <w:rPr>
                <w:rFonts w:ascii="Times New Roman" w:hAnsi="Times New Roman"/>
                <w:color w:val="auto"/>
                <w:sz w:val="24"/>
              </w:rPr>
              <w:t xml:space="preserve">specifiskā atbalsta mērķa </w:t>
            </w:r>
            <w:r w:rsidRPr="00DA15BC">
              <w:rPr>
                <w:rFonts w:ascii="Times New Roman" w:hAnsi="Times New Roman"/>
                <w:color w:val="auto"/>
                <w:sz w:val="24"/>
              </w:rPr>
              <w:t>īstenošanas periodam.</w:t>
            </w:r>
          </w:p>
        </w:tc>
        <w:tc>
          <w:tcPr>
            <w:tcW w:w="2421" w:type="dxa"/>
            <w:vAlign w:val="center"/>
          </w:tcPr>
          <w:p w14:paraId="13BF0A81" w14:textId="77777777" w:rsidR="00977380" w:rsidRPr="00DA15BC" w:rsidRDefault="00977380" w:rsidP="00977380">
            <w:pPr>
              <w:pStyle w:val="ListParagraph"/>
              <w:ind w:left="0"/>
              <w:jc w:val="center"/>
            </w:pPr>
            <w:r w:rsidRPr="00DA15BC">
              <w:t>P</w:t>
            </w:r>
          </w:p>
        </w:tc>
        <w:tc>
          <w:tcPr>
            <w:tcW w:w="7644" w:type="dxa"/>
          </w:tcPr>
          <w:p w14:paraId="2302C16B"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3BC2F572" w14:textId="77777777" w:rsidR="00977380" w:rsidRPr="00DA15BC" w:rsidRDefault="00977380" w:rsidP="009C0852">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projektā plānotās darbības nav uzsāktas agrāk kā </w:t>
            </w:r>
            <w:r w:rsidR="00860D57" w:rsidRPr="00DA15BC">
              <w:rPr>
                <w:rFonts w:ascii="Times New Roman" w:hAnsi="Times New Roman"/>
                <w:color w:val="auto"/>
                <w:sz w:val="24"/>
              </w:rPr>
              <w:t xml:space="preserve">MK </w:t>
            </w:r>
            <w:r w:rsidR="00397533">
              <w:rPr>
                <w:rFonts w:ascii="Times New Roman" w:hAnsi="Times New Roman"/>
                <w:color w:val="auto"/>
                <w:sz w:val="24"/>
              </w:rPr>
              <w:t xml:space="preserve">noteikumu </w:t>
            </w:r>
            <w:r w:rsidR="005B2F35" w:rsidRPr="00DA15BC">
              <w:rPr>
                <w:rFonts w:ascii="Times New Roman" w:hAnsi="Times New Roman"/>
                <w:color w:val="auto"/>
                <w:sz w:val="24"/>
              </w:rPr>
              <w:t>spēkā stāšanās dienā</w:t>
            </w:r>
            <w:r w:rsidR="008E5D94">
              <w:rPr>
                <w:rFonts w:ascii="Times New Roman" w:hAnsi="Times New Roman"/>
                <w:color w:val="auto"/>
                <w:sz w:val="24"/>
              </w:rPr>
              <w:t xml:space="preserve"> </w:t>
            </w:r>
            <w:r w:rsidR="00BA2C57">
              <w:rPr>
                <w:rFonts w:ascii="Times New Roman" w:hAnsi="Times New Roman"/>
                <w:color w:val="auto"/>
                <w:sz w:val="24"/>
              </w:rPr>
              <w:t>(</w:t>
            </w:r>
            <w:r w:rsidR="008E5D94">
              <w:rPr>
                <w:rFonts w:ascii="Times New Roman" w:hAnsi="Times New Roman"/>
                <w:color w:val="auto"/>
                <w:sz w:val="24"/>
              </w:rPr>
              <w:t>2016.gada 3.jūnij</w:t>
            </w:r>
            <w:r w:rsidR="00C84BAD">
              <w:rPr>
                <w:rFonts w:ascii="Times New Roman" w:hAnsi="Times New Roman"/>
                <w:color w:val="auto"/>
                <w:sz w:val="24"/>
              </w:rPr>
              <w:t>s</w:t>
            </w:r>
            <w:r w:rsidR="008E5D94">
              <w:rPr>
                <w:rFonts w:ascii="Times New Roman" w:hAnsi="Times New Roman"/>
                <w:color w:val="auto"/>
                <w:sz w:val="24"/>
              </w:rPr>
              <w:t>)</w:t>
            </w:r>
            <w:r w:rsidR="00B66608" w:rsidRPr="00DA15BC">
              <w:rPr>
                <w:rFonts w:ascii="Times New Roman" w:hAnsi="Times New Roman"/>
                <w:color w:val="auto"/>
                <w:sz w:val="24"/>
              </w:rPr>
              <w:t xml:space="preserve">, izņemot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B66608" w:rsidRPr="00DA15BC">
              <w:rPr>
                <w:rFonts w:ascii="Times New Roman" w:hAnsi="Times New Roman"/>
                <w:color w:val="auto"/>
                <w:sz w:val="24"/>
              </w:rPr>
              <w:t>noteikto</w:t>
            </w:r>
            <w:r w:rsidR="00A8462D" w:rsidRPr="00DA15BC">
              <w:rPr>
                <w:rFonts w:ascii="Times New Roman" w:hAnsi="Times New Roman"/>
                <w:color w:val="auto"/>
                <w:sz w:val="24"/>
              </w:rPr>
              <w:t>s gadījumus</w:t>
            </w:r>
            <w:r w:rsidR="00FE2B04">
              <w:rPr>
                <w:rFonts w:ascii="Times New Roman" w:hAnsi="Times New Roman"/>
                <w:color w:val="auto"/>
                <w:sz w:val="24"/>
              </w:rPr>
              <w:t xml:space="preserve"> (</w:t>
            </w:r>
            <w:r w:rsidR="00397533">
              <w:rPr>
                <w:rFonts w:ascii="Times New Roman" w:hAnsi="Times New Roman"/>
                <w:color w:val="auto"/>
                <w:sz w:val="24"/>
              </w:rPr>
              <w:t xml:space="preserve">MK noteikumu 41.punkts, </w:t>
            </w:r>
            <w:r w:rsidR="00FE2B04" w:rsidRPr="00BA2C57">
              <w:rPr>
                <w:rFonts w:ascii="Times New Roman" w:hAnsi="Times New Roman"/>
                <w:color w:val="auto"/>
                <w:sz w:val="24"/>
              </w:rPr>
              <w:t xml:space="preserve">26.2.12. </w:t>
            </w:r>
            <w:r w:rsidR="00397533">
              <w:rPr>
                <w:rFonts w:ascii="Times New Roman" w:hAnsi="Times New Roman"/>
                <w:color w:val="auto"/>
                <w:sz w:val="24"/>
              </w:rPr>
              <w:t>un</w:t>
            </w:r>
            <w:r w:rsidR="00FE2B04" w:rsidRPr="00BA2C57">
              <w:rPr>
                <w:rFonts w:ascii="Times New Roman" w:hAnsi="Times New Roman"/>
                <w:color w:val="auto"/>
                <w:sz w:val="24"/>
              </w:rPr>
              <w:t xml:space="preserve"> 26.2.13. apakšpunktā minētās izmaksas</w:t>
            </w:r>
            <w:r w:rsidR="00397533">
              <w:rPr>
                <w:rFonts w:ascii="Times New Roman" w:hAnsi="Times New Roman"/>
                <w:color w:val="auto"/>
                <w:sz w:val="24"/>
              </w:rPr>
              <w:t xml:space="preserve"> attiecināmas, ja tās veiktas sākot ar 2014.gada 1.janvāri</w:t>
            </w:r>
            <w:r w:rsidR="00FE2B04" w:rsidRPr="00BA2C57">
              <w:rPr>
                <w:rFonts w:ascii="Times New Roman" w:hAnsi="Times New Roman"/>
                <w:color w:val="auto"/>
                <w:sz w:val="24"/>
              </w:rPr>
              <w:t>)</w:t>
            </w:r>
            <w:r w:rsidRPr="00DA15BC">
              <w:rPr>
                <w:rFonts w:ascii="Times New Roman" w:hAnsi="Times New Roman"/>
                <w:color w:val="auto"/>
                <w:sz w:val="24"/>
              </w:rPr>
              <w:t>;</w:t>
            </w:r>
          </w:p>
          <w:p w14:paraId="414EEC82"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projekta īstenošanas termiņš nepārsniedz </w:t>
            </w:r>
            <w:r w:rsidR="004E6037" w:rsidRPr="00DA15BC">
              <w:rPr>
                <w:rFonts w:ascii="Times New Roman" w:hAnsi="Times New Roman"/>
                <w:color w:val="auto"/>
                <w:sz w:val="24"/>
              </w:rPr>
              <w:t>202</w:t>
            </w:r>
            <w:r w:rsidR="00B66608" w:rsidRPr="00DA15BC">
              <w:rPr>
                <w:rFonts w:ascii="Times New Roman" w:hAnsi="Times New Roman"/>
                <w:color w:val="auto"/>
                <w:sz w:val="24"/>
              </w:rPr>
              <w:t>3</w:t>
            </w:r>
            <w:r w:rsidRPr="00DA15BC">
              <w:rPr>
                <w:rFonts w:ascii="Times New Roman" w:hAnsi="Times New Roman"/>
                <w:color w:val="auto"/>
                <w:sz w:val="24"/>
              </w:rPr>
              <w:t>.gada 31.decembri;</w:t>
            </w:r>
          </w:p>
          <w:p w14:paraId="0BD405C1" w14:textId="77777777" w:rsidR="00977380" w:rsidRPr="00DA15BC" w:rsidRDefault="00977380"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nodrošināta projekta iesnieguma veidlapas </w:t>
            </w:r>
            <w:r w:rsidR="005B7141">
              <w:rPr>
                <w:rFonts w:ascii="Times New Roman" w:hAnsi="Times New Roman"/>
                <w:color w:val="auto"/>
                <w:sz w:val="24"/>
              </w:rPr>
              <w:t>1.pielikuma (</w:t>
            </w:r>
            <w:r w:rsidR="00713746">
              <w:rPr>
                <w:rFonts w:ascii="Times New Roman" w:hAnsi="Times New Roman"/>
                <w:color w:val="auto"/>
                <w:sz w:val="24"/>
              </w:rPr>
              <w:t xml:space="preserve">projekta īstenošanas </w:t>
            </w:r>
            <w:r w:rsidR="005B7141">
              <w:rPr>
                <w:rFonts w:ascii="Times New Roman" w:hAnsi="Times New Roman"/>
                <w:color w:val="auto"/>
                <w:sz w:val="24"/>
              </w:rPr>
              <w:t xml:space="preserve">laika grafiks) un </w:t>
            </w:r>
            <w:r w:rsidRPr="00DA15BC">
              <w:rPr>
                <w:rFonts w:ascii="Times New Roman" w:hAnsi="Times New Roman"/>
                <w:color w:val="auto"/>
                <w:sz w:val="24"/>
              </w:rPr>
              <w:t>2.pielikum</w:t>
            </w:r>
            <w:r w:rsidR="005B7141">
              <w:rPr>
                <w:rFonts w:ascii="Times New Roman" w:hAnsi="Times New Roman"/>
                <w:color w:val="auto"/>
                <w:sz w:val="24"/>
              </w:rPr>
              <w:t>a</w:t>
            </w:r>
            <w:r w:rsidRPr="00DA15BC">
              <w:rPr>
                <w:rFonts w:ascii="Times New Roman" w:hAnsi="Times New Roman"/>
                <w:color w:val="auto"/>
                <w:sz w:val="24"/>
              </w:rPr>
              <w:t xml:space="preserve"> </w:t>
            </w:r>
            <w:r w:rsidR="005B7141">
              <w:rPr>
                <w:rFonts w:ascii="Times New Roman" w:hAnsi="Times New Roman"/>
                <w:color w:val="auto"/>
                <w:sz w:val="24"/>
              </w:rPr>
              <w:t>(</w:t>
            </w:r>
            <w:r w:rsidRPr="00DA15BC">
              <w:rPr>
                <w:rFonts w:ascii="Times New Roman" w:hAnsi="Times New Roman"/>
                <w:color w:val="auto"/>
                <w:sz w:val="24"/>
              </w:rPr>
              <w:t>finansēšanas plān</w:t>
            </w:r>
            <w:r w:rsidR="005B7141">
              <w:rPr>
                <w:rFonts w:ascii="Times New Roman" w:hAnsi="Times New Roman"/>
                <w:color w:val="auto"/>
                <w:sz w:val="24"/>
              </w:rPr>
              <w:t>s)</w:t>
            </w:r>
            <w:r w:rsidRPr="00DA15BC">
              <w:rPr>
                <w:rFonts w:ascii="Times New Roman" w:hAnsi="Times New Roman"/>
                <w:color w:val="auto"/>
                <w:sz w:val="24"/>
              </w:rPr>
              <w:t xml:space="preserve"> savstarpēja atbilstība ar projekta </w:t>
            </w:r>
            <w:r w:rsidR="006F4368">
              <w:rPr>
                <w:rFonts w:ascii="Times New Roman" w:hAnsi="Times New Roman"/>
                <w:color w:val="auto"/>
                <w:sz w:val="24"/>
              </w:rPr>
              <w:t xml:space="preserve">iesnieguma 2.3.sadaļā norādīto projekta </w:t>
            </w:r>
            <w:r w:rsidRPr="00DA15BC">
              <w:rPr>
                <w:rFonts w:ascii="Times New Roman" w:hAnsi="Times New Roman"/>
                <w:color w:val="auto"/>
                <w:sz w:val="24"/>
              </w:rPr>
              <w:t>īstenošanas termiņu.</w:t>
            </w:r>
          </w:p>
          <w:p w14:paraId="5FED7E60" w14:textId="77777777" w:rsidR="00977380" w:rsidRPr="00DA15BC" w:rsidRDefault="00977380" w:rsidP="00977380">
            <w:pPr>
              <w:pStyle w:val="NoSpacing"/>
              <w:jc w:val="both"/>
              <w:rPr>
                <w:rFonts w:ascii="Times New Roman" w:hAnsi="Times New Roman"/>
                <w:color w:val="auto"/>
                <w:sz w:val="24"/>
              </w:rPr>
            </w:pPr>
          </w:p>
          <w:p w14:paraId="35160ABB"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29A68A51"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lastRenderedPageBreak/>
              <w:t xml:space="preserve">precizēt projekta iesniegumu, norādot projekta darbības, kas nav uzsāktas agrāk </w:t>
            </w:r>
            <w:r w:rsidR="005B2F35" w:rsidRPr="00DA15BC">
              <w:rPr>
                <w:rFonts w:ascii="Times New Roman" w:hAnsi="Times New Roman"/>
                <w:color w:val="auto"/>
                <w:sz w:val="24"/>
              </w:rPr>
              <w:t xml:space="preserve">kā </w:t>
            </w:r>
            <w:r w:rsidR="00860D57" w:rsidRPr="00DA15BC">
              <w:rPr>
                <w:rFonts w:ascii="Times New Roman" w:hAnsi="Times New Roman"/>
                <w:color w:val="auto"/>
                <w:sz w:val="24"/>
              </w:rPr>
              <w:t>MK noteikum</w:t>
            </w:r>
            <w:r w:rsidR="005B7141">
              <w:rPr>
                <w:rFonts w:ascii="Times New Roman" w:hAnsi="Times New Roman"/>
                <w:color w:val="auto"/>
                <w:sz w:val="24"/>
              </w:rPr>
              <w:t>u</w:t>
            </w:r>
            <w:r w:rsidR="00860D57" w:rsidRPr="00DA15BC">
              <w:rPr>
                <w:rFonts w:ascii="Times New Roman" w:hAnsi="Times New Roman"/>
                <w:bCs/>
                <w:color w:val="auto"/>
                <w:sz w:val="24"/>
              </w:rPr>
              <w:t xml:space="preserve"> </w:t>
            </w:r>
            <w:r w:rsidR="005B2F35" w:rsidRPr="00DA15BC">
              <w:rPr>
                <w:rFonts w:ascii="Times New Roman" w:hAnsi="Times New Roman"/>
                <w:color w:val="auto"/>
                <w:sz w:val="24"/>
              </w:rPr>
              <w:t>spēkā stāšanās dienā</w:t>
            </w:r>
            <w:r w:rsidRPr="00DA15BC">
              <w:rPr>
                <w:rFonts w:ascii="Times New Roman" w:hAnsi="Times New Roman"/>
                <w:color w:val="auto"/>
                <w:sz w:val="24"/>
              </w:rPr>
              <w:t>;</w:t>
            </w:r>
          </w:p>
          <w:p w14:paraId="75150BDB" w14:textId="77777777" w:rsidR="00977380" w:rsidRPr="00DA15BC" w:rsidRDefault="00977380"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precizēt projekta iesniegumu, norādot projekta īstenošanas termiņu, kas nepārsniedz 20</w:t>
            </w:r>
            <w:r w:rsidR="004E6037" w:rsidRPr="00DA15BC">
              <w:rPr>
                <w:rFonts w:ascii="Times New Roman" w:hAnsi="Times New Roman"/>
                <w:color w:val="auto"/>
                <w:sz w:val="24"/>
              </w:rPr>
              <w:t>2</w:t>
            </w:r>
            <w:r w:rsidR="009F6F67" w:rsidRPr="00DA15BC">
              <w:rPr>
                <w:rFonts w:ascii="Times New Roman" w:hAnsi="Times New Roman"/>
                <w:color w:val="auto"/>
                <w:sz w:val="24"/>
              </w:rPr>
              <w:t>3</w:t>
            </w:r>
            <w:r w:rsidRPr="00DA15BC">
              <w:rPr>
                <w:rFonts w:ascii="Times New Roman" w:hAnsi="Times New Roman"/>
                <w:color w:val="auto"/>
                <w:sz w:val="24"/>
              </w:rPr>
              <w:t>.gada 31.decembri;</w:t>
            </w:r>
          </w:p>
          <w:p w14:paraId="4374C6DF" w14:textId="77777777" w:rsidR="00977380" w:rsidRPr="00DA15BC" w:rsidRDefault="00977380" w:rsidP="00C65502">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nodrošināt projekta īstenošanas termiņa savstarpēju atbilstību ar projekta iesnieguma veidlapas </w:t>
            </w:r>
            <w:r w:rsidR="00C65502">
              <w:rPr>
                <w:rFonts w:ascii="Times New Roman" w:hAnsi="Times New Roman"/>
                <w:color w:val="auto"/>
                <w:sz w:val="24"/>
              </w:rPr>
              <w:t xml:space="preserve">1.pielikumā noradīto </w:t>
            </w:r>
            <w:r w:rsidR="003D635D">
              <w:rPr>
                <w:rFonts w:ascii="Times New Roman" w:hAnsi="Times New Roman"/>
                <w:color w:val="auto"/>
                <w:sz w:val="24"/>
              </w:rPr>
              <w:t xml:space="preserve">projekta īstenošanas </w:t>
            </w:r>
            <w:r w:rsidR="00C65502">
              <w:rPr>
                <w:rFonts w:ascii="Times New Roman" w:hAnsi="Times New Roman"/>
                <w:color w:val="auto"/>
                <w:sz w:val="24"/>
              </w:rPr>
              <w:t xml:space="preserve">laika grafiku un </w:t>
            </w:r>
            <w:r w:rsidRPr="00DA15BC">
              <w:rPr>
                <w:rFonts w:ascii="Times New Roman" w:hAnsi="Times New Roman"/>
                <w:color w:val="auto"/>
                <w:sz w:val="24"/>
              </w:rPr>
              <w:t>2.pielikumā norādīto finansēšanas plānu.</w:t>
            </w:r>
          </w:p>
        </w:tc>
      </w:tr>
      <w:tr w:rsidR="006B5DE9" w:rsidRPr="00DA15BC" w14:paraId="67674C7B" w14:textId="77777777" w:rsidTr="004C1D9D">
        <w:trPr>
          <w:trHeight w:val="668"/>
          <w:jc w:val="center"/>
        </w:trPr>
        <w:tc>
          <w:tcPr>
            <w:tcW w:w="704" w:type="dxa"/>
          </w:tcPr>
          <w:p w14:paraId="3EDDB348" w14:textId="77777777" w:rsidR="00977380" w:rsidRPr="00DA15BC" w:rsidRDefault="00F27618" w:rsidP="00E66CB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E66CBE" w:rsidRPr="00DA15BC">
              <w:rPr>
                <w:rFonts w:ascii="Times New Roman" w:hAnsi="Times New Roman"/>
                <w:color w:val="auto"/>
                <w:sz w:val="24"/>
              </w:rPr>
              <w:t>3</w:t>
            </w:r>
            <w:r w:rsidR="00977380" w:rsidRPr="00DA15BC">
              <w:rPr>
                <w:rFonts w:ascii="Times New Roman" w:hAnsi="Times New Roman"/>
                <w:color w:val="auto"/>
                <w:sz w:val="24"/>
              </w:rPr>
              <w:t>.</w:t>
            </w:r>
          </w:p>
        </w:tc>
        <w:tc>
          <w:tcPr>
            <w:tcW w:w="3260" w:type="dxa"/>
          </w:tcPr>
          <w:p w14:paraId="5A33B6AF" w14:textId="77777777" w:rsidR="00977380" w:rsidRPr="00DA15BC" w:rsidRDefault="00C130F1"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mērķis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noteiktajam mērķim.</w:t>
            </w:r>
          </w:p>
        </w:tc>
        <w:tc>
          <w:tcPr>
            <w:tcW w:w="2421" w:type="dxa"/>
            <w:vAlign w:val="center"/>
          </w:tcPr>
          <w:p w14:paraId="0CF43623" w14:textId="77777777" w:rsidR="00977380" w:rsidRPr="00DA15BC" w:rsidRDefault="00977380" w:rsidP="00977380">
            <w:pPr>
              <w:pStyle w:val="ListParagraph"/>
              <w:ind w:left="0"/>
              <w:jc w:val="center"/>
            </w:pPr>
            <w:r w:rsidRPr="00DA15BC">
              <w:t>P</w:t>
            </w:r>
          </w:p>
        </w:tc>
        <w:tc>
          <w:tcPr>
            <w:tcW w:w="7644" w:type="dxa"/>
          </w:tcPr>
          <w:p w14:paraId="0FCD9909"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1.2.sadaļā un arī pārējās projekta iesnieguma sadaļās minētā informācija, tajā skaitā projektā plānotās darbības ir v</w:t>
            </w:r>
            <w:r w:rsidR="009F6F67" w:rsidRPr="00DA15BC">
              <w:rPr>
                <w:rFonts w:ascii="Times New Roman" w:hAnsi="Times New Roman"/>
                <w:color w:val="auto"/>
                <w:sz w:val="24"/>
              </w:rPr>
              <w:t xml:space="preserve">ērstas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F6F67" w:rsidRPr="00DA15BC">
              <w:rPr>
                <w:rFonts w:ascii="Times New Roman" w:hAnsi="Times New Roman"/>
                <w:color w:val="auto"/>
                <w:sz w:val="24"/>
              </w:rPr>
              <w:t>noteiktā</w:t>
            </w:r>
            <w:r w:rsidRPr="00DA15BC">
              <w:rPr>
                <w:rFonts w:ascii="Times New Roman" w:hAnsi="Times New Roman"/>
                <w:color w:val="auto"/>
                <w:sz w:val="24"/>
              </w:rPr>
              <w:t xml:space="preserve"> </w:t>
            </w:r>
            <w:r w:rsidR="009F6F67" w:rsidRPr="00DA15BC">
              <w:rPr>
                <w:rFonts w:ascii="Times New Roman" w:hAnsi="Times New Roman"/>
                <w:color w:val="auto"/>
                <w:sz w:val="24"/>
              </w:rPr>
              <w:t xml:space="preserve">specifiskā atbalsta </w:t>
            </w:r>
            <w:r w:rsidR="00CE50E0" w:rsidRPr="00DA15BC">
              <w:rPr>
                <w:rFonts w:ascii="Times New Roman" w:hAnsi="Times New Roman"/>
                <w:color w:val="auto"/>
                <w:sz w:val="24"/>
              </w:rPr>
              <w:t xml:space="preserve"> </w:t>
            </w:r>
            <w:r w:rsidRPr="00DA15BC">
              <w:rPr>
                <w:rFonts w:ascii="Times New Roman" w:hAnsi="Times New Roman"/>
                <w:color w:val="auto"/>
                <w:sz w:val="24"/>
              </w:rPr>
              <w:t>mērķa sasniegšanu –</w:t>
            </w:r>
            <w:r w:rsidR="0013152C" w:rsidRPr="00DA15BC">
              <w:rPr>
                <w:rFonts w:ascii="Times New Roman" w:hAnsi="Times New Roman"/>
                <w:color w:val="auto"/>
                <w:sz w:val="24"/>
              </w:rPr>
              <w:t xml:space="preserve"> </w:t>
            </w:r>
            <w:r w:rsidR="002765D4" w:rsidRPr="00DA15BC">
              <w:rPr>
                <w:rFonts w:ascii="Times New Roman" w:hAnsi="Times New Roman"/>
                <w:color w:val="auto"/>
                <w:sz w:val="24"/>
              </w:rPr>
              <w:t>izglītības infrastruktūras attīstība, ņemot vērā plānoto kompetenču pieejā balstītā vispārējās izglītības satura pakāpenisku ieviešanu</w:t>
            </w:r>
            <w:r w:rsidR="00CE50E0" w:rsidRPr="00DA15BC">
              <w:rPr>
                <w:rFonts w:ascii="Times New Roman" w:hAnsi="Times New Roman"/>
                <w:color w:val="auto"/>
                <w:sz w:val="24"/>
              </w:rPr>
              <w:t>.</w:t>
            </w:r>
            <w:r w:rsidRPr="00DA15BC">
              <w:rPr>
                <w:rFonts w:ascii="Times New Roman" w:hAnsi="Times New Roman"/>
                <w:color w:val="auto"/>
                <w:sz w:val="24"/>
              </w:rPr>
              <w:t xml:space="preserve"> </w:t>
            </w:r>
          </w:p>
          <w:p w14:paraId="5D74AA36" w14:textId="77777777" w:rsidR="00977380" w:rsidRPr="00DA15BC" w:rsidRDefault="00977380" w:rsidP="00977380">
            <w:pPr>
              <w:pStyle w:val="NoSpacing"/>
              <w:jc w:val="both"/>
              <w:rPr>
                <w:rFonts w:ascii="Times New Roman" w:hAnsi="Times New Roman"/>
                <w:color w:val="auto"/>
                <w:sz w:val="24"/>
              </w:rPr>
            </w:pPr>
          </w:p>
          <w:p w14:paraId="5FB2BF71" w14:textId="77777777" w:rsidR="00977380" w:rsidRPr="00DA15BC" w:rsidRDefault="00977380" w:rsidP="00874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nosakot nosacījumu precizēt projekta iesnieguma veidlapas 1.2.sadaļā norādīto projekta mērķi</w:t>
            </w:r>
            <w:r w:rsidR="00F970C4">
              <w:rPr>
                <w:rFonts w:ascii="Times New Roman" w:hAnsi="Times New Roman"/>
                <w:color w:val="auto"/>
                <w:sz w:val="24"/>
              </w:rPr>
              <w:t xml:space="preserve"> un</w:t>
            </w:r>
            <w:r w:rsidRPr="00DA15BC">
              <w:rPr>
                <w:rFonts w:ascii="Times New Roman" w:hAnsi="Times New Roman"/>
                <w:color w:val="auto"/>
                <w:sz w:val="24"/>
              </w:rPr>
              <w:t xml:space="preserve"> projektā plānotās darbības, lai tie būtu vērsti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noteikto </w:t>
            </w:r>
            <w:r w:rsidR="009F6F67" w:rsidRPr="00DA15BC">
              <w:rPr>
                <w:rFonts w:ascii="Times New Roman" w:hAnsi="Times New Roman"/>
                <w:color w:val="auto"/>
                <w:sz w:val="24"/>
              </w:rPr>
              <w:t>specifiskā atba</w:t>
            </w:r>
            <w:r w:rsidR="00B419F4">
              <w:rPr>
                <w:rFonts w:ascii="Times New Roman" w:hAnsi="Times New Roman"/>
                <w:color w:val="auto"/>
                <w:sz w:val="24"/>
              </w:rPr>
              <w:t>lsta</w:t>
            </w:r>
            <w:r w:rsidR="009F6F67" w:rsidRPr="00DA15BC">
              <w:rPr>
                <w:rFonts w:ascii="Times New Roman" w:hAnsi="Times New Roman"/>
                <w:color w:val="auto"/>
                <w:sz w:val="24"/>
              </w:rPr>
              <w:t xml:space="preserve"> mērķa sasniegšanu.</w:t>
            </w:r>
          </w:p>
        </w:tc>
      </w:tr>
      <w:tr w:rsidR="006B5DE9" w:rsidRPr="00DA15BC" w14:paraId="4A262CCA" w14:textId="77777777" w:rsidTr="004C1D9D">
        <w:trPr>
          <w:trHeight w:val="668"/>
          <w:jc w:val="center"/>
        </w:trPr>
        <w:tc>
          <w:tcPr>
            <w:tcW w:w="704" w:type="dxa"/>
          </w:tcPr>
          <w:p w14:paraId="00EE033F" w14:textId="77777777" w:rsidR="00977380"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4</w:t>
            </w:r>
            <w:r w:rsidR="00977380" w:rsidRPr="00DA15BC">
              <w:rPr>
                <w:rFonts w:ascii="Times New Roman" w:hAnsi="Times New Roman"/>
                <w:color w:val="auto"/>
                <w:sz w:val="24"/>
              </w:rPr>
              <w:t>.</w:t>
            </w:r>
          </w:p>
        </w:tc>
        <w:tc>
          <w:tcPr>
            <w:tcW w:w="3260" w:type="dxa"/>
          </w:tcPr>
          <w:p w14:paraId="45FF4554" w14:textId="77777777" w:rsidR="00977380" w:rsidRPr="00DA15BC" w:rsidRDefault="00C130F1" w:rsidP="00E477BB">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plānotie </w:t>
            </w:r>
            <w:r w:rsidR="00E477BB" w:rsidRPr="00180D82">
              <w:rPr>
                <w:rFonts w:ascii="Times New Roman" w:hAnsi="Times New Roman"/>
                <w:color w:val="auto"/>
                <w:sz w:val="24"/>
              </w:rPr>
              <w:t>sasniedzamie</w:t>
            </w:r>
            <w:r w:rsidRPr="00180D82">
              <w:rPr>
                <w:rFonts w:ascii="Times New Roman" w:hAnsi="Times New Roman"/>
                <w:color w:val="auto"/>
                <w:sz w:val="24"/>
              </w:rPr>
              <w:t xml:space="preserve"> rezultāti un uzraudzības rādītāji</w:t>
            </w:r>
            <w:r w:rsidRPr="00DA15BC">
              <w:rPr>
                <w:rFonts w:ascii="Times New Roman" w:hAnsi="Times New Roman"/>
                <w:color w:val="auto"/>
                <w:sz w:val="24"/>
              </w:rPr>
              <w:t xml:space="preserve"> ir precīzi definēti, pamatoti, izmērāmi un tie sekmē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rādītāju sasniegšanu.</w:t>
            </w:r>
          </w:p>
        </w:tc>
        <w:tc>
          <w:tcPr>
            <w:tcW w:w="2421" w:type="dxa"/>
            <w:vAlign w:val="center"/>
          </w:tcPr>
          <w:p w14:paraId="6D137F41" w14:textId="77777777" w:rsidR="00977380" w:rsidRPr="00DA15BC" w:rsidRDefault="00977380" w:rsidP="00977380">
            <w:pPr>
              <w:pStyle w:val="ListParagraph"/>
              <w:ind w:left="0"/>
              <w:jc w:val="center"/>
            </w:pPr>
            <w:r w:rsidRPr="00DA15BC">
              <w:t>P</w:t>
            </w:r>
          </w:p>
        </w:tc>
        <w:tc>
          <w:tcPr>
            <w:tcW w:w="7644" w:type="dxa"/>
          </w:tcPr>
          <w:p w14:paraId="2005E0D1"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1C8E83AD" w14:textId="77777777" w:rsidR="001C6004" w:rsidRDefault="00977380" w:rsidP="001C6004">
            <w:pPr>
              <w:pStyle w:val="NoSpacing"/>
              <w:numPr>
                <w:ilvl w:val="0"/>
                <w:numId w:val="13"/>
              </w:numPr>
              <w:jc w:val="both"/>
              <w:rPr>
                <w:rFonts w:ascii="Times New Roman" w:hAnsi="Times New Roman"/>
                <w:color w:val="auto"/>
                <w:sz w:val="24"/>
              </w:rPr>
            </w:pPr>
            <w:r w:rsidRPr="00DA15BC">
              <w:rPr>
                <w:rFonts w:ascii="Times New Roman" w:hAnsi="Times New Roman"/>
                <w:color w:val="auto"/>
                <w:sz w:val="24"/>
              </w:rPr>
              <w:t>projekta iesnieguma 1.5.sadaļā katrai projekta darbībai ir norādīts pamatots (skaidri izriet no attiecīgās projekta darbības), precīzi definēts un izmērāms rezultāts;</w:t>
            </w:r>
          </w:p>
          <w:p w14:paraId="225E3DD8" w14:textId="77777777" w:rsidR="00B419F4" w:rsidRPr="001C6004" w:rsidRDefault="00977380" w:rsidP="001C6004">
            <w:pPr>
              <w:pStyle w:val="NoSpacing"/>
              <w:numPr>
                <w:ilvl w:val="0"/>
                <w:numId w:val="13"/>
              </w:numPr>
              <w:jc w:val="both"/>
              <w:rPr>
                <w:rFonts w:ascii="Times New Roman" w:hAnsi="Times New Roman"/>
                <w:color w:val="auto"/>
                <w:sz w:val="24"/>
              </w:rPr>
            </w:pPr>
            <w:r w:rsidRPr="001C6004">
              <w:rPr>
                <w:rFonts w:ascii="Times New Roman" w:hAnsi="Times New Roman"/>
                <w:color w:val="auto"/>
                <w:sz w:val="24"/>
              </w:rPr>
              <w:t xml:space="preserve">projekta iesnieguma 1.6.sadaļā ir norādīti pamatoti (skaidri izriet no projekta darbībām), precīzi definēti un izmērāmi uzraudzības rādītāji. </w:t>
            </w:r>
            <w:r w:rsidR="00221EDA">
              <w:rPr>
                <w:rFonts w:ascii="Times New Roman" w:hAnsi="Times New Roman"/>
                <w:color w:val="auto"/>
                <w:sz w:val="24"/>
              </w:rPr>
              <w:t xml:space="preserve">Tiem ir noteikta sasniedzamā mērvienība un skaitliskā vērtība. </w:t>
            </w:r>
            <w:r w:rsidRPr="001C6004">
              <w:rPr>
                <w:rFonts w:ascii="Times New Roman" w:hAnsi="Times New Roman"/>
                <w:color w:val="auto"/>
                <w:sz w:val="24"/>
              </w:rPr>
              <w:t xml:space="preserve">Tie ir vērsti uz </w:t>
            </w:r>
            <w:r w:rsidR="00860D57" w:rsidRPr="001C6004">
              <w:rPr>
                <w:rFonts w:ascii="Times New Roman" w:hAnsi="Times New Roman"/>
                <w:color w:val="auto"/>
                <w:sz w:val="24"/>
              </w:rPr>
              <w:t>MK noteikumos</w:t>
            </w:r>
            <w:r w:rsidR="00860D57" w:rsidRPr="001C6004">
              <w:rPr>
                <w:rFonts w:ascii="Times New Roman" w:hAnsi="Times New Roman"/>
                <w:bCs/>
                <w:color w:val="auto"/>
                <w:sz w:val="24"/>
              </w:rPr>
              <w:t xml:space="preserve"> </w:t>
            </w:r>
            <w:r w:rsidRPr="001C6004">
              <w:rPr>
                <w:rFonts w:ascii="Times New Roman" w:hAnsi="Times New Roman"/>
                <w:color w:val="auto"/>
                <w:sz w:val="24"/>
              </w:rPr>
              <w:t>noteikto uzraudzības rādītāju sasniegšanu</w:t>
            </w:r>
            <w:r w:rsidR="0085645A">
              <w:rPr>
                <w:rFonts w:ascii="Times New Roman" w:hAnsi="Times New Roman"/>
                <w:color w:val="auto"/>
                <w:sz w:val="24"/>
              </w:rPr>
              <w:t>,</w:t>
            </w:r>
            <w:r w:rsidR="00B419F4" w:rsidRPr="001C6004">
              <w:rPr>
                <w:rFonts w:ascii="Times New Roman" w:hAnsi="Times New Roman"/>
                <w:color w:val="auto"/>
                <w:sz w:val="24"/>
              </w:rPr>
              <w:t xml:space="preserve"> </w:t>
            </w:r>
            <w:r w:rsidR="0085645A">
              <w:rPr>
                <w:rFonts w:ascii="Times New Roman" w:hAnsi="Times New Roman"/>
                <w:color w:val="auto"/>
                <w:sz w:val="24"/>
              </w:rPr>
              <w:t>t</w:t>
            </w:r>
            <w:r w:rsidR="00B419F4" w:rsidRPr="001C6004">
              <w:rPr>
                <w:rFonts w:ascii="Times New Roman" w:hAnsi="Times New Roman"/>
                <w:color w:val="auto"/>
                <w:sz w:val="24"/>
              </w:rPr>
              <w:t xml:space="preserve">ajā skaitā, vai projekts paredz ieguldījumu 8.1.2. specifiskā atbalsta mērķa rezultāta rādītāja – pilnībā modernizētu vispārējās izglītības iestāžu  skaits – 100–115 sasniegšanā, pamatojot kā pašvaldība līdzšinējo un plānoto investīciju rezultātā nodrošinās atbalstāmās vispārējās izglītības iestādes pilnu pabeigtību, kas ietver vismaz </w:t>
            </w:r>
            <w:r w:rsidR="00F26735">
              <w:rPr>
                <w:rFonts w:ascii="Times New Roman" w:hAnsi="Times New Roman"/>
                <w:color w:val="auto"/>
                <w:sz w:val="24"/>
              </w:rPr>
              <w:t>MK n</w:t>
            </w:r>
            <w:r w:rsidR="00B419F4" w:rsidRPr="001C6004">
              <w:rPr>
                <w:rFonts w:ascii="Times New Roman" w:hAnsi="Times New Roman"/>
                <w:color w:val="auto"/>
                <w:sz w:val="24"/>
              </w:rPr>
              <w:t xml:space="preserve">oteikumu Nr.323 23.1., 23.2, 23.3. un 23.6.apakšpunktā </w:t>
            </w:r>
            <w:r w:rsidR="00E852C1" w:rsidRPr="00F343F2">
              <w:rPr>
                <w:rFonts w:ascii="Times New Roman" w:eastAsia="Times New Roman" w:hAnsi="Times New Roman"/>
                <w:color w:val="auto"/>
                <w:sz w:val="24"/>
                <w:lang w:eastAsia="lv-LV"/>
              </w:rPr>
              <w:t>(attiecināms uz valsts ģimnāzijām)</w:t>
            </w:r>
            <w:r w:rsidR="00E852C1">
              <w:rPr>
                <w:rFonts w:ascii="Times New Roman" w:eastAsia="Times New Roman" w:hAnsi="Times New Roman"/>
                <w:color w:val="auto"/>
                <w:sz w:val="24"/>
                <w:lang w:eastAsia="lv-LV"/>
              </w:rPr>
              <w:t xml:space="preserve"> </w:t>
            </w:r>
            <w:r w:rsidR="00B419F4" w:rsidRPr="001C6004">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Pr>
                <w:rFonts w:ascii="Times New Roman" w:hAnsi="Times New Roman"/>
                <w:color w:val="auto"/>
                <w:sz w:val="24"/>
              </w:rPr>
              <w:t>,</w:t>
            </w:r>
            <w:r w:rsidR="00B419F4" w:rsidRPr="001C6004">
              <w:rPr>
                <w:rFonts w:ascii="Times New Roman" w:hAnsi="Times New Roman"/>
                <w:color w:val="auto"/>
                <w:sz w:val="24"/>
              </w:rPr>
              <w:t xml:space="preserve"> 1.-6.klase, 7.-9.klase, 7.-12.klase), atsevišķu vispārējās izglītības iestādes korpusu </w:t>
            </w:r>
            <w:r w:rsidR="00B419F4" w:rsidRPr="001C6004">
              <w:rPr>
                <w:rFonts w:ascii="Times New Roman" w:hAnsi="Times New Roman"/>
                <w:color w:val="auto"/>
                <w:sz w:val="24"/>
              </w:rPr>
              <w:lastRenderedPageBreak/>
              <w:t>vai stāvu. Ja tiek nodrošināta iestādes pilna pabeigtība atsevišķā ēkas korpusā vai stāvā</w:t>
            </w:r>
            <w:r w:rsidR="00BA23E0">
              <w:rPr>
                <w:rFonts w:ascii="Times New Roman" w:hAnsi="Times New Roman"/>
                <w:color w:val="auto"/>
                <w:sz w:val="24"/>
              </w:rPr>
              <w:t>,</w:t>
            </w:r>
            <w:r w:rsidR="00B419F4" w:rsidRPr="001C6004">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Pr>
                <w:rFonts w:ascii="Times New Roman" w:hAnsi="Times New Roman"/>
                <w:color w:val="auto"/>
                <w:sz w:val="24"/>
              </w:rPr>
              <w:t>s attiecīgajā korpusā vai stāvā</w:t>
            </w:r>
          </w:p>
          <w:p w14:paraId="14775193" w14:textId="77777777" w:rsidR="00977380" w:rsidRPr="00DA15BC" w:rsidRDefault="00977380" w:rsidP="001C6004">
            <w:pPr>
              <w:pStyle w:val="NoSpacing"/>
              <w:jc w:val="both"/>
              <w:rPr>
                <w:rFonts w:ascii="Times New Roman" w:hAnsi="Times New Roman"/>
                <w:color w:val="auto"/>
                <w:sz w:val="24"/>
              </w:rPr>
            </w:pPr>
          </w:p>
          <w:p w14:paraId="40814088" w14:textId="77777777" w:rsidR="00977380" w:rsidRPr="00DA15BC" w:rsidRDefault="00977380"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399569DD" w14:textId="77777777" w:rsidR="00977380" w:rsidRPr="00DA15BC" w:rsidRDefault="00977380" w:rsidP="00977380">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1.5.sadaļu, katrai projekta darbībai norādot pamatotu, precīzi definētu </w:t>
            </w:r>
            <w:r w:rsidR="005E750E">
              <w:rPr>
                <w:rFonts w:ascii="Times New Roman" w:hAnsi="Times New Roman"/>
                <w:color w:val="auto"/>
                <w:sz w:val="24"/>
              </w:rPr>
              <w:t>un</w:t>
            </w:r>
            <w:r w:rsidR="005E750E" w:rsidRPr="00DA15BC">
              <w:rPr>
                <w:rFonts w:ascii="Times New Roman" w:hAnsi="Times New Roman"/>
                <w:color w:val="auto"/>
                <w:sz w:val="24"/>
              </w:rPr>
              <w:t xml:space="preserve"> </w:t>
            </w:r>
            <w:r w:rsidRPr="00DA15BC">
              <w:rPr>
                <w:rFonts w:ascii="Times New Roman" w:hAnsi="Times New Roman"/>
                <w:color w:val="auto"/>
                <w:sz w:val="24"/>
              </w:rPr>
              <w:t>izmērāmu rezultātu;</w:t>
            </w:r>
          </w:p>
          <w:p w14:paraId="340B0F90" w14:textId="77777777" w:rsidR="00977380" w:rsidRDefault="00977380" w:rsidP="00912518">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precizēt projekta iesnieguma 1.6.sadaļu norādot pamatotus, precīzi definētus un izmērāmus uzraudzības rādītājus</w:t>
            </w:r>
            <w:r w:rsidR="005E750E">
              <w:rPr>
                <w:rFonts w:ascii="Times New Roman" w:hAnsi="Times New Roman"/>
                <w:color w:val="auto"/>
                <w:sz w:val="24"/>
              </w:rPr>
              <w:t>;</w:t>
            </w:r>
          </w:p>
          <w:p w14:paraId="2760DDB5" w14:textId="77777777" w:rsidR="00704DCD" w:rsidRPr="00DA15BC" w:rsidRDefault="00704DCD" w:rsidP="004D5D9B">
            <w:pPr>
              <w:pStyle w:val="NoSpacing"/>
              <w:numPr>
                <w:ilvl w:val="0"/>
                <w:numId w:val="14"/>
              </w:numPr>
              <w:jc w:val="both"/>
              <w:rPr>
                <w:rFonts w:ascii="Times New Roman" w:hAnsi="Times New Roman"/>
                <w:color w:val="auto"/>
                <w:sz w:val="24"/>
              </w:rPr>
            </w:pPr>
            <w:r>
              <w:rPr>
                <w:rFonts w:ascii="Times New Roman" w:hAnsi="Times New Roman"/>
                <w:color w:val="auto"/>
                <w:sz w:val="24"/>
              </w:rPr>
              <w:t>precizēt projekta iesniegumu</w:t>
            </w:r>
            <w:r w:rsidR="004D5D9B">
              <w:rPr>
                <w:rFonts w:ascii="Times New Roman" w:hAnsi="Times New Roman"/>
                <w:color w:val="auto"/>
                <w:sz w:val="24"/>
              </w:rPr>
              <w:t xml:space="preserve">, </w:t>
            </w:r>
            <w:r>
              <w:rPr>
                <w:rFonts w:ascii="Times New Roman" w:hAnsi="Times New Roman"/>
                <w:color w:val="auto"/>
                <w:sz w:val="24"/>
              </w:rPr>
              <w:t>paredzot vispārējās izglītības iestādes</w:t>
            </w:r>
            <w:r w:rsidRPr="001C6004">
              <w:rPr>
                <w:rFonts w:ascii="Times New Roman" w:hAnsi="Times New Roman"/>
                <w:color w:val="auto"/>
                <w:sz w:val="24"/>
              </w:rPr>
              <w:t xml:space="preserve"> pilnu pabeigtību</w:t>
            </w:r>
            <w:r w:rsidR="00ED0714">
              <w:rPr>
                <w:rFonts w:ascii="Times New Roman" w:hAnsi="Times New Roman"/>
                <w:color w:val="auto"/>
                <w:sz w:val="24"/>
              </w:rPr>
              <w:t xml:space="preserve"> atbilstoši </w:t>
            </w:r>
            <w:r w:rsidR="005E750E">
              <w:rPr>
                <w:rFonts w:ascii="Times New Roman" w:hAnsi="Times New Roman"/>
                <w:color w:val="auto"/>
                <w:sz w:val="24"/>
              </w:rPr>
              <w:t xml:space="preserve">MK </w:t>
            </w:r>
            <w:r w:rsidR="00ED0714" w:rsidRPr="001C6004">
              <w:rPr>
                <w:rFonts w:ascii="Times New Roman" w:hAnsi="Times New Roman"/>
                <w:color w:val="auto"/>
                <w:sz w:val="24"/>
              </w:rPr>
              <w:t>noteikumu anotācij</w:t>
            </w:r>
            <w:r w:rsidR="00ED0714">
              <w:rPr>
                <w:rFonts w:ascii="Times New Roman" w:hAnsi="Times New Roman"/>
                <w:color w:val="auto"/>
                <w:sz w:val="24"/>
              </w:rPr>
              <w:t>ā</w:t>
            </w:r>
            <w:r w:rsidR="004A0237">
              <w:rPr>
                <w:rFonts w:ascii="Times New Roman" w:hAnsi="Times New Roman"/>
                <w:color w:val="auto"/>
                <w:sz w:val="24"/>
              </w:rPr>
              <w:t xml:space="preserve"> un MK noteikumu 11.3</w:t>
            </w:r>
            <w:r w:rsidR="00F40C96">
              <w:rPr>
                <w:rFonts w:ascii="Times New Roman" w:hAnsi="Times New Roman"/>
                <w:color w:val="auto"/>
                <w:sz w:val="24"/>
              </w:rPr>
              <w:t>.</w:t>
            </w:r>
            <w:r w:rsidR="004A0237">
              <w:rPr>
                <w:rFonts w:ascii="Times New Roman" w:hAnsi="Times New Roman"/>
                <w:color w:val="auto"/>
                <w:sz w:val="24"/>
              </w:rPr>
              <w:t>apakšpunktā</w:t>
            </w:r>
            <w:r w:rsidR="00ED0714">
              <w:rPr>
                <w:rFonts w:ascii="Times New Roman" w:hAnsi="Times New Roman"/>
                <w:color w:val="auto"/>
                <w:sz w:val="24"/>
              </w:rPr>
              <w:t xml:space="preserve"> noteiktajām prasībām</w:t>
            </w:r>
            <w:r w:rsidR="005E750E">
              <w:rPr>
                <w:rFonts w:ascii="Times New Roman" w:hAnsi="Times New Roman"/>
                <w:color w:val="auto"/>
                <w:sz w:val="24"/>
              </w:rPr>
              <w:t>, pamatojot kā pašvaldība</w:t>
            </w:r>
            <w:r w:rsidR="005E750E" w:rsidRPr="001C6004">
              <w:rPr>
                <w:rFonts w:ascii="Times New Roman" w:hAnsi="Times New Roman"/>
                <w:color w:val="auto"/>
                <w:sz w:val="24"/>
              </w:rPr>
              <w:t xml:space="preserve"> līdzšinējo un plānoto investīciju rezultātā</w:t>
            </w:r>
            <w:r w:rsidR="005E750E">
              <w:rPr>
                <w:rFonts w:ascii="Times New Roman" w:hAnsi="Times New Roman"/>
                <w:color w:val="auto"/>
                <w:sz w:val="24"/>
              </w:rPr>
              <w:t xml:space="preserve"> to</w:t>
            </w:r>
            <w:r w:rsidR="005E750E" w:rsidRPr="001C6004">
              <w:rPr>
                <w:rFonts w:ascii="Times New Roman" w:hAnsi="Times New Roman"/>
                <w:color w:val="auto"/>
                <w:sz w:val="24"/>
              </w:rPr>
              <w:t xml:space="preserve"> nodrošinās</w:t>
            </w:r>
            <w:r w:rsidR="004A0237">
              <w:rPr>
                <w:rFonts w:ascii="Times New Roman" w:hAnsi="Times New Roman"/>
                <w:color w:val="auto"/>
                <w:sz w:val="24"/>
              </w:rPr>
              <w:t>.</w:t>
            </w:r>
          </w:p>
        </w:tc>
      </w:tr>
      <w:tr w:rsidR="006B5DE9" w:rsidRPr="00DA15BC" w14:paraId="75DF9910" w14:textId="77777777" w:rsidTr="004C1D9D">
        <w:trPr>
          <w:trHeight w:val="1404"/>
          <w:jc w:val="center"/>
        </w:trPr>
        <w:tc>
          <w:tcPr>
            <w:tcW w:w="704" w:type="dxa"/>
            <w:vMerge w:val="restart"/>
          </w:tcPr>
          <w:p w14:paraId="35911886" w14:textId="77777777" w:rsidR="00070415" w:rsidRPr="00DA15BC" w:rsidRDefault="00F27618" w:rsidP="002765D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765D4" w:rsidRPr="00DA15BC">
              <w:rPr>
                <w:rFonts w:ascii="Times New Roman" w:hAnsi="Times New Roman"/>
                <w:color w:val="auto"/>
                <w:sz w:val="24"/>
              </w:rPr>
              <w:t>5</w:t>
            </w:r>
            <w:r w:rsidR="00070415" w:rsidRPr="00DA15BC">
              <w:rPr>
                <w:rFonts w:ascii="Times New Roman" w:hAnsi="Times New Roman"/>
                <w:color w:val="auto"/>
                <w:sz w:val="24"/>
              </w:rPr>
              <w:t>.</w:t>
            </w:r>
          </w:p>
        </w:tc>
        <w:tc>
          <w:tcPr>
            <w:tcW w:w="3260" w:type="dxa"/>
          </w:tcPr>
          <w:p w14:paraId="1A66B00A" w14:textId="77777777" w:rsidR="00070415" w:rsidRPr="00DA15BC" w:rsidRDefault="00977380" w:rsidP="00070415">
            <w:pPr>
              <w:pStyle w:val="NoSpacing"/>
              <w:jc w:val="both"/>
              <w:rPr>
                <w:color w:val="auto"/>
              </w:rPr>
            </w:pPr>
            <w:r w:rsidRPr="00DA15BC">
              <w:rPr>
                <w:rFonts w:ascii="Times New Roman" w:hAnsi="Times New Roman"/>
                <w:color w:val="auto"/>
                <w:sz w:val="24"/>
              </w:rPr>
              <w:t>Projekta iesniegumā plānotās projekta darbības:</w:t>
            </w:r>
          </w:p>
        </w:tc>
        <w:tc>
          <w:tcPr>
            <w:tcW w:w="2421" w:type="dxa"/>
            <w:vMerge w:val="restart"/>
            <w:vAlign w:val="center"/>
          </w:tcPr>
          <w:p w14:paraId="707C1D90" w14:textId="77777777" w:rsidR="00070415" w:rsidRPr="00DA15BC" w:rsidRDefault="004C1D9D" w:rsidP="004C1D9D">
            <w:pPr>
              <w:pStyle w:val="ListParagraph"/>
              <w:ind w:left="0"/>
              <w:jc w:val="center"/>
            </w:pPr>
            <w:r w:rsidRPr="00DA15BC">
              <w:t>P</w:t>
            </w:r>
          </w:p>
        </w:tc>
        <w:tc>
          <w:tcPr>
            <w:tcW w:w="7644" w:type="dxa"/>
            <w:vMerge w:val="restart"/>
          </w:tcPr>
          <w:p w14:paraId="64870469" w14:textId="77777777" w:rsidR="00957437" w:rsidRPr="00DA15BC" w:rsidRDefault="006A7569" w:rsidP="002C209A">
            <w:pPr>
              <w:pStyle w:val="NoSpacing"/>
              <w:jc w:val="both"/>
              <w:rPr>
                <w:rFonts w:ascii="Times New Roman" w:hAnsi="Times New Roman"/>
                <w:color w:val="auto"/>
                <w:sz w:val="24"/>
              </w:rPr>
            </w:pPr>
            <w:r w:rsidRPr="00A66201">
              <w:rPr>
                <w:rFonts w:ascii="Times New Roman" w:hAnsi="Times New Roman"/>
                <w:b/>
                <w:color w:val="auto"/>
                <w:sz w:val="24"/>
              </w:rPr>
              <w:t>15</w:t>
            </w:r>
            <w:r w:rsidR="00957437" w:rsidRPr="00A66201">
              <w:rPr>
                <w:rFonts w:ascii="Times New Roman" w:hAnsi="Times New Roman"/>
                <w:b/>
                <w:color w:val="auto"/>
                <w:sz w:val="24"/>
              </w:rPr>
              <w:t>.1.apakšpunktā</w:t>
            </w:r>
            <w:r w:rsidR="00957437" w:rsidRPr="00DA15BC">
              <w:rPr>
                <w:rFonts w:ascii="Times New Roman" w:hAnsi="Times New Roman"/>
                <w:color w:val="auto"/>
                <w:sz w:val="24"/>
              </w:rPr>
              <w:t xml:space="preserve"> ietvertajā kritērijā </w:t>
            </w:r>
            <w:r w:rsidR="00957437" w:rsidRPr="00DA15BC">
              <w:rPr>
                <w:rFonts w:ascii="Times New Roman" w:hAnsi="Times New Roman"/>
                <w:b/>
                <w:color w:val="auto"/>
                <w:sz w:val="24"/>
              </w:rPr>
              <w:t>vērtējums ir „Jā”</w:t>
            </w:r>
            <w:r w:rsidR="002C209A" w:rsidRPr="00DA15BC">
              <w:rPr>
                <w:rFonts w:ascii="Times New Roman" w:hAnsi="Times New Roman"/>
                <w:color w:val="auto"/>
                <w:sz w:val="24"/>
              </w:rPr>
              <w:t>, ja projekta iesnieguma 1.5.sadaļ</w:t>
            </w:r>
            <w:r w:rsidR="00221EDA">
              <w:rPr>
                <w:rFonts w:ascii="Times New Roman" w:hAnsi="Times New Roman"/>
                <w:color w:val="auto"/>
                <w:sz w:val="24"/>
              </w:rPr>
              <w:t>ā minētās darbības</w:t>
            </w:r>
            <w:r w:rsidR="00CB6CAA" w:rsidRPr="00DA15BC">
              <w:rPr>
                <w:rFonts w:ascii="Times New Roman" w:hAnsi="Times New Roman"/>
                <w:color w:val="auto"/>
                <w:sz w:val="24"/>
              </w:rPr>
              <w:t xml:space="preserve"> atbilst</w:t>
            </w:r>
            <w:r w:rsidR="002C209A"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860D57" w:rsidRPr="00DA15BC">
              <w:rPr>
                <w:rFonts w:ascii="Times New Roman" w:hAnsi="Times New Roman"/>
                <w:color w:val="auto"/>
                <w:sz w:val="24"/>
              </w:rPr>
              <w:t xml:space="preserve">par specifiskā atbalsta īstenošanu </w:t>
            </w:r>
            <w:r w:rsidR="002C209A" w:rsidRPr="00DA15BC">
              <w:rPr>
                <w:rFonts w:ascii="Times New Roman" w:hAnsi="Times New Roman"/>
                <w:color w:val="auto"/>
                <w:sz w:val="24"/>
              </w:rPr>
              <w:t>not</w:t>
            </w:r>
            <w:r w:rsidR="002F5982">
              <w:rPr>
                <w:rFonts w:ascii="Times New Roman" w:hAnsi="Times New Roman"/>
                <w:color w:val="auto"/>
                <w:sz w:val="24"/>
              </w:rPr>
              <w:t>eiktajām atbalstāmajām darbībām</w:t>
            </w:r>
            <w:r w:rsidR="000C438C">
              <w:rPr>
                <w:rFonts w:ascii="Times New Roman" w:hAnsi="Times New Roman"/>
                <w:color w:val="auto"/>
                <w:sz w:val="24"/>
              </w:rPr>
              <w:t xml:space="preserve">, un to īstenošanas nodrošināšanai ir ņemti vērā atlases nolikuma </w:t>
            </w:r>
            <w:r w:rsidR="00BE64CA">
              <w:rPr>
                <w:rFonts w:ascii="Times New Roman" w:hAnsi="Times New Roman"/>
                <w:color w:val="auto"/>
                <w:sz w:val="24"/>
              </w:rPr>
              <w:t>6</w:t>
            </w:r>
            <w:r w:rsidR="000C438C">
              <w:rPr>
                <w:rFonts w:ascii="Times New Roman" w:hAnsi="Times New Roman"/>
                <w:color w:val="auto"/>
                <w:sz w:val="24"/>
              </w:rPr>
              <w:t xml:space="preserve">.pielikumā “Ieteikumi vispārējās izglītības iestāžu mācību vides modernizācijai” norādītie ieteikumi vai </w:t>
            </w:r>
            <w:r w:rsidR="000C438C" w:rsidRPr="008317F2">
              <w:rPr>
                <w:rFonts w:ascii="Times New Roman" w:hAnsi="Times New Roman"/>
                <w:color w:val="auto"/>
                <w:sz w:val="24"/>
              </w:rPr>
              <w:t xml:space="preserve">gadījumā, ja projekta </w:t>
            </w:r>
            <w:r w:rsidR="000C438C">
              <w:rPr>
                <w:rFonts w:ascii="Times New Roman" w:hAnsi="Times New Roman"/>
                <w:color w:val="auto"/>
                <w:sz w:val="24"/>
              </w:rPr>
              <w:t xml:space="preserve">darbību </w:t>
            </w:r>
            <w:r w:rsidR="000C438C" w:rsidRPr="008317F2">
              <w:rPr>
                <w:rFonts w:ascii="Times New Roman" w:hAnsi="Times New Roman"/>
                <w:color w:val="auto"/>
                <w:sz w:val="24"/>
              </w:rPr>
              <w:t xml:space="preserve">ietvaros plānotie risinājumi ir atšķirīgi no </w:t>
            </w:r>
            <w:r w:rsidR="00BE64CA">
              <w:rPr>
                <w:rFonts w:ascii="Times New Roman" w:hAnsi="Times New Roman"/>
                <w:color w:val="auto"/>
                <w:sz w:val="24"/>
              </w:rPr>
              <w:t>6</w:t>
            </w:r>
            <w:r w:rsidR="000C438C" w:rsidRPr="008317F2">
              <w:rPr>
                <w:rFonts w:ascii="Times New Roman" w:hAnsi="Times New Roman"/>
                <w:color w:val="auto"/>
                <w:sz w:val="24"/>
              </w:rPr>
              <w:t>.pielikumā norādītajiem, ir sniegts skaidrojums minētā risinājuma izvēlei, kas pamato tā nepieciešamību, lietderīgumu un efektivitāti attiecīgajā vispārējās izglītības iestādē</w:t>
            </w:r>
            <w:r w:rsidR="002F5982">
              <w:rPr>
                <w:rFonts w:ascii="Times New Roman" w:hAnsi="Times New Roman"/>
                <w:color w:val="auto"/>
                <w:sz w:val="24"/>
              </w:rPr>
              <w:t>.</w:t>
            </w:r>
          </w:p>
          <w:p w14:paraId="2AC12DF3" w14:textId="77777777" w:rsidR="002C209A" w:rsidRPr="00DA15BC" w:rsidRDefault="002C209A" w:rsidP="002C209A">
            <w:pPr>
              <w:pStyle w:val="NoSpacing"/>
              <w:jc w:val="both"/>
              <w:rPr>
                <w:rFonts w:ascii="Times New Roman" w:hAnsi="Times New Roman"/>
                <w:color w:val="auto"/>
                <w:sz w:val="24"/>
              </w:rPr>
            </w:pPr>
          </w:p>
          <w:p w14:paraId="500C9C24" w14:textId="77777777" w:rsidR="002C209A" w:rsidRPr="00DA15BC" w:rsidRDefault="00F27618" w:rsidP="002C209A">
            <w:pPr>
              <w:pStyle w:val="NoSpacing"/>
              <w:jc w:val="both"/>
              <w:rPr>
                <w:rFonts w:ascii="Times New Roman" w:hAnsi="Times New Roman"/>
                <w:color w:val="auto"/>
                <w:sz w:val="24"/>
              </w:rPr>
            </w:pPr>
            <w:r w:rsidRPr="00A66201">
              <w:rPr>
                <w:rFonts w:ascii="Times New Roman" w:hAnsi="Times New Roman"/>
                <w:b/>
                <w:color w:val="auto"/>
                <w:sz w:val="24"/>
              </w:rPr>
              <w:t>1</w:t>
            </w:r>
            <w:r w:rsidR="006A7569" w:rsidRPr="00A66201">
              <w:rPr>
                <w:rFonts w:ascii="Times New Roman" w:hAnsi="Times New Roman"/>
                <w:b/>
                <w:color w:val="auto"/>
                <w:sz w:val="24"/>
              </w:rPr>
              <w:t>5</w:t>
            </w:r>
            <w:r w:rsidR="002C209A" w:rsidRPr="00A66201">
              <w:rPr>
                <w:rFonts w:ascii="Times New Roman" w:hAnsi="Times New Roman"/>
                <w:b/>
                <w:color w:val="auto"/>
                <w:sz w:val="24"/>
              </w:rPr>
              <w:t>.2.apakšpunktā</w:t>
            </w:r>
            <w:r w:rsidR="002C209A" w:rsidRPr="00DA15BC">
              <w:rPr>
                <w:rFonts w:ascii="Times New Roman" w:hAnsi="Times New Roman"/>
                <w:color w:val="auto"/>
                <w:sz w:val="24"/>
              </w:rPr>
              <w:t xml:space="preserve"> ietvertajā kritērijā </w:t>
            </w:r>
            <w:r w:rsidR="002C209A" w:rsidRPr="00DA15BC">
              <w:rPr>
                <w:rFonts w:ascii="Times New Roman" w:hAnsi="Times New Roman"/>
                <w:b/>
                <w:color w:val="auto"/>
                <w:sz w:val="24"/>
              </w:rPr>
              <w:t>vērtējums ir „Jā”</w:t>
            </w:r>
            <w:r w:rsidR="002C209A" w:rsidRPr="00DA15BC">
              <w:rPr>
                <w:rFonts w:ascii="Times New Roman" w:hAnsi="Times New Roman"/>
                <w:color w:val="auto"/>
                <w:sz w:val="24"/>
              </w:rPr>
              <w:t>, ja:</w:t>
            </w:r>
          </w:p>
          <w:p w14:paraId="0ECEFB41" w14:textId="77777777" w:rsidR="0035269B" w:rsidRDefault="0035269B" w:rsidP="00A90423">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precīzi definētas, t.i., no darbību nosaukumiem var spriest par to saturu, tās ir sakārtotas loģiskā to īstenošanas secībā;</w:t>
            </w:r>
          </w:p>
          <w:p w14:paraId="3589AEDA" w14:textId="77777777" w:rsidR="002F5982" w:rsidRPr="002F5982" w:rsidRDefault="0035269B" w:rsidP="002F5982">
            <w:pPr>
              <w:pStyle w:val="NoSpacing"/>
              <w:numPr>
                <w:ilvl w:val="0"/>
                <w:numId w:val="15"/>
              </w:numPr>
              <w:jc w:val="both"/>
              <w:rPr>
                <w:rFonts w:ascii="Times New Roman" w:hAnsi="Times New Roman"/>
                <w:color w:val="auto"/>
                <w:sz w:val="24"/>
              </w:rPr>
            </w:pPr>
            <w:r w:rsidRPr="002F5982">
              <w:rPr>
                <w:rFonts w:ascii="Times New Roman" w:hAnsi="Times New Roman"/>
                <w:color w:val="auto"/>
                <w:sz w:val="24"/>
              </w:rPr>
              <w:t xml:space="preserve">projekta darbības ir pamatotas, t.i., tās </w:t>
            </w:r>
            <w:r w:rsidR="002F5982" w:rsidRPr="002F5982">
              <w:rPr>
                <w:rFonts w:ascii="Times New Roman" w:hAnsi="Times New Roman"/>
                <w:color w:val="auto"/>
                <w:sz w:val="24"/>
              </w:rPr>
              <w:t>ir vērstas uz MK noteikumu 2.punktā noteiktā mērķa un 6.punktā noteikt</w:t>
            </w:r>
            <w:r w:rsidR="002F5982">
              <w:rPr>
                <w:rFonts w:ascii="Times New Roman" w:hAnsi="Times New Roman"/>
                <w:color w:val="auto"/>
                <w:sz w:val="24"/>
              </w:rPr>
              <w:t>o</w:t>
            </w:r>
            <w:r w:rsidR="002F5982" w:rsidRPr="002F5982">
              <w:rPr>
                <w:rFonts w:ascii="Times New Roman" w:hAnsi="Times New Roman"/>
                <w:color w:val="auto"/>
                <w:sz w:val="24"/>
              </w:rPr>
              <w:t xml:space="preserve"> uzraudzības rādītāju sasniegšanu.</w:t>
            </w:r>
          </w:p>
          <w:p w14:paraId="7E05AA8C" w14:textId="77777777" w:rsidR="0035269B" w:rsidRPr="00DA15BC" w:rsidRDefault="002F5982" w:rsidP="00A90423">
            <w:pPr>
              <w:pStyle w:val="NoSpacing"/>
              <w:numPr>
                <w:ilvl w:val="0"/>
                <w:numId w:val="15"/>
              </w:numPr>
              <w:jc w:val="both"/>
              <w:rPr>
                <w:rFonts w:ascii="Times New Roman" w:hAnsi="Times New Roman"/>
                <w:color w:val="auto"/>
                <w:sz w:val="24"/>
              </w:rPr>
            </w:pPr>
            <w:r>
              <w:rPr>
                <w:rFonts w:ascii="Times New Roman" w:hAnsi="Times New Roman"/>
                <w:color w:val="auto"/>
                <w:sz w:val="24"/>
              </w:rPr>
              <w:t>b</w:t>
            </w:r>
            <w:r w:rsidR="0035269B" w:rsidRPr="00DA15BC">
              <w:rPr>
                <w:rFonts w:ascii="Times New Roman" w:hAnsi="Times New Roman"/>
                <w:color w:val="auto"/>
                <w:sz w:val="24"/>
              </w:rPr>
              <w:t>ez kādas no darbībām projekta mērķa</w:t>
            </w:r>
            <w:r w:rsidR="003D3C86" w:rsidRPr="00DA15BC">
              <w:rPr>
                <w:rFonts w:ascii="Times New Roman" w:hAnsi="Times New Roman"/>
                <w:color w:val="auto"/>
                <w:sz w:val="24"/>
              </w:rPr>
              <w:t>,</w:t>
            </w:r>
            <w:r w:rsidR="0035269B" w:rsidRPr="00DA15BC">
              <w:rPr>
                <w:rFonts w:ascii="Times New Roman" w:hAnsi="Times New Roman"/>
                <w:color w:val="auto"/>
                <w:sz w:val="24"/>
              </w:rPr>
              <w:t xml:space="preserve"> rezultātu </w:t>
            </w:r>
            <w:r w:rsidR="003D3C86" w:rsidRPr="00DA15BC">
              <w:rPr>
                <w:rFonts w:ascii="Times New Roman" w:hAnsi="Times New Roman"/>
                <w:color w:val="auto"/>
                <w:sz w:val="24"/>
              </w:rPr>
              <w:t xml:space="preserve">un rādītāju </w:t>
            </w:r>
            <w:r w:rsidR="0035269B" w:rsidRPr="00DA15BC">
              <w:rPr>
                <w:rFonts w:ascii="Times New Roman" w:hAnsi="Times New Roman"/>
                <w:color w:val="auto"/>
                <w:sz w:val="24"/>
              </w:rPr>
              <w:t>sasniegšana nav iespējama. Katras darbības aprakstā ir pamatota tās nepieciešamība, aprakstīta</w:t>
            </w:r>
            <w:r w:rsidR="00062244">
              <w:rPr>
                <w:rFonts w:ascii="Times New Roman" w:hAnsi="Times New Roman"/>
                <w:color w:val="auto"/>
                <w:sz w:val="24"/>
              </w:rPr>
              <w:t xml:space="preserve"> tās ietvaros plānotā rīcība</w:t>
            </w:r>
            <w:r w:rsidR="00940D6C" w:rsidRPr="00DA15BC">
              <w:rPr>
                <w:rFonts w:ascii="Times New Roman" w:hAnsi="Times New Roman"/>
                <w:color w:val="auto"/>
                <w:sz w:val="24"/>
              </w:rPr>
              <w:t>;</w:t>
            </w:r>
          </w:p>
          <w:p w14:paraId="3A6CB665" w14:textId="77777777" w:rsidR="00940D6C" w:rsidRPr="00DA15BC" w:rsidRDefault="0035269B" w:rsidP="00940D6C">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mērķētas uz projekta iesnieguma 1.3.sadaļā aprakstīto problēmu risinājumu</w:t>
            </w:r>
            <w:r w:rsidR="00940D6C" w:rsidRPr="00DA15BC">
              <w:rPr>
                <w:rFonts w:ascii="Times New Roman" w:hAnsi="Times New Roman"/>
                <w:color w:val="auto"/>
                <w:sz w:val="24"/>
              </w:rPr>
              <w:t>.</w:t>
            </w:r>
          </w:p>
          <w:p w14:paraId="779E0C24" w14:textId="77777777" w:rsidR="00940D6C" w:rsidRPr="00DA15BC" w:rsidRDefault="00C8435A" w:rsidP="00940D6C">
            <w:pPr>
              <w:pStyle w:val="NoSpacing"/>
              <w:jc w:val="both"/>
              <w:rPr>
                <w:rFonts w:ascii="Times New Roman" w:hAnsi="Times New Roman"/>
                <w:color w:val="auto"/>
                <w:sz w:val="24"/>
              </w:rPr>
            </w:pPr>
            <w:r w:rsidRPr="00DA15BC">
              <w:rPr>
                <w:rFonts w:ascii="Times New Roman" w:hAnsi="Times New Roman"/>
                <w:color w:val="auto"/>
                <w:sz w:val="24"/>
              </w:rPr>
              <w:lastRenderedPageBreak/>
              <w:t xml:space="preserve">Ja projekta iesniegums neatbilst </w:t>
            </w:r>
            <w:r w:rsidR="00FC6FC4" w:rsidRPr="00DA15BC">
              <w:rPr>
                <w:rFonts w:ascii="Times New Roman" w:hAnsi="Times New Roman"/>
                <w:color w:val="auto"/>
                <w:sz w:val="24"/>
              </w:rPr>
              <w:t>visām minētajām prasībām</w:t>
            </w:r>
            <w:r w:rsidRPr="00DA15BC">
              <w:rPr>
                <w:rFonts w:ascii="Times New Roman" w:hAnsi="Times New Roman"/>
                <w:color w:val="auto"/>
                <w:sz w:val="24"/>
              </w:rPr>
              <w:t>,</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xml:space="preserve">, </w:t>
            </w:r>
            <w:r w:rsidR="00940D6C" w:rsidRPr="00DA15BC">
              <w:rPr>
                <w:rFonts w:ascii="Times New Roman" w:hAnsi="Times New Roman"/>
                <w:color w:val="auto"/>
                <w:sz w:val="24"/>
              </w:rPr>
              <w:t>nosakot šādus nosacījumus:</w:t>
            </w:r>
          </w:p>
          <w:p w14:paraId="0544BDEA" w14:textId="77777777" w:rsidR="00940D6C" w:rsidRPr="00DA15BC" w:rsidRDefault="00F27618" w:rsidP="00A90423">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.1.apakšpunktā ietvertā kritērija gadījumā –</w:t>
            </w:r>
            <w:r w:rsidR="001C1E3B" w:rsidRPr="00DA15BC">
              <w:rPr>
                <w:rFonts w:ascii="Times New Roman" w:hAnsi="Times New Roman"/>
                <w:color w:val="auto"/>
                <w:sz w:val="24"/>
              </w:rPr>
              <w:t xml:space="preserve"> precizēt </w:t>
            </w:r>
            <w:r w:rsidR="00940D6C" w:rsidRPr="00DA15BC">
              <w:rPr>
                <w:rFonts w:ascii="Times New Roman" w:hAnsi="Times New Roman"/>
                <w:color w:val="auto"/>
                <w:sz w:val="24"/>
              </w:rPr>
              <w:t xml:space="preserve">projekta iesnieguma 1.5.sadaļu, </w:t>
            </w:r>
            <w:r w:rsidR="00915E84" w:rsidRPr="00DA15BC">
              <w:rPr>
                <w:rFonts w:ascii="Times New Roman" w:hAnsi="Times New Roman"/>
                <w:color w:val="auto"/>
                <w:sz w:val="24"/>
              </w:rPr>
              <w:t xml:space="preserve">norādot projekta darbības un to aprakstus atbilstoši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15E84" w:rsidRPr="00DA15BC">
              <w:rPr>
                <w:rFonts w:ascii="Times New Roman" w:hAnsi="Times New Roman"/>
                <w:color w:val="auto"/>
                <w:sz w:val="24"/>
              </w:rPr>
              <w:t>noteiktajām atbalstāmajām darbībām</w:t>
            </w:r>
            <w:r w:rsidR="00270A76">
              <w:rPr>
                <w:rFonts w:ascii="Times New Roman" w:hAnsi="Times New Roman"/>
                <w:color w:val="auto"/>
                <w:sz w:val="24"/>
              </w:rPr>
              <w:t xml:space="preserve">, ņemot vērā atlases nolikuma </w:t>
            </w:r>
            <w:r w:rsidR="00922FD0">
              <w:rPr>
                <w:rFonts w:ascii="Times New Roman" w:hAnsi="Times New Roman"/>
                <w:color w:val="auto"/>
                <w:sz w:val="24"/>
              </w:rPr>
              <w:t>6</w:t>
            </w:r>
            <w:r w:rsidR="00270A76">
              <w:rPr>
                <w:rFonts w:ascii="Times New Roman" w:hAnsi="Times New Roman"/>
                <w:color w:val="auto"/>
                <w:sz w:val="24"/>
              </w:rPr>
              <w:t xml:space="preserve">.pielikumā minētos ieteikumus, vai sniedzot pamatojumu (nepieciešamība, lietderīgums, efektivitāte) attiecīgās atbalstāmās darbības risinājuma izvēlei, ja tas ir atšķirīgs no atlases nolikuma </w:t>
            </w:r>
            <w:r w:rsidR="00BE64CA">
              <w:rPr>
                <w:rFonts w:ascii="Times New Roman" w:hAnsi="Times New Roman"/>
                <w:color w:val="auto"/>
                <w:sz w:val="24"/>
              </w:rPr>
              <w:t>6</w:t>
            </w:r>
            <w:r w:rsidR="00270A76">
              <w:rPr>
                <w:rFonts w:ascii="Times New Roman" w:hAnsi="Times New Roman"/>
                <w:color w:val="auto"/>
                <w:sz w:val="24"/>
              </w:rPr>
              <w:t>.pielikumā noteiktajiem</w:t>
            </w:r>
            <w:r w:rsidR="00270A76" w:rsidRPr="00DA15BC">
              <w:rPr>
                <w:rFonts w:ascii="Times New Roman" w:hAnsi="Times New Roman"/>
                <w:color w:val="auto"/>
                <w:sz w:val="24"/>
              </w:rPr>
              <w:t>;</w:t>
            </w:r>
          </w:p>
          <w:p w14:paraId="39365ECC" w14:textId="77777777" w:rsidR="00915E84" w:rsidRPr="00DA15BC" w:rsidRDefault="00F27618" w:rsidP="00062244">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.2.apakšpunktā ietvertā kritērija gadījumā</w:t>
            </w:r>
            <w:r w:rsidR="001C1E3B" w:rsidRPr="00DA15BC">
              <w:rPr>
                <w:rFonts w:ascii="Times New Roman" w:hAnsi="Times New Roman"/>
                <w:color w:val="auto"/>
                <w:sz w:val="24"/>
              </w:rPr>
              <w:t xml:space="preserve"> – </w:t>
            </w:r>
            <w:r w:rsidR="009D5A35" w:rsidRPr="00DA15BC">
              <w:rPr>
                <w:rFonts w:ascii="Times New Roman" w:hAnsi="Times New Roman"/>
                <w:color w:val="auto"/>
                <w:sz w:val="24"/>
              </w:rPr>
              <w:t>precizēt</w:t>
            </w:r>
            <w:r w:rsidR="001C1E3B" w:rsidRPr="00DA15BC">
              <w:rPr>
                <w:rFonts w:ascii="Times New Roman" w:hAnsi="Times New Roman"/>
                <w:color w:val="auto"/>
                <w:sz w:val="24"/>
              </w:rPr>
              <w:t xml:space="preserve"> </w:t>
            </w:r>
            <w:r w:rsidR="00915E84" w:rsidRPr="00DA15BC">
              <w:rPr>
                <w:rFonts w:ascii="Times New Roman" w:hAnsi="Times New Roman"/>
                <w:color w:val="auto"/>
                <w:sz w:val="24"/>
              </w:rPr>
              <w:t>projekta darbības</w:t>
            </w:r>
            <w:r w:rsidR="009D5A35" w:rsidRPr="00DA15BC">
              <w:rPr>
                <w:rFonts w:ascii="Times New Roman" w:hAnsi="Times New Roman"/>
                <w:color w:val="auto"/>
                <w:sz w:val="24"/>
              </w:rPr>
              <w:t xml:space="preserve"> vai to aprakstu</w:t>
            </w:r>
            <w:r w:rsidR="00915E84" w:rsidRPr="00DA15BC">
              <w:rPr>
                <w:rFonts w:ascii="Times New Roman" w:hAnsi="Times New Roman"/>
                <w:color w:val="auto"/>
                <w:sz w:val="24"/>
              </w:rPr>
              <w:t xml:space="preserve">, </w:t>
            </w:r>
            <w:r w:rsidR="009D5A35" w:rsidRPr="00DA15BC">
              <w:rPr>
                <w:rFonts w:ascii="Times New Roman" w:hAnsi="Times New Roman"/>
                <w:color w:val="auto"/>
                <w:sz w:val="24"/>
              </w:rPr>
              <w:t xml:space="preserve">tādejādi nodrošinot, ka </w:t>
            </w:r>
            <w:r w:rsidR="00915E84" w:rsidRPr="00DA15BC">
              <w:rPr>
                <w:rFonts w:ascii="Times New Roman" w:hAnsi="Times New Roman"/>
                <w:color w:val="auto"/>
                <w:sz w:val="24"/>
              </w:rPr>
              <w:t>tās tieši ietekmē projekta mērķa, re</w:t>
            </w:r>
            <w:r w:rsidR="009D5A35" w:rsidRPr="00DA15BC">
              <w:rPr>
                <w:rFonts w:ascii="Times New Roman" w:hAnsi="Times New Roman"/>
                <w:color w:val="auto"/>
                <w:sz w:val="24"/>
              </w:rPr>
              <w:t xml:space="preserve">zultātu vai rādītāju sasniegšanu </w:t>
            </w:r>
            <w:r w:rsidR="00062244">
              <w:rPr>
                <w:rFonts w:ascii="Times New Roman" w:hAnsi="Times New Roman"/>
                <w:color w:val="auto"/>
                <w:sz w:val="24"/>
              </w:rPr>
              <w:t>un</w:t>
            </w:r>
            <w:r w:rsidR="009D5A35" w:rsidRPr="00DA15BC">
              <w:rPr>
                <w:rFonts w:ascii="Times New Roman" w:hAnsi="Times New Roman"/>
                <w:color w:val="auto"/>
                <w:sz w:val="24"/>
              </w:rPr>
              <w:t xml:space="preserve"> </w:t>
            </w:r>
            <w:r w:rsidR="00915E84" w:rsidRPr="00DA15BC">
              <w:rPr>
                <w:rFonts w:ascii="Times New Roman" w:hAnsi="Times New Roman"/>
                <w:color w:val="auto"/>
                <w:sz w:val="24"/>
              </w:rPr>
              <w:t>ir mērķētas uz projekta iesnieguma 1.3.sadaļā aprakstīto problēmu risinājumu.</w:t>
            </w:r>
          </w:p>
        </w:tc>
      </w:tr>
      <w:tr w:rsidR="006B5DE9" w:rsidRPr="00DA15BC" w14:paraId="0188AB3C" w14:textId="77777777" w:rsidTr="004C1D9D">
        <w:trPr>
          <w:trHeight w:val="2433"/>
          <w:jc w:val="center"/>
        </w:trPr>
        <w:tc>
          <w:tcPr>
            <w:tcW w:w="704" w:type="dxa"/>
            <w:vMerge/>
          </w:tcPr>
          <w:p w14:paraId="1DFFFCAA"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008CD75C" w14:textId="77777777" w:rsidR="00847470" w:rsidRPr="00DA15BC" w:rsidRDefault="00F27618" w:rsidP="00847470">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.1. </w:t>
            </w:r>
            <w:r w:rsidR="00847470" w:rsidRPr="00DA15BC">
              <w:rPr>
                <w:rFonts w:ascii="Times New Roman" w:hAnsi="Times New Roman"/>
                <w:color w:val="auto"/>
                <w:sz w:val="24"/>
              </w:rPr>
              <w:t>atbilst MK noteikumos</w:t>
            </w:r>
            <w:r w:rsidR="00847470" w:rsidRPr="00DA15BC">
              <w:rPr>
                <w:rFonts w:ascii="Times New Roman" w:hAnsi="Times New Roman"/>
                <w:bCs/>
                <w:color w:val="auto"/>
                <w:sz w:val="24"/>
              </w:rPr>
              <w:t xml:space="preserve"> </w:t>
            </w:r>
            <w:r w:rsidR="00847470" w:rsidRPr="00DA15BC">
              <w:rPr>
                <w:rFonts w:ascii="Times New Roman" w:hAnsi="Times New Roman"/>
                <w:color w:val="auto"/>
                <w:sz w:val="24"/>
              </w:rPr>
              <w:t>noteiktajam un paredz saikni ar attiecīgajām atbalstāmajām darbībām;</w:t>
            </w:r>
          </w:p>
          <w:p w14:paraId="362E907B" w14:textId="77777777" w:rsidR="00070415" w:rsidRPr="00DA15BC" w:rsidRDefault="00070415" w:rsidP="00D4436E">
            <w:pPr>
              <w:pStyle w:val="NoSpacing"/>
              <w:jc w:val="both"/>
              <w:rPr>
                <w:color w:val="auto"/>
              </w:rPr>
            </w:pPr>
          </w:p>
        </w:tc>
        <w:tc>
          <w:tcPr>
            <w:tcW w:w="2421" w:type="dxa"/>
            <w:vMerge/>
            <w:vAlign w:val="center"/>
          </w:tcPr>
          <w:p w14:paraId="33699108" w14:textId="77777777" w:rsidR="00070415" w:rsidRPr="00DA15BC" w:rsidRDefault="00070415" w:rsidP="00070415">
            <w:pPr>
              <w:pStyle w:val="ListParagraph"/>
              <w:ind w:left="0"/>
              <w:jc w:val="center"/>
            </w:pPr>
          </w:p>
        </w:tc>
        <w:tc>
          <w:tcPr>
            <w:tcW w:w="7644" w:type="dxa"/>
            <w:vMerge/>
          </w:tcPr>
          <w:p w14:paraId="73EDB6BF" w14:textId="77777777" w:rsidR="00070415" w:rsidRPr="00DA15BC" w:rsidRDefault="00070415" w:rsidP="00070415">
            <w:pPr>
              <w:pStyle w:val="NoSpacing"/>
              <w:jc w:val="both"/>
              <w:rPr>
                <w:rFonts w:ascii="Times New Roman" w:hAnsi="Times New Roman"/>
                <w:color w:val="auto"/>
                <w:sz w:val="24"/>
              </w:rPr>
            </w:pPr>
          </w:p>
        </w:tc>
      </w:tr>
      <w:tr w:rsidR="006B5DE9" w:rsidRPr="00DA15BC" w14:paraId="018FB7A0" w14:textId="77777777" w:rsidTr="004C1D9D">
        <w:trPr>
          <w:trHeight w:val="1084"/>
          <w:jc w:val="center"/>
        </w:trPr>
        <w:tc>
          <w:tcPr>
            <w:tcW w:w="704" w:type="dxa"/>
            <w:vMerge/>
          </w:tcPr>
          <w:p w14:paraId="731DDB5C"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5B754BF6" w14:textId="77777777" w:rsidR="00070415" w:rsidRPr="00DA15BC" w:rsidRDefault="00F27618" w:rsidP="002765D4">
            <w:pPr>
              <w:pStyle w:val="NoSpacing"/>
              <w:jc w:val="both"/>
              <w:rPr>
                <w:color w:val="auto"/>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.2. </w:t>
            </w:r>
            <w:r w:rsidR="00847470" w:rsidRPr="00DA15BC">
              <w:rPr>
                <w:rFonts w:ascii="Times New Roman" w:hAnsi="Times New Roman"/>
                <w:color w:val="auto"/>
                <w:sz w:val="24"/>
              </w:rPr>
              <w:t>ir precīzi definētas un pamatotas, tās risina projektā definētās problēmas</w:t>
            </w:r>
            <w:r w:rsidR="002765D4" w:rsidRPr="00DA15BC">
              <w:rPr>
                <w:rFonts w:ascii="Times New Roman" w:hAnsi="Times New Roman"/>
                <w:color w:val="auto"/>
                <w:sz w:val="24"/>
              </w:rPr>
              <w:t xml:space="preserve"> un ir saistītas ar plānoto laika grafiku</w:t>
            </w:r>
            <w:r w:rsidR="00847470" w:rsidRPr="00DA15BC">
              <w:rPr>
                <w:rFonts w:ascii="Times New Roman" w:hAnsi="Times New Roman"/>
                <w:color w:val="auto"/>
                <w:sz w:val="24"/>
              </w:rPr>
              <w:t>.</w:t>
            </w:r>
          </w:p>
        </w:tc>
        <w:tc>
          <w:tcPr>
            <w:tcW w:w="2421" w:type="dxa"/>
            <w:vMerge/>
            <w:vAlign w:val="center"/>
          </w:tcPr>
          <w:p w14:paraId="3DF00531" w14:textId="77777777" w:rsidR="00070415" w:rsidRPr="00DA15BC" w:rsidRDefault="00070415" w:rsidP="00070415">
            <w:pPr>
              <w:pStyle w:val="ListParagraph"/>
              <w:ind w:left="0"/>
              <w:jc w:val="center"/>
            </w:pPr>
          </w:p>
        </w:tc>
        <w:tc>
          <w:tcPr>
            <w:tcW w:w="7644" w:type="dxa"/>
            <w:vMerge/>
          </w:tcPr>
          <w:p w14:paraId="3C040710" w14:textId="77777777" w:rsidR="00070415" w:rsidRPr="00DA15BC" w:rsidRDefault="00070415" w:rsidP="00070415">
            <w:pPr>
              <w:pStyle w:val="NoSpacing"/>
              <w:jc w:val="both"/>
              <w:rPr>
                <w:rFonts w:ascii="Times New Roman" w:hAnsi="Times New Roman"/>
                <w:color w:val="auto"/>
                <w:sz w:val="24"/>
              </w:rPr>
            </w:pPr>
          </w:p>
        </w:tc>
      </w:tr>
      <w:tr w:rsidR="006B5DE9" w:rsidRPr="00DA15BC" w14:paraId="39CDC080" w14:textId="77777777" w:rsidTr="004C1D9D">
        <w:trPr>
          <w:trHeight w:val="668"/>
          <w:jc w:val="center"/>
        </w:trPr>
        <w:tc>
          <w:tcPr>
            <w:tcW w:w="704" w:type="dxa"/>
          </w:tcPr>
          <w:p w14:paraId="01841B31" w14:textId="77777777" w:rsidR="00070415" w:rsidRPr="00DA15BC" w:rsidRDefault="00F27618" w:rsidP="00165ED1">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165ED1" w:rsidRPr="00DA15BC">
              <w:rPr>
                <w:rFonts w:ascii="Times New Roman" w:hAnsi="Times New Roman"/>
                <w:color w:val="auto"/>
                <w:sz w:val="24"/>
              </w:rPr>
              <w:t>6</w:t>
            </w:r>
            <w:r w:rsidR="00070415" w:rsidRPr="00DA15BC">
              <w:rPr>
                <w:rFonts w:ascii="Times New Roman" w:hAnsi="Times New Roman"/>
                <w:color w:val="auto"/>
                <w:sz w:val="24"/>
              </w:rPr>
              <w:t>.</w:t>
            </w:r>
          </w:p>
        </w:tc>
        <w:tc>
          <w:tcPr>
            <w:tcW w:w="3260" w:type="dxa"/>
          </w:tcPr>
          <w:p w14:paraId="4413E4C5" w14:textId="77777777" w:rsidR="00070415" w:rsidRPr="00DA15BC" w:rsidRDefault="000461F0" w:rsidP="00300026">
            <w:pPr>
              <w:pStyle w:val="NoSpacing"/>
              <w:jc w:val="both"/>
              <w:rPr>
                <w:rFonts w:ascii="Times New Roman" w:hAnsi="Times New Roman"/>
                <w:color w:val="auto"/>
                <w:sz w:val="24"/>
              </w:rPr>
            </w:pPr>
            <w:r w:rsidRPr="004621A6">
              <w:rPr>
                <w:rFonts w:ascii="Times New Roman" w:hAnsi="Times New Roman"/>
                <w:color w:val="auto"/>
                <w:sz w:val="24"/>
              </w:rPr>
              <w:t xml:space="preserve">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w:t>
            </w:r>
            <w:r w:rsidRPr="004621A6">
              <w:rPr>
                <w:rFonts w:ascii="Times New Roman" w:hAnsi="Times New Roman"/>
                <w:color w:val="auto"/>
                <w:sz w:val="24"/>
              </w:rPr>
              <w:lastRenderedPageBreak/>
              <w:t>vispārīgus noteikumus par Eiropas Reģionālās attīstības fondu, Eiropas Sociālo fondu,  Kohēzijas fondu un Eiropas Jūrlietu un zivsaimniecības fondu un atceļ Padomes Regulu (EK) Nr. 1083/2006 noteiktajam</w:t>
            </w:r>
            <w:r>
              <w:rPr>
                <w:rFonts w:ascii="Times New Roman" w:hAnsi="Times New Roman"/>
                <w:color w:val="auto"/>
                <w:sz w:val="24"/>
              </w:rPr>
              <w:t>.</w:t>
            </w:r>
          </w:p>
        </w:tc>
        <w:tc>
          <w:tcPr>
            <w:tcW w:w="2421" w:type="dxa"/>
            <w:vAlign w:val="center"/>
          </w:tcPr>
          <w:p w14:paraId="4A3C20DC" w14:textId="77777777" w:rsidR="00070415" w:rsidRPr="00DA15BC" w:rsidRDefault="00070415" w:rsidP="00070415">
            <w:pPr>
              <w:pStyle w:val="ListParagraph"/>
              <w:ind w:left="0"/>
              <w:jc w:val="center"/>
            </w:pPr>
            <w:r w:rsidRPr="00DA15BC">
              <w:lastRenderedPageBreak/>
              <w:t>P</w:t>
            </w:r>
          </w:p>
        </w:tc>
        <w:tc>
          <w:tcPr>
            <w:tcW w:w="7644" w:type="dxa"/>
          </w:tcPr>
          <w:p w14:paraId="7FC5677E" w14:textId="77777777" w:rsidR="00EA59A8" w:rsidRPr="00DA15BC" w:rsidRDefault="00DA0C4D"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5.sadaļā norādītie informatīvie un publicitātes pasākumi atbilst </w:t>
            </w:r>
            <w:r w:rsidR="00B02BB6" w:rsidRPr="004621A6">
              <w:rPr>
                <w:rFonts w:ascii="Times New Roman" w:hAnsi="Times New Roman"/>
                <w:color w:val="auto"/>
                <w:sz w:val="24"/>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00EA59A8" w:rsidRPr="00DA15BC">
              <w:rPr>
                <w:rFonts w:ascii="Times New Roman" w:hAnsi="Times New Roman"/>
                <w:color w:val="auto"/>
                <w:sz w:val="24"/>
              </w:rPr>
              <w:t>.</w:t>
            </w:r>
          </w:p>
          <w:p w14:paraId="5320493A" w14:textId="77777777" w:rsidR="006C2029" w:rsidRPr="00DA15BC" w:rsidRDefault="006C2029" w:rsidP="00C63112">
            <w:pPr>
              <w:pStyle w:val="NoSpacing"/>
              <w:jc w:val="both"/>
              <w:rPr>
                <w:rFonts w:ascii="Times New Roman" w:hAnsi="Times New Roman"/>
                <w:color w:val="auto"/>
                <w:sz w:val="24"/>
              </w:rPr>
            </w:pPr>
          </w:p>
          <w:p w14:paraId="18A62B09" w14:textId="77777777" w:rsidR="006C2029" w:rsidRPr="00DA15BC" w:rsidRDefault="00C8435A" w:rsidP="008742E9">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minētajos normatīvajos aktos noteiktajām prasībām,</w:t>
            </w:r>
            <w:r w:rsidRPr="00DA15BC">
              <w:rPr>
                <w:rFonts w:ascii="Times New Roman" w:hAnsi="Times New Roman"/>
                <w:b/>
                <w:color w:val="auto"/>
                <w:sz w:val="24"/>
              </w:rPr>
              <w:t xml:space="preserve"> vērtējums ir „Jā, ar nosacījumu”</w:t>
            </w:r>
            <w:r w:rsidR="006C2029" w:rsidRPr="00DA15BC">
              <w:rPr>
                <w:rFonts w:ascii="Times New Roman" w:hAnsi="Times New Roman"/>
                <w:color w:val="auto"/>
                <w:sz w:val="24"/>
              </w:rPr>
              <w:t xml:space="preserve">, nosakot nosacījumu precizēt publicitātes un informācijas izplatīšanas pasākuma veidu, </w:t>
            </w:r>
            <w:r w:rsidR="00A5463B" w:rsidRPr="00DA15BC">
              <w:rPr>
                <w:rFonts w:ascii="Times New Roman" w:hAnsi="Times New Roman"/>
                <w:color w:val="auto"/>
                <w:sz w:val="24"/>
              </w:rPr>
              <w:t>aprakstu</w:t>
            </w:r>
            <w:r w:rsidR="00EA4329">
              <w:rPr>
                <w:rFonts w:ascii="Times New Roman" w:hAnsi="Times New Roman"/>
                <w:color w:val="auto"/>
                <w:sz w:val="24"/>
              </w:rPr>
              <w:t>, biežumu</w:t>
            </w:r>
            <w:r w:rsidR="00A5463B" w:rsidRPr="00DA15BC">
              <w:rPr>
                <w:rFonts w:ascii="Times New Roman" w:hAnsi="Times New Roman"/>
                <w:color w:val="auto"/>
                <w:sz w:val="24"/>
              </w:rPr>
              <w:t xml:space="preserve"> </w:t>
            </w:r>
            <w:r w:rsidR="006C2029" w:rsidRPr="00DA15BC">
              <w:rPr>
                <w:rFonts w:ascii="Times New Roman" w:hAnsi="Times New Roman"/>
                <w:color w:val="auto"/>
                <w:sz w:val="24"/>
              </w:rPr>
              <w:t>vai īstenošanas periodu.</w:t>
            </w:r>
          </w:p>
        </w:tc>
      </w:tr>
      <w:tr w:rsidR="006B5DE9" w:rsidRPr="00DA15BC" w14:paraId="3E4830B8" w14:textId="77777777" w:rsidTr="004C1D9D">
        <w:trPr>
          <w:trHeight w:val="668"/>
          <w:jc w:val="center"/>
        </w:trPr>
        <w:tc>
          <w:tcPr>
            <w:tcW w:w="704" w:type="dxa"/>
          </w:tcPr>
          <w:p w14:paraId="255ECC3D" w14:textId="77777777" w:rsidR="000460CE" w:rsidRPr="00DA15BC" w:rsidRDefault="00F27618" w:rsidP="00287C05">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87C05" w:rsidRPr="00DA15BC">
              <w:rPr>
                <w:rFonts w:ascii="Times New Roman" w:hAnsi="Times New Roman"/>
                <w:color w:val="auto"/>
                <w:sz w:val="24"/>
              </w:rPr>
              <w:t>7</w:t>
            </w:r>
            <w:r w:rsidR="000460CE" w:rsidRPr="00DA15BC">
              <w:rPr>
                <w:rFonts w:ascii="Times New Roman" w:hAnsi="Times New Roman"/>
                <w:color w:val="auto"/>
                <w:sz w:val="24"/>
              </w:rPr>
              <w:t>.</w:t>
            </w:r>
          </w:p>
        </w:tc>
        <w:tc>
          <w:tcPr>
            <w:tcW w:w="3260" w:type="dxa"/>
          </w:tcPr>
          <w:p w14:paraId="40CDFC8D" w14:textId="77777777" w:rsidR="000460CE" w:rsidRPr="00DA15BC" w:rsidRDefault="000460CE" w:rsidP="00287C0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w:t>
            </w:r>
            <w:r w:rsidR="00287C05" w:rsidRPr="00DA15BC">
              <w:rPr>
                <w:rFonts w:ascii="Times New Roman" w:hAnsi="Times New Roman"/>
                <w:color w:val="auto"/>
                <w:sz w:val="24"/>
              </w:rPr>
              <w:t>norādītais</w:t>
            </w:r>
            <w:r w:rsidRPr="00DA15BC">
              <w:rPr>
                <w:rFonts w:ascii="Times New Roman" w:hAnsi="Times New Roman"/>
                <w:color w:val="auto"/>
                <w:sz w:val="24"/>
              </w:rPr>
              <w:t xml:space="preserve"> sadarbības partner</w:t>
            </w:r>
            <w:r w:rsidR="00287C05" w:rsidRPr="00DA15BC">
              <w:rPr>
                <w:rFonts w:ascii="Times New Roman" w:hAnsi="Times New Roman"/>
                <w:color w:val="auto"/>
                <w:sz w:val="24"/>
              </w:rPr>
              <w:t>is</w:t>
            </w:r>
            <w:r w:rsidRPr="00DA15BC">
              <w:rPr>
                <w:rFonts w:ascii="Times New Roman" w:hAnsi="Times New Roman"/>
                <w:color w:val="auto"/>
                <w:sz w:val="24"/>
              </w:rPr>
              <w:t xml:space="preserve">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287C05" w:rsidRPr="00DA15BC">
              <w:rPr>
                <w:rFonts w:ascii="Times New Roman" w:hAnsi="Times New Roman"/>
                <w:color w:val="auto"/>
                <w:sz w:val="24"/>
              </w:rPr>
              <w:t>prasībām</w:t>
            </w:r>
            <w:r w:rsidR="00650FF9" w:rsidRPr="00DA15BC">
              <w:rPr>
                <w:rFonts w:ascii="Times New Roman" w:hAnsi="Times New Roman"/>
                <w:color w:val="auto"/>
                <w:sz w:val="24"/>
              </w:rPr>
              <w:t xml:space="preserve"> (ja attiecināms)</w:t>
            </w:r>
            <w:r w:rsidRPr="00DA15BC">
              <w:rPr>
                <w:rFonts w:ascii="Times New Roman" w:hAnsi="Times New Roman"/>
                <w:color w:val="auto"/>
                <w:sz w:val="24"/>
              </w:rPr>
              <w:t xml:space="preserve">. </w:t>
            </w:r>
          </w:p>
        </w:tc>
        <w:tc>
          <w:tcPr>
            <w:tcW w:w="2421" w:type="dxa"/>
            <w:vAlign w:val="center"/>
          </w:tcPr>
          <w:p w14:paraId="395E967F" w14:textId="77777777" w:rsidR="000460CE" w:rsidRPr="00DA15BC" w:rsidRDefault="000460CE" w:rsidP="000460CE">
            <w:pPr>
              <w:pStyle w:val="ListParagraph"/>
              <w:ind w:left="0"/>
              <w:jc w:val="center"/>
            </w:pPr>
            <w:r w:rsidRPr="00DA15BC">
              <w:t>P</w:t>
            </w:r>
          </w:p>
        </w:tc>
        <w:tc>
          <w:tcPr>
            <w:tcW w:w="7644" w:type="dxa"/>
          </w:tcPr>
          <w:p w14:paraId="7CC067D7" w14:textId="77777777" w:rsidR="00071465" w:rsidRPr="00DA15BC" w:rsidRDefault="00071465" w:rsidP="00071465">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00494CE8">
              <w:rPr>
                <w:rFonts w:ascii="Times New Roman" w:hAnsi="Times New Roman"/>
                <w:color w:val="auto"/>
                <w:sz w:val="24"/>
              </w:rPr>
              <w:t>, ja projekt</w:t>
            </w:r>
            <w:r w:rsidR="00027636">
              <w:rPr>
                <w:rFonts w:ascii="Times New Roman" w:hAnsi="Times New Roman"/>
                <w:color w:val="auto"/>
                <w:sz w:val="24"/>
              </w:rPr>
              <w:t>a</w:t>
            </w:r>
            <w:r w:rsidR="00494CE8">
              <w:rPr>
                <w:rFonts w:ascii="Times New Roman" w:hAnsi="Times New Roman"/>
                <w:color w:val="auto"/>
                <w:sz w:val="24"/>
              </w:rPr>
              <w:t xml:space="preserve"> īstenošanā paredzēta</w:t>
            </w:r>
            <w:r w:rsidRPr="00DA15BC">
              <w:rPr>
                <w:rFonts w:ascii="Times New Roman" w:hAnsi="Times New Roman"/>
                <w:color w:val="auto"/>
                <w:sz w:val="24"/>
              </w:rPr>
              <w:t xml:space="preserve"> </w:t>
            </w:r>
            <w:r w:rsidRPr="00DA15BC">
              <w:rPr>
                <w:rFonts w:ascii="Times New Roman" w:hAnsi="Times New Roman"/>
                <w:color w:val="auto"/>
                <w:sz w:val="24"/>
                <w:lang w:eastAsia="lv-LV"/>
              </w:rPr>
              <w:t>sadarbības partner</w:t>
            </w:r>
            <w:r w:rsidR="00997741">
              <w:rPr>
                <w:rFonts w:ascii="Times New Roman" w:hAnsi="Times New Roman"/>
                <w:color w:val="auto"/>
                <w:sz w:val="24"/>
                <w:lang w:eastAsia="lv-LV"/>
              </w:rPr>
              <w:t>a</w:t>
            </w:r>
            <w:r w:rsidR="00494CE8">
              <w:rPr>
                <w:rFonts w:ascii="Times New Roman" w:hAnsi="Times New Roman"/>
                <w:color w:val="auto"/>
                <w:sz w:val="24"/>
                <w:lang w:eastAsia="lv-LV"/>
              </w:rPr>
              <w:t xml:space="preserve"> iesaiste </w:t>
            </w:r>
            <w:r w:rsidR="00EA4329">
              <w:rPr>
                <w:rFonts w:ascii="Times New Roman" w:hAnsi="Times New Roman"/>
                <w:color w:val="auto"/>
                <w:sz w:val="24"/>
                <w:lang w:eastAsia="lv-LV"/>
              </w:rPr>
              <w:t>un</w:t>
            </w:r>
            <w:r w:rsidR="00494CE8">
              <w:rPr>
                <w:rFonts w:ascii="Times New Roman" w:hAnsi="Times New Roman"/>
                <w:color w:val="auto"/>
                <w:sz w:val="24"/>
                <w:lang w:eastAsia="lv-LV"/>
              </w:rPr>
              <w:t xml:space="preserve"> tas</w:t>
            </w:r>
            <w:r w:rsidRPr="00DA15BC">
              <w:rPr>
                <w:rFonts w:ascii="Times New Roman" w:hAnsi="Times New Roman"/>
                <w:color w:val="auto"/>
                <w:sz w:val="24"/>
                <w:lang w:eastAsia="lv-LV"/>
              </w:rPr>
              <w:t xml:space="preserve"> </w:t>
            </w:r>
            <w:r w:rsidRPr="008742E9">
              <w:rPr>
                <w:rFonts w:ascii="Times New Roman" w:hAnsi="Times New Roman"/>
                <w:color w:val="auto"/>
                <w:sz w:val="24"/>
                <w:lang w:eastAsia="lv-LV"/>
              </w:rPr>
              <w:t>atbilst MK noteikum</w:t>
            </w:r>
            <w:r w:rsidR="00494CE8">
              <w:rPr>
                <w:rFonts w:ascii="Times New Roman" w:hAnsi="Times New Roman"/>
                <w:color w:val="auto"/>
                <w:sz w:val="24"/>
                <w:lang w:eastAsia="lv-LV"/>
              </w:rPr>
              <w:t xml:space="preserve">u 12.punktā noteiktajām </w:t>
            </w:r>
            <w:r w:rsidRPr="00DA15BC">
              <w:rPr>
                <w:rFonts w:ascii="Times New Roman" w:hAnsi="Times New Roman"/>
                <w:color w:val="auto"/>
                <w:sz w:val="24"/>
                <w:lang w:eastAsia="lv-LV"/>
              </w:rPr>
              <w:t>prasībām.</w:t>
            </w:r>
          </w:p>
          <w:p w14:paraId="7C5C9DE9" w14:textId="77777777" w:rsidR="00071465" w:rsidRPr="00DA15BC" w:rsidRDefault="00071465" w:rsidP="00071465">
            <w:pPr>
              <w:pStyle w:val="NoSpacing"/>
              <w:jc w:val="both"/>
              <w:rPr>
                <w:rFonts w:ascii="Times New Roman" w:hAnsi="Times New Roman"/>
                <w:color w:val="auto"/>
                <w:sz w:val="24"/>
                <w:lang w:eastAsia="lv-LV"/>
              </w:rPr>
            </w:pPr>
          </w:p>
          <w:p w14:paraId="0822E8C3" w14:textId="77777777" w:rsidR="000460CE" w:rsidRPr="00DA15BC" w:rsidRDefault="00071465" w:rsidP="004E3773">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 xml:space="preserve">nosakot </w:t>
            </w:r>
            <w:r w:rsidR="00494CE8">
              <w:rPr>
                <w:rFonts w:ascii="Times New Roman" w:hAnsi="Times New Roman"/>
                <w:color w:val="auto"/>
                <w:sz w:val="24"/>
              </w:rPr>
              <w:t>atbilsto</w:t>
            </w:r>
            <w:r w:rsidR="00691438">
              <w:rPr>
                <w:rFonts w:ascii="Times New Roman" w:hAnsi="Times New Roman"/>
                <w:color w:val="auto"/>
                <w:sz w:val="24"/>
              </w:rPr>
              <w:t xml:space="preserve">šu </w:t>
            </w:r>
            <w:r w:rsidRPr="00DA15BC">
              <w:rPr>
                <w:rFonts w:ascii="Times New Roman" w:hAnsi="Times New Roman"/>
                <w:color w:val="auto"/>
                <w:sz w:val="24"/>
              </w:rPr>
              <w:t>nosacījumu</w:t>
            </w:r>
            <w:r w:rsidRPr="00DA15BC">
              <w:rPr>
                <w:rFonts w:ascii="Times New Roman" w:hAnsi="Times New Roman"/>
                <w:color w:val="auto"/>
                <w:sz w:val="24"/>
                <w:lang w:eastAsia="lv-LV"/>
              </w:rPr>
              <w:t>.</w:t>
            </w:r>
          </w:p>
        </w:tc>
      </w:tr>
      <w:tr w:rsidR="00071465" w:rsidRPr="00DA15BC" w14:paraId="372BA5FC" w14:textId="77777777" w:rsidTr="004C1D9D">
        <w:trPr>
          <w:trHeight w:val="668"/>
          <w:jc w:val="center"/>
        </w:trPr>
        <w:tc>
          <w:tcPr>
            <w:tcW w:w="704" w:type="dxa"/>
          </w:tcPr>
          <w:p w14:paraId="7281DF4D" w14:textId="77777777" w:rsidR="00071465" w:rsidRPr="00DA15BC"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18.</w:t>
            </w:r>
          </w:p>
        </w:tc>
        <w:tc>
          <w:tcPr>
            <w:tcW w:w="3260" w:type="dxa"/>
          </w:tcPr>
          <w:p w14:paraId="7B6092B7" w14:textId="77777777" w:rsidR="00071465" w:rsidRPr="00DA15BC" w:rsidRDefault="00071465" w:rsidP="00A8462D">
            <w:pPr>
              <w:pStyle w:val="NoSpacing"/>
              <w:jc w:val="both"/>
              <w:rPr>
                <w:rFonts w:ascii="Times New Roman" w:hAnsi="Times New Roman"/>
                <w:color w:val="auto"/>
                <w:sz w:val="24"/>
              </w:rPr>
            </w:pPr>
            <w:r w:rsidRPr="00DA15BC">
              <w:rPr>
                <w:rFonts w:ascii="Times New Roman" w:hAnsi="Times New Roman"/>
                <w:color w:val="auto"/>
                <w:sz w:val="24"/>
              </w:rPr>
              <w:t>Projekta iesniegumā ir definētas projekta sadarbības partnera plānotās darbības projekta ietvaros un tās atbilst MK noteikumos noteiktajām darbībām (ja attiecināms)</w:t>
            </w:r>
          </w:p>
        </w:tc>
        <w:tc>
          <w:tcPr>
            <w:tcW w:w="2421" w:type="dxa"/>
            <w:vAlign w:val="center"/>
          </w:tcPr>
          <w:p w14:paraId="42E97F86" w14:textId="77777777" w:rsidR="00071465" w:rsidRPr="00DA15BC" w:rsidRDefault="009F78F0" w:rsidP="000460CE">
            <w:pPr>
              <w:pStyle w:val="ListParagraph"/>
              <w:ind w:left="0"/>
              <w:jc w:val="center"/>
            </w:pPr>
            <w:r>
              <w:t>P</w:t>
            </w:r>
          </w:p>
        </w:tc>
        <w:tc>
          <w:tcPr>
            <w:tcW w:w="7644" w:type="dxa"/>
          </w:tcPr>
          <w:p w14:paraId="12CE1A10" w14:textId="77777777" w:rsidR="00071465" w:rsidRPr="00DA15BC" w:rsidRDefault="00071465" w:rsidP="0007146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07CA9E40" w14:textId="77777777" w:rsidR="00170785" w:rsidRPr="00492494" w:rsidRDefault="00170785" w:rsidP="00170785">
            <w:pPr>
              <w:pStyle w:val="ListParagraph"/>
              <w:numPr>
                <w:ilvl w:val="0"/>
                <w:numId w:val="17"/>
              </w:numPr>
              <w:tabs>
                <w:tab w:val="center" w:pos="5040"/>
                <w:tab w:val="right" w:pos="10080"/>
              </w:tabs>
            </w:pPr>
            <w:r w:rsidRPr="00492494">
              <w:t>projekta īstenošanā ir paredzēta sadarbības partneru iesaistīšana;</w:t>
            </w:r>
          </w:p>
          <w:p w14:paraId="0325A6D7" w14:textId="77777777" w:rsidR="00492494"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ir definētas projekta sadarbības partnerim plānotās darbības</w:t>
            </w:r>
            <w:r w:rsidR="00D5373D">
              <w:rPr>
                <w:rFonts w:ascii="Times New Roman" w:hAnsi="Times New Roman"/>
                <w:color w:val="auto"/>
                <w:sz w:val="24"/>
              </w:rPr>
              <w:t>;</w:t>
            </w:r>
            <w:r w:rsidRPr="00492494">
              <w:rPr>
                <w:rFonts w:ascii="Times New Roman" w:hAnsi="Times New Roman"/>
                <w:color w:val="auto"/>
                <w:sz w:val="24"/>
              </w:rPr>
              <w:t xml:space="preserve"> </w:t>
            </w:r>
          </w:p>
          <w:p w14:paraId="567E3250" w14:textId="77777777" w:rsidR="00492494" w:rsidRPr="00492494" w:rsidRDefault="00492494" w:rsidP="00071465">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projekta sadarbības partnerim plānotās darbības atbilst MK noteikum</w:t>
            </w:r>
            <w:r w:rsidR="004A0237">
              <w:rPr>
                <w:rFonts w:ascii="Times New Roman" w:hAnsi="Times New Roman"/>
                <w:color w:val="auto"/>
                <w:sz w:val="24"/>
              </w:rPr>
              <w:t>u 26.punktā</w:t>
            </w:r>
            <w:r w:rsidRPr="00492494">
              <w:rPr>
                <w:rFonts w:ascii="Times New Roman" w:hAnsi="Times New Roman"/>
                <w:bCs/>
                <w:color w:val="auto"/>
                <w:sz w:val="24"/>
              </w:rPr>
              <w:t xml:space="preserve"> </w:t>
            </w:r>
            <w:r w:rsidRPr="00492494">
              <w:rPr>
                <w:rFonts w:ascii="Times New Roman" w:hAnsi="Times New Roman"/>
                <w:color w:val="auto"/>
                <w:sz w:val="24"/>
              </w:rPr>
              <w:t>noteiktajām atbalstāmajām darbībām, un tās ir vērstas uz MK noteikumu 2.punktā noteiktā mērķa un 6.punktā noteikto uzraudzības rādītāju sasniegšanu;</w:t>
            </w:r>
          </w:p>
          <w:p w14:paraId="425D0759" w14:textId="77777777" w:rsidR="00071465" w:rsidRPr="00492494" w:rsidRDefault="00492494"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s</w:t>
            </w:r>
            <w:r w:rsidR="00071465" w:rsidRPr="00492494">
              <w:rPr>
                <w:rFonts w:ascii="Times New Roman" w:hAnsi="Times New Roman"/>
                <w:color w:val="auto"/>
                <w:sz w:val="24"/>
              </w:rPr>
              <w:t>adarbības partnerim nedeleģē atbildību par Eiropas Savienības struktūrfondu un Kohēzijas fonda 2014.-2020.gada plānošanas perioda vadības likuma 18.panta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w:t>
            </w:r>
            <w:r w:rsidRPr="00492494">
              <w:rPr>
                <w:rFonts w:ascii="Times New Roman" w:hAnsi="Times New Roman"/>
                <w:color w:val="auto"/>
                <w:sz w:val="24"/>
              </w:rPr>
              <w:t>anās paredzēto saistību izpildi.</w:t>
            </w:r>
          </w:p>
          <w:p w14:paraId="05EFBB7A" w14:textId="77777777" w:rsidR="00071465" w:rsidRPr="00DA15BC" w:rsidRDefault="00071465" w:rsidP="00071465">
            <w:pPr>
              <w:pStyle w:val="NoSpacing"/>
              <w:ind w:left="720"/>
              <w:jc w:val="both"/>
              <w:rPr>
                <w:rFonts w:ascii="Times New Roman" w:hAnsi="Times New Roman"/>
                <w:color w:val="auto"/>
                <w:sz w:val="24"/>
              </w:rPr>
            </w:pPr>
          </w:p>
          <w:p w14:paraId="58F7D823" w14:textId="77777777" w:rsidR="00071465" w:rsidRPr="00DA15BC" w:rsidRDefault="00071465"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atbilstošus nosacījumus.</w:t>
            </w:r>
          </w:p>
        </w:tc>
      </w:tr>
      <w:tr w:rsidR="006B5DE9" w:rsidRPr="00DA15BC" w14:paraId="20E874F4" w14:textId="77777777" w:rsidTr="004C1D9D">
        <w:trPr>
          <w:trHeight w:val="668"/>
          <w:jc w:val="center"/>
        </w:trPr>
        <w:tc>
          <w:tcPr>
            <w:tcW w:w="704" w:type="dxa"/>
          </w:tcPr>
          <w:p w14:paraId="208B8446" w14:textId="77777777" w:rsidR="00EA59A8" w:rsidRPr="00DA15BC" w:rsidDel="00EA59A8" w:rsidRDefault="00071465"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19</w:t>
            </w:r>
            <w:r w:rsidR="00EA59A8" w:rsidRPr="00DA15BC">
              <w:rPr>
                <w:rFonts w:ascii="Times New Roman" w:hAnsi="Times New Roman"/>
                <w:color w:val="auto"/>
                <w:sz w:val="24"/>
              </w:rPr>
              <w:t>.</w:t>
            </w:r>
          </w:p>
        </w:tc>
        <w:tc>
          <w:tcPr>
            <w:tcW w:w="3260" w:type="dxa"/>
          </w:tcPr>
          <w:p w14:paraId="235E2F19"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norādītā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 xml:space="preserve">mērķa grupa </w:t>
            </w:r>
            <w:r w:rsidRPr="00DA15BC">
              <w:rPr>
                <w:rFonts w:ascii="Times New Roman" w:hAnsi="Times New Roman"/>
                <w:color w:val="auto"/>
                <w:sz w:val="24"/>
              </w:rPr>
              <w:lastRenderedPageBreak/>
              <w:t xml:space="preserve">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p>
        </w:tc>
        <w:tc>
          <w:tcPr>
            <w:tcW w:w="2421" w:type="dxa"/>
            <w:vAlign w:val="center"/>
          </w:tcPr>
          <w:p w14:paraId="6F41985D" w14:textId="77777777" w:rsidR="00EA59A8" w:rsidRPr="00DA15BC" w:rsidRDefault="00EA59A8" w:rsidP="000460CE">
            <w:pPr>
              <w:pStyle w:val="ListParagraph"/>
              <w:ind w:left="0"/>
              <w:jc w:val="center"/>
            </w:pPr>
            <w:r w:rsidRPr="00DA15BC">
              <w:lastRenderedPageBreak/>
              <w:t>P</w:t>
            </w:r>
          </w:p>
        </w:tc>
        <w:tc>
          <w:tcPr>
            <w:tcW w:w="7644" w:type="dxa"/>
          </w:tcPr>
          <w:p w14:paraId="427F1029" w14:textId="77777777" w:rsidR="00EA59A8" w:rsidRPr="00DA15BC" w:rsidRDefault="00EA59A8" w:rsidP="00EA59A8">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norādītā mērķa grupa atbilst</w:t>
            </w:r>
            <w:r w:rsidR="009F6F67" w:rsidRPr="00DA15BC">
              <w:rPr>
                <w:rFonts w:ascii="Times New Roman" w:hAnsi="Times New Roman"/>
                <w:color w:val="auto"/>
                <w:sz w:val="24"/>
              </w:rPr>
              <w:t xml:space="preserve">oši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r w:rsidR="009F6F67" w:rsidRPr="00DA15BC">
              <w:rPr>
                <w:rFonts w:ascii="Times New Roman" w:hAnsi="Times New Roman"/>
                <w:color w:val="auto"/>
                <w:sz w:val="24"/>
              </w:rPr>
              <w:t xml:space="preserve"> ir </w:t>
            </w:r>
            <w:r w:rsidR="008B37AB">
              <w:rPr>
                <w:rFonts w:ascii="Times New Roman" w:hAnsi="Times New Roman"/>
                <w:color w:val="auto"/>
                <w:sz w:val="24"/>
              </w:rPr>
              <w:t>p</w:t>
            </w:r>
            <w:r w:rsidR="008B37AB" w:rsidRPr="008B37AB">
              <w:rPr>
                <w:rFonts w:ascii="Times New Roman" w:hAnsi="Times New Roman"/>
                <w:color w:val="auto"/>
                <w:sz w:val="24"/>
              </w:rPr>
              <w:t>ašvaldību dibinātas vispārējās izglītības iestādes</w:t>
            </w:r>
            <w:r w:rsidRPr="00DA15BC">
              <w:rPr>
                <w:rFonts w:ascii="Times New Roman" w:hAnsi="Times New Roman"/>
                <w:color w:val="auto"/>
                <w:sz w:val="24"/>
                <w:lang w:eastAsia="lv-LV"/>
              </w:rPr>
              <w:t>.</w:t>
            </w:r>
          </w:p>
          <w:p w14:paraId="1F9BCFC9" w14:textId="77777777" w:rsidR="00EA59A8" w:rsidRPr="00DA15BC" w:rsidRDefault="00EA59A8" w:rsidP="00EA59A8">
            <w:pPr>
              <w:pStyle w:val="NoSpacing"/>
              <w:jc w:val="both"/>
              <w:rPr>
                <w:rFonts w:ascii="Times New Roman" w:hAnsi="Times New Roman"/>
                <w:color w:val="auto"/>
                <w:sz w:val="24"/>
                <w:lang w:eastAsia="lv-LV"/>
              </w:rPr>
            </w:pPr>
          </w:p>
          <w:p w14:paraId="377F1229" w14:textId="77777777" w:rsidR="00EA59A8" w:rsidRPr="00DA15BC" w:rsidRDefault="00EA59A8"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norādīto mērķa grupu.</w:t>
            </w:r>
          </w:p>
        </w:tc>
      </w:tr>
      <w:tr w:rsidR="006B5DE9" w:rsidRPr="00DA15BC" w14:paraId="610B1520" w14:textId="77777777" w:rsidTr="004C1D9D">
        <w:trPr>
          <w:trHeight w:val="668"/>
          <w:jc w:val="center"/>
        </w:trPr>
        <w:tc>
          <w:tcPr>
            <w:tcW w:w="704" w:type="dxa"/>
          </w:tcPr>
          <w:p w14:paraId="10DB881D" w14:textId="77777777" w:rsidR="00EA59A8"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2</w:t>
            </w:r>
            <w:r w:rsidR="00071465" w:rsidRPr="00DA15BC">
              <w:rPr>
                <w:rFonts w:ascii="Times New Roman" w:hAnsi="Times New Roman"/>
                <w:color w:val="auto"/>
                <w:sz w:val="24"/>
              </w:rPr>
              <w:t>0</w:t>
            </w:r>
            <w:r w:rsidR="00EA59A8" w:rsidRPr="00DA15BC">
              <w:rPr>
                <w:rFonts w:ascii="Times New Roman" w:hAnsi="Times New Roman"/>
                <w:color w:val="auto"/>
                <w:sz w:val="24"/>
              </w:rPr>
              <w:t>.</w:t>
            </w:r>
          </w:p>
        </w:tc>
        <w:tc>
          <w:tcPr>
            <w:tcW w:w="3260" w:type="dxa"/>
          </w:tcPr>
          <w:p w14:paraId="51018159" w14:textId="77777777" w:rsidR="00EA59A8" w:rsidRPr="00DA15BC" w:rsidRDefault="00F54E2D"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tiek identificētas </w:t>
            </w:r>
            <w:r w:rsidR="009F6F67" w:rsidRPr="00DA15BC">
              <w:rPr>
                <w:rFonts w:ascii="Times New Roman" w:hAnsi="Times New Roman"/>
                <w:color w:val="auto"/>
                <w:sz w:val="24"/>
              </w:rPr>
              <w:t>specifiskā atbalsta  mēr</w:t>
            </w:r>
            <w:r w:rsidRPr="00DA15BC">
              <w:rPr>
                <w:rFonts w:ascii="Times New Roman" w:hAnsi="Times New Roman"/>
                <w:color w:val="auto"/>
                <w:sz w:val="24"/>
              </w:rPr>
              <w:t xml:space="preserve">ķa grupas vajadzības un risināmās problēmas un tās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noteiktajām atbalstāmajām darbībām.</w:t>
            </w:r>
          </w:p>
        </w:tc>
        <w:tc>
          <w:tcPr>
            <w:tcW w:w="2421" w:type="dxa"/>
            <w:vAlign w:val="center"/>
          </w:tcPr>
          <w:p w14:paraId="41CC11BE" w14:textId="77777777" w:rsidR="00EA59A8" w:rsidRPr="00DA15BC" w:rsidRDefault="00EA59A8" w:rsidP="000460CE">
            <w:pPr>
              <w:pStyle w:val="ListParagraph"/>
              <w:ind w:left="0"/>
              <w:jc w:val="center"/>
            </w:pPr>
            <w:r w:rsidRPr="00DA15BC">
              <w:t>P</w:t>
            </w:r>
          </w:p>
        </w:tc>
        <w:tc>
          <w:tcPr>
            <w:tcW w:w="7644" w:type="dxa"/>
          </w:tcPr>
          <w:p w14:paraId="4CD17AC4" w14:textId="77777777" w:rsidR="00EA59A8" w:rsidRDefault="00EA59A8"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tiek identificētas </w:t>
            </w:r>
            <w:r w:rsidR="009F6F67" w:rsidRPr="00DA15BC">
              <w:rPr>
                <w:rFonts w:ascii="Times New Roman" w:hAnsi="Times New Roman"/>
                <w:color w:val="auto"/>
                <w:sz w:val="24"/>
              </w:rPr>
              <w:t xml:space="preserve">specifiskā atbalsta mērķa </w:t>
            </w:r>
            <w:r w:rsidRPr="00DA15BC">
              <w:rPr>
                <w:rFonts w:ascii="Times New Roman" w:hAnsi="Times New Roman"/>
                <w:color w:val="auto"/>
                <w:sz w:val="24"/>
              </w:rPr>
              <w:t>grupas vajadzības un risināmās problē</w:t>
            </w:r>
            <w:r w:rsidR="00173503" w:rsidRPr="00DA15BC">
              <w:rPr>
                <w:rFonts w:ascii="Times New Roman" w:hAnsi="Times New Roman"/>
                <w:color w:val="auto"/>
                <w:sz w:val="24"/>
              </w:rPr>
              <w:t xml:space="preserve">mas </w:t>
            </w:r>
            <w:r w:rsidR="00CB517F" w:rsidRPr="00CB517F">
              <w:rPr>
                <w:rFonts w:ascii="Times New Roman" w:hAnsi="Times New Roman"/>
                <w:color w:val="auto"/>
                <w:sz w:val="24"/>
              </w:rPr>
              <w:t>un tās atbilst MK noteikumos noteiktajām atbalstāmajām darbībām.</w:t>
            </w:r>
          </w:p>
          <w:p w14:paraId="1B5F9BC1" w14:textId="77777777" w:rsidR="004D5D9B" w:rsidRPr="00DA15BC" w:rsidRDefault="004D5D9B" w:rsidP="00EA59A8">
            <w:pPr>
              <w:pStyle w:val="NoSpacing"/>
              <w:jc w:val="both"/>
              <w:rPr>
                <w:rFonts w:ascii="Times New Roman" w:hAnsi="Times New Roman"/>
                <w:color w:val="auto"/>
                <w:sz w:val="24"/>
              </w:rPr>
            </w:pPr>
          </w:p>
          <w:p w14:paraId="3DE6F9D4" w14:textId="77777777" w:rsidR="00EA59A8" w:rsidRPr="00DA15BC" w:rsidRDefault="00EA59A8" w:rsidP="004C277A">
            <w:pPr>
              <w:pStyle w:val="NoSpacing"/>
              <w:jc w:val="both"/>
              <w:rPr>
                <w:rFonts w:ascii="Times New Roman" w:hAnsi="Times New Roman"/>
                <w:b/>
                <w:color w:val="auto"/>
                <w:sz w:val="24"/>
              </w:rPr>
            </w:pPr>
            <w:r w:rsidRPr="00DA15BC">
              <w:rPr>
                <w:rFonts w:ascii="Times New Roman" w:hAnsi="Times New Roman"/>
                <w:color w:val="auto"/>
                <w:sz w:val="24"/>
              </w:rPr>
              <w:t xml:space="preserve"> 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norādītās pasākuma mērķa grupas vajadzības un risināmās problēmas.</w:t>
            </w:r>
          </w:p>
        </w:tc>
      </w:tr>
      <w:tr w:rsidR="006B5DE9" w:rsidRPr="00DA15BC" w14:paraId="3AA2C13E" w14:textId="77777777" w:rsidTr="004C1D9D">
        <w:trPr>
          <w:trHeight w:val="668"/>
          <w:jc w:val="center"/>
        </w:trPr>
        <w:tc>
          <w:tcPr>
            <w:tcW w:w="704" w:type="dxa"/>
          </w:tcPr>
          <w:p w14:paraId="01366809" w14:textId="77777777" w:rsidR="00F54E2D" w:rsidRPr="00DA15BC" w:rsidDel="00EA59A8" w:rsidRDefault="00F27618"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1</w:t>
            </w:r>
            <w:r w:rsidR="00F54E2D" w:rsidRPr="00DA15BC">
              <w:rPr>
                <w:rFonts w:ascii="Times New Roman" w:hAnsi="Times New Roman"/>
                <w:color w:val="auto"/>
                <w:sz w:val="24"/>
              </w:rPr>
              <w:t>.</w:t>
            </w:r>
          </w:p>
        </w:tc>
        <w:tc>
          <w:tcPr>
            <w:tcW w:w="3260" w:type="dxa"/>
          </w:tcPr>
          <w:p w14:paraId="1F41DAF7" w14:textId="77777777" w:rsidR="00F54E2D" w:rsidRPr="00DA15BC" w:rsidRDefault="00650FF9"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iesniedzējs </w:t>
            </w:r>
            <w:r w:rsidR="00071465" w:rsidRPr="00DA15BC">
              <w:rPr>
                <w:rFonts w:ascii="Times New Roman" w:hAnsi="Times New Roman"/>
                <w:color w:val="auto"/>
                <w:sz w:val="24"/>
              </w:rPr>
              <w:t>nodrošina</w:t>
            </w:r>
            <w:r w:rsidRPr="00DA15BC">
              <w:rPr>
                <w:rFonts w:ascii="Times New Roman" w:hAnsi="Times New Roman"/>
                <w:color w:val="auto"/>
                <w:sz w:val="24"/>
              </w:rPr>
              <w:t xml:space="preserve"> sasniegto rezultātu </w:t>
            </w:r>
            <w:r w:rsidR="00071465" w:rsidRPr="00DA15BC">
              <w:rPr>
                <w:rFonts w:ascii="Times New Roman" w:hAnsi="Times New Roman"/>
                <w:color w:val="auto"/>
                <w:sz w:val="24"/>
              </w:rPr>
              <w:t>ilgtspēju vismaz piecus gadus pēc projekta pabeigšanas atbilstoši MK noteikumos noteiktajam</w:t>
            </w:r>
            <w:r w:rsidR="004C74C7" w:rsidRPr="00DA15BC">
              <w:rPr>
                <w:rFonts w:ascii="Times New Roman" w:hAnsi="Times New Roman"/>
                <w:color w:val="auto"/>
                <w:sz w:val="24"/>
              </w:rPr>
              <w:t>.</w:t>
            </w:r>
          </w:p>
        </w:tc>
        <w:tc>
          <w:tcPr>
            <w:tcW w:w="2421" w:type="dxa"/>
            <w:vAlign w:val="center"/>
          </w:tcPr>
          <w:p w14:paraId="3C7A0A54" w14:textId="77777777" w:rsidR="00F54E2D" w:rsidRPr="00DA15BC" w:rsidRDefault="00F54E2D" w:rsidP="00F54E2D">
            <w:pPr>
              <w:pStyle w:val="ListParagraph"/>
              <w:ind w:left="0"/>
              <w:jc w:val="center"/>
            </w:pPr>
            <w:r w:rsidRPr="00DA15BC">
              <w:t>P</w:t>
            </w:r>
          </w:p>
        </w:tc>
        <w:tc>
          <w:tcPr>
            <w:tcW w:w="7644" w:type="dxa"/>
          </w:tcPr>
          <w:p w14:paraId="30EAFA44" w14:textId="77777777" w:rsidR="00EC5FC7" w:rsidRPr="00DA15BC" w:rsidRDefault="00F54E2D" w:rsidP="00F54E2D">
            <w:pPr>
              <w:pStyle w:val="NoSpacing"/>
              <w:jc w:val="both"/>
              <w:rPr>
                <w:rFonts w:ascii="Times New Roman" w:hAnsi="Times New Roman"/>
                <w:b/>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norādīts, ka </w:t>
            </w:r>
            <w:r w:rsidR="00650FF9" w:rsidRPr="00DA15BC">
              <w:rPr>
                <w:rFonts w:ascii="Times New Roman" w:hAnsi="Times New Roman"/>
                <w:color w:val="auto"/>
                <w:sz w:val="24"/>
              </w:rPr>
              <w:t>p</w:t>
            </w:r>
            <w:r w:rsidR="004722AF" w:rsidRPr="00DA15BC">
              <w:rPr>
                <w:rFonts w:ascii="Times New Roman" w:hAnsi="Times New Roman"/>
                <w:color w:val="auto"/>
                <w:sz w:val="24"/>
              </w:rPr>
              <w:t xml:space="preserve">rojekta iesniedzējs apņemas </w:t>
            </w:r>
            <w:r w:rsidR="00650FF9" w:rsidRPr="00DA15BC">
              <w:rPr>
                <w:rFonts w:ascii="Times New Roman" w:hAnsi="Times New Roman"/>
                <w:color w:val="auto"/>
                <w:sz w:val="24"/>
              </w:rPr>
              <w:t xml:space="preserve">nodrošināt </w:t>
            </w:r>
            <w:r w:rsidR="00EC5FC7" w:rsidRPr="00DA15BC">
              <w:rPr>
                <w:rFonts w:ascii="Times New Roman" w:hAnsi="Times New Roman"/>
                <w:color w:val="auto"/>
                <w:sz w:val="24"/>
              </w:rPr>
              <w:t>sasniegto rezultātu ilgtspēju vismaz piecus gadus pēc projekta pabeigšanas atbilstoši MK noteikumos noteiktajam.</w:t>
            </w:r>
          </w:p>
          <w:p w14:paraId="418FD845" w14:textId="77777777" w:rsidR="00F54E2D" w:rsidRPr="00DA15BC" w:rsidRDefault="00EC5FC7" w:rsidP="00F54E2D">
            <w:pPr>
              <w:pStyle w:val="NoSpacing"/>
              <w:jc w:val="both"/>
              <w:rPr>
                <w:rFonts w:ascii="Times New Roman" w:hAnsi="Times New Roman"/>
                <w:color w:val="auto"/>
                <w:sz w:val="24"/>
                <w:lang w:eastAsia="lv-LV"/>
              </w:rPr>
            </w:pPr>
            <w:r w:rsidRPr="00DA15BC">
              <w:rPr>
                <w:rFonts w:ascii="Times New Roman" w:hAnsi="Times New Roman"/>
                <w:color w:val="auto"/>
                <w:sz w:val="24"/>
                <w:lang w:eastAsia="lv-LV"/>
              </w:rPr>
              <w:t xml:space="preserve"> </w:t>
            </w:r>
          </w:p>
          <w:p w14:paraId="4668B98A" w14:textId="77777777" w:rsidR="00F54E2D" w:rsidRPr="00DA15BC" w:rsidRDefault="00F54E2D" w:rsidP="006038AA">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vienlaikus</w:t>
            </w:r>
            <w:r w:rsidRPr="00DA15BC">
              <w:rPr>
                <w:rFonts w:ascii="Times New Roman" w:hAnsi="Times New Roman"/>
                <w:b/>
                <w:color w:val="auto"/>
                <w:sz w:val="24"/>
              </w:rPr>
              <w:t xml:space="preserve"> </w:t>
            </w:r>
            <w:r w:rsidR="006038AA">
              <w:rPr>
                <w:rFonts w:ascii="Times New Roman" w:hAnsi="Times New Roman"/>
                <w:color w:val="auto"/>
                <w:sz w:val="24"/>
              </w:rPr>
              <w:t>nosakot atbilstošus nosacījumu</w:t>
            </w:r>
            <w:r w:rsidRPr="00DA15BC">
              <w:rPr>
                <w:rFonts w:ascii="Times New Roman" w:hAnsi="Times New Roman"/>
                <w:color w:val="auto"/>
                <w:sz w:val="24"/>
              </w:rPr>
              <w:t>.</w:t>
            </w:r>
          </w:p>
        </w:tc>
      </w:tr>
      <w:tr w:rsidR="006B5DE9" w:rsidRPr="00DA15BC" w14:paraId="71D1890F" w14:textId="77777777" w:rsidTr="00D964C6">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10DC46C3" w14:textId="77777777" w:rsidR="00F54E2D" w:rsidRPr="00DA15BC" w:rsidRDefault="00F54E2D" w:rsidP="00F54E2D">
            <w:pPr>
              <w:spacing w:after="0" w:line="240" w:lineRule="auto"/>
              <w:jc w:val="both"/>
              <w:rPr>
                <w:rFonts w:ascii="Times New Roman" w:hAnsi="Times New Roman"/>
                <w:color w:val="auto"/>
                <w:sz w:val="24"/>
              </w:rPr>
            </w:pPr>
            <w:r w:rsidRPr="00DA15BC">
              <w:rPr>
                <w:rFonts w:ascii="Times New Roman" w:hAnsi="Times New Roman"/>
                <w:b/>
                <w:bCs/>
                <w:color w:val="auto"/>
                <w:sz w:val="24"/>
              </w:rPr>
              <w:t>SPECIFISKIE ATBILSTĪBAS KRITĒRIJI</w:t>
            </w:r>
          </w:p>
        </w:tc>
        <w:tc>
          <w:tcPr>
            <w:tcW w:w="2421" w:type="dxa"/>
            <w:vMerge w:val="restart"/>
            <w:tcBorders>
              <w:top w:val="single" w:sz="4" w:space="0" w:color="auto"/>
            </w:tcBorders>
            <w:shd w:val="clear" w:color="auto" w:fill="F2F2F2" w:themeFill="background1" w:themeFillShade="F2"/>
            <w:vAlign w:val="center"/>
          </w:tcPr>
          <w:p w14:paraId="6D935525" w14:textId="77777777" w:rsidR="00F54E2D" w:rsidRPr="00DA15BC" w:rsidRDefault="00F54E2D" w:rsidP="00F54E2D">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48365005" w14:textId="77777777" w:rsidR="00F54E2D" w:rsidRPr="00DA15BC" w:rsidRDefault="00333A63" w:rsidP="00F54E2D">
            <w:pPr>
              <w:pStyle w:val="ListParagraph"/>
              <w:ind w:left="0"/>
              <w:jc w:val="center"/>
              <w:rPr>
                <w:b/>
              </w:rPr>
            </w:pPr>
            <w:r w:rsidRPr="00DA15BC">
              <w:rPr>
                <w:b/>
              </w:rPr>
              <w:t>(P</w:t>
            </w:r>
            <w:r w:rsidR="00F54E2D" w:rsidRPr="00DA15BC">
              <w:rPr>
                <w:b/>
              </w:rPr>
              <w:t>)</w:t>
            </w:r>
          </w:p>
        </w:tc>
        <w:tc>
          <w:tcPr>
            <w:tcW w:w="7644" w:type="dxa"/>
            <w:vMerge w:val="restart"/>
            <w:tcBorders>
              <w:top w:val="single" w:sz="4" w:space="0" w:color="auto"/>
            </w:tcBorders>
            <w:shd w:val="clear" w:color="auto" w:fill="F2F2F2" w:themeFill="background1" w:themeFillShade="F2"/>
            <w:vAlign w:val="center"/>
          </w:tcPr>
          <w:p w14:paraId="66A8B917" w14:textId="77777777" w:rsidR="00F54E2D" w:rsidRPr="00DA15BC" w:rsidRDefault="00F54E2D" w:rsidP="00F54E2D">
            <w:pPr>
              <w:pStyle w:val="ListParagraph"/>
              <w:ind w:left="0"/>
            </w:pPr>
          </w:p>
        </w:tc>
      </w:tr>
      <w:tr w:rsidR="006B5DE9" w:rsidRPr="00DA15BC" w14:paraId="6CD8A64D" w14:textId="77777777" w:rsidTr="00D03E22">
        <w:trPr>
          <w:trHeight w:val="481"/>
          <w:jc w:val="center"/>
        </w:trPr>
        <w:tc>
          <w:tcPr>
            <w:tcW w:w="3964" w:type="dxa"/>
            <w:gridSpan w:val="2"/>
            <w:vMerge/>
            <w:shd w:val="clear" w:color="auto" w:fill="F2F2F2" w:themeFill="background1" w:themeFillShade="F2"/>
            <w:vAlign w:val="center"/>
          </w:tcPr>
          <w:p w14:paraId="0E83FF43" w14:textId="77777777" w:rsidR="00F54E2D" w:rsidRPr="00DA15BC" w:rsidRDefault="00F54E2D" w:rsidP="00F54E2D">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78E455B9" w14:textId="77777777" w:rsidR="00F54E2D" w:rsidRPr="00DA15BC" w:rsidRDefault="00F54E2D" w:rsidP="00F54E2D">
            <w:pPr>
              <w:spacing w:after="0" w:line="240" w:lineRule="auto"/>
              <w:jc w:val="center"/>
              <w:rPr>
                <w:rFonts w:ascii="Times New Roman" w:hAnsi="Times New Roman"/>
                <w:b/>
                <w:color w:val="auto"/>
                <w:sz w:val="24"/>
              </w:rPr>
            </w:pPr>
          </w:p>
        </w:tc>
        <w:tc>
          <w:tcPr>
            <w:tcW w:w="7644" w:type="dxa"/>
            <w:vMerge/>
            <w:shd w:val="clear" w:color="auto" w:fill="F2F2F2" w:themeFill="background1" w:themeFillShade="F2"/>
            <w:vAlign w:val="center"/>
          </w:tcPr>
          <w:p w14:paraId="6AB996BC" w14:textId="77777777" w:rsidR="00F54E2D" w:rsidRPr="00DA15BC" w:rsidRDefault="00F54E2D" w:rsidP="00F54E2D">
            <w:pPr>
              <w:pStyle w:val="ListParagraph"/>
              <w:ind w:left="0"/>
              <w:jc w:val="center"/>
              <w:rPr>
                <w:b/>
              </w:rPr>
            </w:pPr>
          </w:p>
        </w:tc>
      </w:tr>
      <w:tr w:rsidR="004722AF" w:rsidRPr="00DA15BC" w14:paraId="09B25C07" w14:textId="77777777" w:rsidTr="00D964C6">
        <w:trPr>
          <w:jc w:val="center"/>
        </w:trPr>
        <w:tc>
          <w:tcPr>
            <w:tcW w:w="704" w:type="dxa"/>
          </w:tcPr>
          <w:p w14:paraId="4E70C96A" w14:textId="77777777" w:rsidR="004722AF" w:rsidRPr="00DA15BC" w:rsidRDefault="00F27618" w:rsidP="00451B7E">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451B7E" w:rsidRPr="00DA15BC">
              <w:rPr>
                <w:rFonts w:ascii="Times New Roman" w:hAnsi="Times New Roman"/>
                <w:color w:val="auto"/>
                <w:sz w:val="24"/>
              </w:rPr>
              <w:t>2</w:t>
            </w:r>
            <w:r w:rsidR="004722AF" w:rsidRPr="00DA15BC">
              <w:rPr>
                <w:rFonts w:ascii="Times New Roman" w:hAnsi="Times New Roman"/>
                <w:color w:val="auto"/>
                <w:sz w:val="24"/>
              </w:rPr>
              <w:t>.</w:t>
            </w:r>
          </w:p>
        </w:tc>
        <w:tc>
          <w:tcPr>
            <w:tcW w:w="3260" w:type="dxa"/>
          </w:tcPr>
          <w:p w14:paraId="57EBC1A5" w14:textId="77777777" w:rsidR="004722AF" w:rsidRPr="00156672" w:rsidRDefault="00126AF1" w:rsidP="001B3DA6">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2421" w:type="dxa"/>
            <w:vAlign w:val="center"/>
          </w:tcPr>
          <w:p w14:paraId="0A70C47D" w14:textId="77777777" w:rsidR="004722AF" w:rsidRPr="00D31A42" w:rsidRDefault="004722AF" w:rsidP="005244F1">
            <w:pPr>
              <w:pStyle w:val="ListParagraph"/>
              <w:ind w:left="0"/>
              <w:jc w:val="center"/>
            </w:pPr>
            <w:r w:rsidRPr="00D31A42">
              <w:t>P</w:t>
            </w:r>
          </w:p>
        </w:tc>
        <w:tc>
          <w:tcPr>
            <w:tcW w:w="7644" w:type="dxa"/>
          </w:tcPr>
          <w:p w14:paraId="232EB851" w14:textId="77777777" w:rsidR="004722AF" w:rsidRPr="00156672" w:rsidRDefault="004722AF" w:rsidP="005244F1">
            <w:pPr>
              <w:pStyle w:val="NoSpacing"/>
              <w:jc w:val="both"/>
              <w:rPr>
                <w:rFonts w:ascii="Times New Roman" w:hAnsi="Times New Roman"/>
                <w:color w:val="auto"/>
                <w:sz w:val="24"/>
                <w:lang w:eastAsia="lv-LV"/>
              </w:rPr>
            </w:pPr>
            <w:r w:rsidRPr="00156672">
              <w:rPr>
                <w:rFonts w:ascii="Times New Roman" w:hAnsi="Times New Roman"/>
                <w:b/>
                <w:color w:val="auto"/>
                <w:sz w:val="24"/>
              </w:rPr>
              <w:t xml:space="preserve">Vērtējums ir „Jā”, </w:t>
            </w:r>
            <w:r w:rsidRPr="00156672">
              <w:rPr>
                <w:rFonts w:ascii="Times New Roman" w:hAnsi="Times New Roman"/>
                <w:color w:val="auto"/>
                <w:sz w:val="24"/>
              </w:rPr>
              <w:t xml:space="preserve">ja projekta iesniegumā atbilstoši </w:t>
            </w:r>
            <w:r w:rsidR="004C74C7" w:rsidRPr="00156672">
              <w:rPr>
                <w:rFonts w:ascii="Times New Roman" w:hAnsi="Times New Roman"/>
                <w:color w:val="auto"/>
                <w:sz w:val="24"/>
              </w:rPr>
              <w:t>MK noteikumos</w:t>
            </w:r>
            <w:r w:rsidR="004C74C7" w:rsidRPr="00156672">
              <w:rPr>
                <w:rFonts w:ascii="Times New Roman" w:hAnsi="Times New Roman"/>
                <w:bCs/>
                <w:color w:val="auto"/>
                <w:sz w:val="24"/>
              </w:rPr>
              <w:t xml:space="preserve"> </w:t>
            </w:r>
            <w:r w:rsidRPr="00156672">
              <w:rPr>
                <w:rFonts w:ascii="Times New Roman" w:hAnsi="Times New Roman"/>
                <w:color w:val="auto"/>
                <w:sz w:val="24"/>
              </w:rPr>
              <w:t>noteiktaj</w:t>
            </w:r>
            <w:r w:rsidR="001B3DA6" w:rsidRPr="00156672">
              <w:rPr>
                <w:rFonts w:ascii="Times New Roman" w:hAnsi="Times New Roman"/>
                <w:color w:val="auto"/>
                <w:sz w:val="24"/>
              </w:rPr>
              <w:t>a</w:t>
            </w:r>
            <w:r w:rsidRPr="00156672">
              <w:rPr>
                <w:rFonts w:ascii="Times New Roman" w:hAnsi="Times New Roman"/>
                <w:color w:val="auto"/>
                <w:sz w:val="24"/>
              </w:rPr>
              <w:t xml:space="preserve">m norādīts, ka projekta iesniedzējs apņemas nodrošināt, </w:t>
            </w:r>
            <w:r w:rsidR="00B02BB6" w:rsidRPr="00156672">
              <w:rPr>
                <w:rFonts w:ascii="Times New Roman" w:eastAsia="Times New Roman" w:hAnsi="Times New Roman"/>
                <w:color w:val="auto"/>
                <w:sz w:val="24"/>
                <w:lang w:eastAsia="lv-LV"/>
              </w:rPr>
              <w:t>ka projektā plānotās darbības netiek finansēt</w:t>
            </w:r>
            <w:r w:rsidR="00EA4329">
              <w:rPr>
                <w:rFonts w:ascii="Times New Roman" w:eastAsia="Times New Roman" w:hAnsi="Times New Roman"/>
                <w:color w:val="auto"/>
                <w:sz w:val="24"/>
                <w:lang w:eastAsia="lv-LV"/>
              </w:rPr>
              <w:t>as vai līdzfinansētas, kā arī tās</w:t>
            </w:r>
            <w:r w:rsidR="00B02BB6" w:rsidRPr="00156672">
              <w:rPr>
                <w:rFonts w:ascii="Times New Roman" w:eastAsia="Times New Roman" w:hAnsi="Times New Roman"/>
                <w:color w:val="auto"/>
                <w:sz w:val="24"/>
                <w:lang w:eastAsia="lv-LV"/>
              </w:rPr>
              <w:t xml:space="preserve"> nav plānots finansēt vai līdzfinansēt no citiem valsts un ārvalstu finanšu atbalsta instrumentiem</w:t>
            </w:r>
            <w:r w:rsidRPr="00156672">
              <w:rPr>
                <w:rFonts w:ascii="Times New Roman" w:hAnsi="Times New Roman"/>
                <w:color w:val="auto"/>
                <w:sz w:val="24"/>
                <w:lang w:eastAsia="lv-LV"/>
              </w:rPr>
              <w:t>.</w:t>
            </w:r>
          </w:p>
          <w:p w14:paraId="5261CB26" w14:textId="77777777" w:rsidR="004722AF" w:rsidRPr="00156672" w:rsidRDefault="004722AF" w:rsidP="005244F1">
            <w:pPr>
              <w:pStyle w:val="NoSpacing"/>
              <w:jc w:val="both"/>
              <w:rPr>
                <w:rFonts w:ascii="Times New Roman" w:hAnsi="Times New Roman"/>
                <w:b/>
                <w:color w:val="auto"/>
                <w:sz w:val="24"/>
                <w:lang w:eastAsia="lv-LV"/>
              </w:rPr>
            </w:pPr>
          </w:p>
          <w:p w14:paraId="0CBB54D6" w14:textId="77777777" w:rsidR="004722AF" w:rsidRPr="00156672" w:rsidRDefault="004722AF" w:rsidP="00301082">
            <w:pPr>
              <w:pStyle w:val="NoSpacing"/>
              <w:jc w:val="both"/>
              <w:rPr>
                <w:rFonts w:ascii="Times New Roman" w:hAnsi="Times New Roman"/>
                <w:b/>
                <w:color w:val="auto"/>
                <w:sz w:val="24"/>
              </w:rPr>
            </w:pPr>
            <w:r w:rsidRPr="00156672">
              <w:rPr>
                <w:rFonts w:ascii="Times New Roman" w:hAnsi="Times New Roman"/>
                <w:color w:val="auto"/>
                <w:sz w:val="24"/>
              </w:rPr>
              <w:t>Ja projekta iesniegums neatbilst minētajai prasībai,</w:t>
            </w:r>
            <w:r w:rsidRPr="00156672">
              <w:rPr>
                <w:rFonts w:ascii="Times New Roman" w:hAnsi="Times New Roman"/>
                <w:b/>
                <w:color w:val="auto"/>
                <w:sz w:val="24"/>
              </w:rPr>
              <w:t xml:space="preserve"> vērtējums ir „Jā, ar nosacījumu”, </w:t>
            </w:r>
            <w:r w:rsidR="00301082" w:rsidRPr="00DA15BC">
              <w:rPr>
                <w:rFonts w:ascii="Times New Roman" w:hAnsi="Times New Roman"/>
                <w:color w:val="auto"/>
                <w:sz w:val="24"/>
              </w:rPr>
              <w:t>nosakot atbilstošus nosacījumus.</w:t>
            </w:r>
          </w:p>
        </w:tc>
      </w:tr>
      <w:tr w:rsidR="004722AF" w:rsidRPr="00DA15BC" w14:paraId="512A157B" w14:textId="77777777" w:rsidTr="00D964C6">
        <w:trPr>
          <w:jc w:val="center"/>
        </w:trPr>
        <w:tc>
          <w:tcPr>
            <w:tcW w:w="704" w:type="dxa"/>
          </w:tcPr>
          <w:p w14:paraId="1A813A8F" w14:textId="77777777" w:rsidR="004722AF" w:rsidRPr="00DA15BC" w:rsidRDefault="00F27618" w:rsidP="0090702E">
            <w:pPr>
              <w:spacing w:after="0" w:line="240" w:lineRule="auto"/>
              <w:jc w:val="both"/>
              <w:rPr>
                <w:rFonts w:ascii="Times New Roman" w:eastAsia="Times New Roman" w:hAnsi="Times New Roman"/>
                <w:color w:val="auto"/>
                <w:sz w:val="24"/>
                <w:lang w:eastAsia="lv-LV"/>
              </w:rPr>
            </w:pPr>
            <w:r w:rsidRPr="00DA15BC">
              <w:rPr>
                <w:rFonts w:ascii="Times New Roman" w:eastAsia="Times New Roman" w:hAnsi="Times New Roman"/>
                <w:color w:val="auto"/>
                <w:sz w:val="24"/>
                <w:lang w:eastAsia="lv-LV"/>
              </w:rPr>
              <w:t>2</w:t>
            </w:r>
            <w:r w:rsidR="0090702E" w:rsidRPr="00DA15BC">
              <w:rPr>
                <w:rFonts w:ascii="Times New Roman" w:eastAsia="Times New Roman" w:hAnsi="Times New Roman"/>
                <w:color w:val="auto"/>
                <w:sz w:val="24"/>
                <w:lang w:eastAsia="lv-LV"/>
              </w:rPr>
              <w:t>3</w:t>
            </w:r>
            <w:r w:rsidR="004722AF" w:rsidRPr="00DA15BC">
              <w:rPr>
                <w:rFonts w:ascii="Times New Roman" w:eastAsia="Times New Roman" w:hAnsi="Times New Roman"/>
                <w:color w:val="auto"/>
                <w:sz w:val="24"/>
                <w:lang w:eastAsia="lv-LV"/>
              </w:rPr>
              <w:t>.</w:t>
            </w:r>
          </w:p>
        </w:tc>
        <w:tc>
          <w:tcPr>
            <w:tcW w:w="3260" w:type="dxa"/>
          </w:tcPr>
          <w:p w14:paraId="6AB03466" w14:textId="77777777" w:rsidR="004722AF" w:rsidRPr="00156672" w:rsidRDefault="00126AF1" w:rsidP="009E4BBB">
            <w:pPr>
              <w:pStyle w:val="NoSpacing"/>
              <w:jc w:val="both"/>
              <w:rPr>
                <w:b/>
                <w:color w:val="auto"/>
              </w:rPr>
            </w:pPr>
            <w:r w:rsidRPr="00156672">
              <w:rPr>
                <w:rFonts w:ascii="Times New Roman" w:eastAsia="Times New Roman" w:hAnsi="Times New Roman"/>
                <w:color w:val="auto"/>
                <w:sz w:val="24"/>
                <w:lang w:eastAsia="lv-LV"/>
              </w:rPr>
              <w:t xml:space="preserve">Projekta iesniegumā paredzēta atbalsta sniegšana vispārējās izglītības iestādēm, kuras atbilst MK noteikumos noteiktajiem stratēģiskajiem </w:t>
            </w:r>
            <w:proofErr w:type="spellStart"/>
            <w:r w:rsidRPr="00156672">
              <w:rPr>
                <w:rFonts w:ascii="Times New Roman" w:eastAsia="Times New Roman" w:hAnsi="Times New Roman"/>
                <w:color w:val="auto"/>
                <w:sz w:val="24"/>
                <w:lang w:eastAsia="lv-LV"/>
              </w:rPr>
              <w:t>priekšatlases</w:t>
            </w:r>
            <w:proofErr w:type="spellEnd"/>
            <w:r w:rsidRPr="00156672">
              <w:rPr>
                <w:rFonts w:ascii="Times New Roman" w:eastAsia="Times New Roman" w:hAnsi="Times New Roman"/>
                <w:color w:val="auto"/>
                <w:sz w:val="24"/>
                <w:lang w:eastAsia="lv-LV"/>
              </w:rPr>
              <w:t xml:space="preserve"> kritērijiem.</w:t>
            </w:r>
          </w:p>
        </w:tc>
        <w:tc>
          <w:tcPr>
            <w:tcW w:w="2421" w:type="dxa"/>
            <w:vAlign w:val="center"/>
          </w:tcPr>
          <w:p w14:paraId="04D70C98" w14:textId="77777777" w:rsidR="004722AF" w:rsidRPr="00D31A42" w:rsidRDefault="004722AF"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490AC709" w14:textId="77777777" w:rsidR="00126AF1" w:rsidRPr="00156672" w:rsidRDefault="00126AF1" w:rsidP="00126AF1">
            <w:pPr>
              <w:tabs>
                <w:tab w:val="num" w:pos="1320"/>
              </w:tabs>
              <w:spacing w:before="120" w:line="240" w:lineRule="auto"/>
              <w:jc w:val="both"/>
              <w:rPr>
                <w:rFonts w:ascii="Times New Roman" w:hAnsi="Times New Roman"/>
                <w:color w:val="auto"/>
                <w:sz w:val="24"/>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 paredzēta atbalsta sniegšana vispārējās izglītības iestādēm, kuras atbilst MK noteikum</w:t>
            </w:r>
            <w:r w:rsidR="001E3BB0">
              <w:rPr>
                <w:rFonts w:ascii="Times New Roman" w:eastAsia="Times New Roman" w:hAnsi="Times New Roman"/>
                <w:color w:val="auto"/>
                <w:sz w:val="24"/>
                <w:lang w:eastAsia="lv-LV"/>
              </w:rPr>
              <w:t>u 44.punktā</w:t>
            </w:r>
            <w:r w:rsidRPr="00156672">
              <w:rPr>
                <w:rFonts w:ascii="Times New Roman" w:eastAsia="Times New Roman" w:hAnsi="Times New Roman"/>
                <w:color w:val="auto"/>
                <w:sz w:val="24"/>
                <w:lang w:eastAsia="lv-LV"/>
              </w:rPr>
              <w:t xml:space="preserve"> noteiktajiem stratēģisk</w:t>
            </w:r>
            <w:r w:rsidR="00CE4BCD">
              <w:rPr>
                <w:rFonts w:ascii="Times New Roman" w:eastAsia="Times New Roman" w:hAnsi="Times New Roman"/>
                <w:color w:val="auto"/>
                <w:sz w:val="24"/>
                <w:lang w:eastAsia="lv-LV"/>
              </w:rPr>
              <w:t xml:space="preserve">ajiem </w:t>
            </w:r>
            <w:proofErr w:type="spellStart"/>
            <w:r w:rsidR="00CE4BCD">
              <w:rPr>
                <w:rFonts w:ascii="Times New Roman" w:eastAsia="Times New Roman" w:hAnsi="Times New Roman"/>
                <w:color w:val="auto"/>
                <w:sz w:val="24"/>
                <w:lang w:eastAsia="lv-LV"/>
              </w:rPr>
              <w:t>priekšatlases</w:t>
            </w:r>
            <w:proofErr w:type="spellEnd"/>
            <w:r w:rsidR="00CE4BCD">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1949F2">
              <w:rPr>
                <w:rFonts w:ascii="Times New Roman" w:eastAsia="Times New Roman" w:hAnsi="Times New Roman"/>
                <w:color w:val="auto"/>
                <w:sz w:val="24"/>
                <w:lang w:eastAsia="lv-LV"/>
              </w:rPr>
              <w:t xml:space="preserve"> 45. </w:t>
            </w:r>
            <w:r w:rsidR="00EA4329">
              <w:rPr>
                <w:rFonts w:ascii="Times New Roman" w:eastAsia="Times New Roman" w:hAnsi="Times New Roman"/>
                <w:color w:val="auto"/>
                <w:sz w:val="24"/>
                <w:lang w:eastAsia="lv-LV"/>
              </w:rPr>
              <w:t>un</w:t>
            </w:r>
            <w:r w:rsidR="00CE4BCD">
              <w:rPr>
                <w:rFonts w:ascii="Times New Roman" w:eastAsia="Times New Roman" w:hAnsi="Times New Roman"/>
                <w:color w:val="auto"/>
                <w:sz w:val="24"/>
                <w:lang w:eastAsia="lv-LV"/>
              </w:rPr>
              <w:t xml:space="preserve"> </w:t>
            </w:r>
            <w:r w:rsidR="001949F2">
              <w:rPr>
                <w:rFonts w:ascii="Times New Roman" w:eastAsia="Times New Roman" w:hAnsi="Times New Roman"/>
                <w:color w:val="auto"/>
                <w:sz w:val="24"/>
                <w:lang w:eastAsia="lv-LV"/>
              </w:rPr>
              <w:t>46.</w:t>
            </w:r>
            <w:r w:rsidR="00CE4BCD">
              <w:rPr>
                <w:rFonts w:ascii="Times New Roman" w:eastAsia="Times New Roman" w:hAnsi="Times New Roman"/>
                <w:color w:val="auto"/>
                <w:sz w:val="24"/>
                <w:lang w:eastAsia="lv-LV"/>
              </w:rPr>
              <w:t>punktā noteiktajām prasībām</w:t>
            </w:r>
            <w:r w:rsidR="00AE646C">
              <w:rPr>
                <w:rFonts w:ascii="Times New Roman" w:eastAsia="Times New Roman" w:hAnsi="Times New Roman"/>
                <w:color w:val="auto"/>
                <w:sz w:val="24"/>
                <w:lang w:eastAsia="lv-LV"/>
              </w:rPr>
              <w:t>.</w:t>
            </w:r>
          </w:p>
          <w:p w14:paraId="3D82775E" w14:textId="77777777" w:rsidR="004722AF" w:rsidRPr="00156672" w:rsidRDefault="00126AF1" w:rsidP="00EA4329">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lastRenderedPageBreak/>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156672">
              <w:rPr>
                <w:rFonts w:ascii="Times New Roman" w:eastAsia="Times New Roman" w:hAnsi="Times New Roman"/>
                <w:color w:val="auto"/>
                <w:sz w:val="24"/>
                <w:lang w:eastAsia="lv-LV"/>
              </w:rPr>
              <w:t xml:space="preserve">sniegts vispārējās izglītības iestādēm, kuras atbilst </w:t>
            </w:r>
            <w:r w:rsidR="00B21FE0" w:rsidRPr="00156672">
              <w:rPr>
                <w:rFonts w:ascii="Times New Roman" w:eastAsia="Times New Roman" w:hAnsi="Times New Roman"/>
                <w:color w:val="auto"/>
                <w:sz w:val="24"/>
                <w:lang w:eastAsia="lv-LV"/>
              </w:rPr>
              <w:t>MK noteikum</w:t>
            </w:r>
            <w:r w:rsidR="00B21FE0">
              <w:rPr>
                <w:rFonts w:ascii="Times New Roman" w:eastAsia="Times New Roman" w:hAnsi="Times New Roman"/>
                <w:color w:val="auto"/>
                <w:sz w:val="24"/>
                <w:lang w:eastAsia="lv-LV"/>
              </w:rPr>
              <w:t>u 44.punktā</w:t>
            </w:r>
            <w:r w:rsidR="00B21FE0" w:rsidRPr="00156672">
              <w:rPr>
                <w:rFonts w:ascii="Times New Roman" w:eastAsia="Times New Roman" w:hAnsi="Times New Roman"/>
                <w:color w:val="auto"/>
                <w:sz w:val="24"/>
                <w:lang w:eastAsia="lv-LV"/>
              </w:rPr>
              <w:t xml:space="preserve"> noteiktajiem stratēģisk</w:t>
            </w:r>
            <w:r w:rsidR="00B21FE0">
              <w:rPr>
                <w:rFonts w:ascii="Times New Roman" w:eastAsia="Times New Roman" w:hAnsi="Times New Roman"/>
                <w:color w:val="auto"/>
                <w:sz w:val="24"/>
                <w:lang w:eastAsia="lv-LV"/>
              </w:rPr>
              <w:t xml:space="preserve">ajiem </w:t>
            </w:r>
            <w:proofErr w:type="spellStart"/>
            <w:r w:rsidR="00B21FE0">
              <w:rPr>
                <w:rFonts w:ascii="Times New Roman" w:eastAsia="Times New Roman" w:hAnsi="Times New Roman"/>
                <w:color w:val="auto"/>
                <w:sz w:val="24"/>
                <w:lang w:eastAsia="lv-LV"/>
              </w:rPr>
              <w:t>priekšatlases</w:t>
            </w:r>
            <w:proofErr w:type="spellEnd"/>
            <w:r w:rsidR="00B21FE0">
              <w:rPr>
                <w:rFonts w:ascii="Times New Roman" w:eastAsia="Times New Roman" w:hAnsi="Times New Roman"/>
                <w:color w:val="auto"/>
                <w:sz w:val="24"/>
                <w:lang w:eastAsia="lv-LV"/>
              </w:rPr>
              <w:t xml:space="preserve"> kritērijiem</w:t>
            </w:r>
            <w:r w:rsidR="00EA4329">
              <w:rPr>
                <w:rFonts w:ascii="Times New Roman" w:eastAsia="Times New Roman" w:hAnsi="Times New Roman"/>
                <w:color w:val="auto"/>
                <w:sz w:val="24"/>
                <w:lang w:eastAsia="lv-LV"/>
              </w:rPr>
              <w:t xml:space="preserve"> un</w:t>
            </w:r>
            <w:r w:rsidR="001949F2">
              <w:rPr>
                <w:rFonts w:ascii="Times New Roman" w:eastAsia="Times New Roman" w:hAnsi="Times New Roman"/>
                <w:color w:val="auto"/>
                <w:sz w:val="24"/>
                <w:lang w:eastAsia="lv-LV"/>
              </w:rPr>
              <w:t xml:space="preserve"> 45. </w:t>
            </w:r>
            <w:r w:rsidR="00EA4329">
              <w:rPr>
                <w:rFonts w:ascii="Times New Roman" w:eastAsia="Times New Roman" w:hAnsi="Times New Roman"/>
                <w:color w:val="auto"/>
                <w:sz w:val="24"/>
                <w:lang w:eastAsia="lv-LV"/>
              </w:rPr>
              <w:t>un</w:t>
            </w:r>
            <w:r w:rsidR="00B21FE0">
              <w:rPr>
                <w:rFonts w:ascii="Times New Roman" w:eastAsia="Times New Roman" w:hAnsi="Times New Roman"/>
                <w:color w:val="auto"/>
                <w:sz w:val="24"/>
                <w:lang w:eastAsia="lv-LV"/>
              </w:rPr>
              <w:t xml:space="preserve"> 4</w:t>
            </w:r>
            <w:r w:rsidR="001949F2">
              <w:rPr>
                <w:rFonts w:ascii="Times New Roman" w:eastAsia="Times New Roman" w:hAnsi="Times New Roman"/>
                <w:color w:val="auto"/>
                <w:sz w:val="24"/>
                <w:lang w:eastAsia="lv-LV"/>
              </w:rPr>
              <w:t>6</w:t>
            </w:r>
            <w:r w:rsidR="00B21FE0">
              <w:rPr>
                <w:rFonts w:ascii="Times New Roman" w:eastAsia="Times New Roman" w:hAnsi="Times New Roman"/>
                <w:color w:val="auto"/>
                <w:sz w:val="24"/>
                <w:lang w:eastAsia="lv-LV"/>
              </w:rPr>
              <w:t>.punktā noteiktajām prasībām.</w:t>
            </w:r>
          </w:p>
        </w:tc>
      </w:tr>
      <w:tr w:rsidR="00C22DDF" w:rsidRPr="00DA15BC" w14:paraId="10E87919" w14:textId="77777777" w:rsidTr="00D964C6">
        <w:trPr>
          <w:jc w:val="center"/>
        </w:trPr>
        <w:tc>
          <w:tcPr>
            <w:tcW w:w="704" w:type="dxa"/>
          </w:tcPr>
          <w:p w14:paraId="568702B3"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bookmarkStart w:id="2" w:name="_Hlk511385687"/>
            <w:r>
              <w:rPr>
                <w:rFonts w:ascii="Times New Roman" w:eastAsia="Times New Roman" w:hAnsi="Times New Roman"/>
                <w:color w:val="auto"/>
                <w:sz w:val="24"/>
                <w:lang w:eastAsia="lv-LV"/>
              </w:rPr>
              <w:lastRenderedPageBreak/>
              <w:t>24.</w:t>
            </w:r>
          </w:p>
        </w:tc>
        <w:tc>
          <w:tcPr>
            <w:tcW w:w="3260" w:type="dxa"/>
          </w:tcPr>
          <w:p w14:paraId="147F5FE7" w14:textId="77777777" w:rsidR="00B210DD" w:rsidRPr="00156672" w:rsidRDefault="00B210DD" w:rsidP="00B210DD">
            <w:pPr>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758ED058"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1.</w:t>
            </w:r>
            <w:r w:rsidRPr="00156672">
              <w:rPr>
                <w:rFonts w:ascii="Times New Roman" w:eastAsia="Times New Roman" w:hAnsi="Times New Roman"/>
                <w:color w:val="auto"/>
                <w:sz w:val="24"/>
                <w:lang w:eastAsia="lv-LV"/>
              </w:rPr>
              <w:tab/>
              <w:t>ergonomiskas mācību vides izveide;</w:t>
            </w:r>
          </w:p>
          <w:p w14:paraId="02DBBF5A" w14:textId="77777777"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2.</w:t>
            </w:r>
            <w:r w:rsidRPr="00156672">
              <w:rPr>
                <w:rFonts w:ascii="Times New Roman" w:eastAsia="Times New Roman" w:hAnsi="Times New Roman"/>
                <w:color w:val="auto"/>
                <w:sz w:val="24"/>
                <w:lang w:eastAsia="lv-LV"/>
              </w:rPr>
              <w:tab/>
              <w:t>informācijas un komunikāciju tehnoloģiju risinājumu ieviešana un aprīkojuma iegāde;</w:t>
            </w:r>
          </w:p>
          <w:p w14:paraId="43488B14" w14:textId="058CD1D5" w:rsidR="00B210DD" w:rsidRPr="00156672" w:rsidRDefault="00B210DD"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3.</w:t>
            </w:r>
            <w:r w:rsidRPr="00156672">
              <w:rPr>
                <w:rFonts w:ascii="Times New Roman" w:eastAsia="Times New Roman" w:hAnsi="Times New Roman"/>
                <w:color w:val="auto"/>
                <w:sz w:val="24"/>
                <w:lang w:eastAsia="lv-LV"/>
              </w:rPr>
              <w:tab/>
            </w:r>
            <w:r w:rsidR="002232E9" w:rsidRPr="005F059E">
              <w:rPr>
                <w:rFonts w:ascii="Times New Roman" w:eastAsia="Times New Roman" w:hAnsi="Times New Roman"/>
                <w:color w:val="auto"/>
                <w:sz w:val="24"/>
                <w:lang w:eastAsia="lv-LV"/>
              </w:rPr>
              <w:t xml:space="preserve">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w:t>
            </w:r>
            <w:r w:rsidR="002232E9" w:rsidRPr="005F059E">
              <w:rPr>
                <w:rFonts w:ascii="Times New Roman" w:eastAsia="Times New Roman" w:hAnsi="Times New Roman"/>
                <w:color w:val="auto"/>
                <w:sz w:val="24"/>
                <w:lang w:eastAsia="lv-LV"/>
              </w:rPr>
              <w:lastRenderedPageBreak/>
              <w:t>reorganizācijas gadījumā, vai ja vispārējās vidējās izglītības iestāde izveidota reorganizācijas rezultātā (ja attiecināms)</w:t>
            </w:r>
          </w:p>
          <w:p w14:paraId="510C5EA0" w14:textId="77777777" w:rsidR="00C22DDF" w:rsidRPr="00156672" w:rsidRDefault="00B210DD" w:rsidP="00B210DD">
            <w:pPr>
              <w:pStyle w:val="NoSpacing"/>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4.</w:t>
            </w:r>
            <w:r w:rsidRPr="00156672">
              <w:rPr>
                <w:rFonts w:ascii="Times New Roman" w:eastAsia="Times New Roman" w:hAnsi="Times New Roman"/>
                <w:color w:val="auto"/>
                <w:sz w:val="24"/>
                <w:lang w:eastAsia="lv-LV"/>
              </w:rPr>
              <w:tab/>
              <w:t>reģionālā metodiskā centra izveide vai attīstība (attiecināms valsts ģimnāzijām).</w:t>
            </w:r>
          </w:p>
        </w:tc>
        <w:tc>
          <w:tcPr>
            <w:tcW w:w="2421" w:type="dxa"/>
            <w:vAlign w:val="center"/>
          </w:tcPr>
          <w:p w14:paraId="6297013B" w14:textId="77777777" w:rsidR="00C22DDF" w:rsidRPr="00D31A42" w:rsidRDefault="00B210DD"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7644" w:type="dxa"/>
          </w:tcPr>
          <w:p w14:paraId="56171DDB" w14:textId="77777777" w:rsidR="007276FD" w:rsidRDefault="00B210DD" w:rsidP="00B210DD">
            <w:pPr>
              <w:tabs>
                <w:tab w:val="num" w:pos="1320"/>
              </w:tabs>
              <w:spacing w:before="120" w:line="240" w:lineRule="auto"/>
              <w:jc w:val="both"/>
              <w:rPr>
                <w:rFonts w:ascii="Times New Roman" w:eastAsia="Times New Roman" w:hAnsi="Times New Roman"/>
                <w:color w:val="auto"/>
                <w:sz w:val="24"/>
                <w:lang w:eastAsia="lv-LV"/>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w:t>
            </w:r>
            <w:r w:rsidR="00717A1C">
              <w:rPr>
                <w:rFonts w:ascii="Times New Roman" w:eastAsia="Times New Roman" w:hAnsi="Times New Roman"/>
                <w:color w:val="auto"/>
                <w:sz w:val="24"/>
                <w:lang w:eastAsia="lv-LV"/>
              </w:rPr>
              <w:t xml:space="preserve"> katrā</w:t>
            </w:r>
            <w:r w:rsidRPr="00156672">
              <w:rPr>
                <w:rFonts w:ascii="Times New Roman" w:eastAsia="Times New Roman" w:hAnsi="Times New Roman"/>
                <w:color w:val="auto"/>
                <w:sz w:val="24"/>
                <w:lang w:eastAsia="lv-LV"/>
              </w:rPr>
              <w:t xml:space="preserve"> </w:t>
            </w:r>
            <w:r w:rsidR="00717A1C" w:rsidRPr="00156672">
              <w:rPr>
                <w:rFonts w:ascii="Times New Roman" w:eastAsia="Times New Roman" w:hAnsi="Times New Roman"/>
                <w:color w:val="auto"/>
                <w:sz w:val="24"/>
                <w:lang w:eastAsia="lv-LV"/>
              </w:rPr>
              <w:t xml:space="preserve">vispārējās izglītības iestādē </w:t>
            </w:r>
            <w:r w:rsidRPr="00156672">
              <w:rPr>
                <w:rFonts w:ascii="Times New Roman" w:eastAsia="Times New Roman" w:hAnsi="Times New Roman"/>
                <w:color w:val="auto"/>
                <w:sz w:val="24"/>
                <w:lang w:eastAsia="lv-LV"/>
              </w:rPr>
              <w:t>paredzēta ieguldījumu veikšana</w:t>
            </w:r>
            <w:r w:rsidR="00872AB9">
              <w:rPr>
                <w:rFonts w:ascii="Times New Roman" w:eastAsia="Times New Roman" w:hAnsi="Times New Roman"/>
                <w:color w:val="auto"/>
                <w:sz w:val="24"/>
                <w:lang w:eastAsia="lv-LV"/>
              </w:rPr>
              <w:t xml:space="preserve"> </w:t>
            </w:r>
            <w:r w:rsidR="00EA4329">
              <w:rPr>
                <w:rFonts w:ascii="Times New Roman" w:eastAsia="Times New Roman" w:hAnsi="Times New Roman"/>
                <w:color w:val="auto"/>
                <w:sz w:val="24"/>
                <w:lang w:eastAsia="lv-LV"/>
              </w:rPr>
              <w:t>kādā no atbalstāmajām darbībām</w:t>
            </w:r>
            <w:r w:rsidR="005F1437">
              <w:rPr>
                <w:rFonts w:ascii="Times New Roman" w:eastAsia="Times New Roman" w:hAnsi="Times New Roman"/>
                <w:color w:val="auto"/>
                <w:sz w:val="24"/>
                <w:lang w:eastAsia="lv-LV"/>
              </w:rPr>
              <w:t xml:space="preserve"> </w:t>
            </w:r>
            <w:r w:rsidR="00872AB9">
              <w:rPr>
                <w:rFonts w:ascii="Times New Roman" w:eastAsia="Times New Roman" w:hAnsi="Times New Roman"/>
                <w:color w:val="auto"/>
                <w:sz w:val="24"/>
                <w:lang w:eastAsia="lv-LV"/>
              </w:rPr>
              <w:t>atbilstoši MK noteikumu</w:t>
            </w:r>
            <w:r w:rsidR="007276FD">
              <w:rPr>
                <w:rFonts w:ascii="Times New Roman" w:eastAsia="Times New Roman" w:hAnsi="Times New Roman"/>
                <w:color w:val="auto"/>
                <w:sz w:val="24"/>
                <w:lang w:eastAsia="lv-LV"/>
              </w:rPr>
              <w:t xml:space="preserve"> 11.3.apakšpunktā noteiktajam, ka </w:t>
            </w:r>
            <w:r w:rsidR="007276FD" w:rsidRPr="007276FD">
              <w:rPr>
                <w:rFonts w:ascii="Times New Roman" w:eastAsia="Times New Roman" w:hAnsi="Times New Roman"/>
                <w:color w:val="auto"/>
                <w:sz w:val="24"/>
                <w:lang w:eastAsia="lv-LV"/>
              </w:rPr>
              <w:t>izglīt</w:t>
            </w:r>
            <w:r w:rsidR="007276FD">
              <w:rPr>
                <w:rFonts w:ascii="Times New Roman" w:eastAsia="Times New Roman" w:hAnsi="Times New Roman"/>
                <w:color w:val="auto"/>
                <w:sz w:val="24"/>
                <w:lang w:eastAsia="lv-LV"/>
              </w:rPr>
              <w:t xml:space="preserve">ības iestādes pilna pabeigtība </w:t>
            </w:r>
            <w:r w:rsidR="007276FD" w:rsidRPr="007276FD">
              <w:rPr>
                <w:rFonts w:ascii="Times New Roman" w:eastAsia="Times New Roman" w:hAnsi="Times New Roman"/>
                <w:color w:val="auto"/>
                <w:sz w:val="24"/>
                <w:lang w:eastAsia="lv-LV"/>
              </w:rPr>
              <w:t xml:space="preserve">ietver </w:t>
            </w:r>
            <w:r w:rsidR="007276FD">
              <w:rPr>
                <w:rFonts w:ascii="Times New Roman" w:eastAsia="Times New Roman" w:hAnsi="Times New Roman"/>
                <w:color w:val="auto"/>
                <w:sz w:val="24"/>
                <w:lang w:eastAsia="lv-LV"/>
              </w:rPr>
              <w:t>MK</w:t>
            </w:r>
            <w:r w:rsidR="007276FD" w:rsidRPr="007276FD">
              <w:rPr>
                <w:rFonts w:ascii="Times New Roman" w:eastAsia="Times New Roman" w:hAnsi="Times New Roman"/>
                <w:color w:val="auto"/>
                <w:sz w:val="24"/>
                <w:lang w:eastAsia="lv-LV"/>
              </w:rPr>
              <w:t xml:space="preserve"> noteikumu 23.1., 23.2, 23.3. un 23.6. apakšpunktā (attiecināms uz valsts ģimnāzijām) </w:t>
            </w:r>
            <w:r w:rsidR="007276FD">
              <w:rPr>
                <w:rFonts w:ascii="Times New Roman" w:eastAsia="Times New Roman" w:hAnsi="Times New Roman"/>
                <w:color w:val="auto"/>
                <w:sz w:val="24"/>
                <w:lang w:eastAsia="lv-LV"/>
              </w:rPr>
              <w:t>minētās atbalstāmās darbības. Projekta iesnieguma vērtēšanā ņem vērā M</w:t>
            </w:r>
            <w:r w:rsidR="007276FD" w:rsidRPr="007276FD">
              <w:rPr>
                <w:rFonts w:ascii="Times New Roman" w:eastAsia="Times New Roman" w:hAnsi="Times New Roman"/>
                <w:color w:val="auto"/>
                <w:sz w:val="24"/>
                <w:lang w:eastAsia="lv-LV"/>
              </w:rPr>
              <w:t xml:space="preserve">K noteikumu anotācijā noteikto definējumu, </w:t>
            </w:r>
            <w:r w:rsidR="007276FD">
              <w:rPr>
                <w:rFonts w:ascii="Times New Roman" w:eastAsia="Times New Roman" w:hAnsi="Times New Roman"/>
                <w:color w:val="auto"/>
                <w:sz w:val="24"/>
                <w:lang w:eastAsia="lv-LV"/>
              </w:rPr>
              <w:t xml:space="preserve">ka </w:t>
            </w:r>
            <w:r w:rsidR="007276FD" w:rsidRPr="007276FD">
              <w:rPr>
                <w:rFonts w:ascii="Times New Roman" w:eastAsia="Times New Roman" w:hAnsi="Times New Roman"/>
                <w:color w:val="auto"/>
                <w:sz w:val="24"/>
                <w:lang w:eastAsia="lv-LV"/>
              </w:rPr>
              <w:t>pilnu pabeigtību attiecina uz vispārējās izglītības iestādi vai noteiktu klašu grupu (piemēram</w:t>
            </w:r>
            <w:r w:rsidR="00F63DBE">
              <w:rPr>
                <w:rFonts w:ascii="Times New Roman" w:eastAsia="Times New Roman" w:hAnsi="Times New Roman"/>
                <w:color w:val="auto"/>
                <w:sz w:val="24"/>
                <w:lang w:eastAsia="lv-LV"/>
              </w:rPr>
              <w:t>,</w:t>
            </w:r>
            <w:r w:rsidR="007276FD" w:rsidRPr="007276FD">
              <w:rPr>
                <w:rFonts w:ascii="Times New Roman" w:eastAsia="Times New Roman" w:hAnsi="Times New Roman"/>
                <w:color w:val="auto"/>
                <w:sz w:val="24"/>
                <w:lang w:eastAsia="lv-LV"/>
              </w:rPr>
              <w:t xml:space="preserve">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w:t>
            </w:r>
            <w:r w:rsidR="00F343F2">
              <w:rPr>
                <w:rFonts w:ascii="Times New Roman" w:eastAsia="Times New Roman" w:hAnsi="Times New Roman"/>
                <w:color w:val="auto"/>
                <w:sz w:val="24"/>
                <w:lang w:eastAsia="lv-LV"/>
              </w:rPr>
              <w:t>vā. V</w:t>
            </w:r>
            <w:r w:rsidR="007276FD" w:rsidRPr="007276FD">
              <w:rPr>
                <w:rFonts w:ascii="Times New Roman" w:eastAsia="Times New Roman" w:hAnsi="Times New Roman"/>
                <w:color w:val="auto"/>
                <w:sz w:val="24"/>
                <w:lang w:eastAsia="lv-LV"/>
              </w:rPr>
              <w:t>ispārējās izglītības iestādes pilna pabeigtība var tikt nodrošināta, ieguldījumus kombinējot ar ieguldījumiem, kas finansēti no citiem finanšu avotiem vai arī ņemot vērā līdz specifiskā atbalsta projekta īstenošanai veiktos ieguldījumus</w:t>
            </w:r>
            <w:r w:rsidR="00AE646C">
              <w:rPr>
                <w:rFonts w:ascii="Times New Roman" w:eastAsia="Times New Roman" w:hAnsi="Times New Roman"/>
                <w:color w:val="auto"/>
                <w:sz w:val="24"/>
                <w:lang w:eastAsia="lv-LV"/>
              </w:rPr>
              <w:t>, piemēram, ieguldījumus, kas veikti sākot ar 2007.gadu.</w:t>
            </w:r>
          </w:p>
          <w:p w14:paraId="0D2B36A7" w14:textId="77777777" w:rsidR="00C22DDF" w:rsidRDefault="00B210DD" w:rsidP="00F343F2">
            <w:pPr>
              <w:tabs>
                <w:tab w:val="num" w:pos="1320"/>
              </w:tabs>
              <w:spacing w:before="120" w:line="240" w:lineRule="auto"/>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w:t>
            </w:r>
            <w:r w:rsidR="00717A1C">
              <w:rPr>
                <w:rFonts w:ascii="Times New Roman" w:eastAsia="Times New Roman" w:hAnsi="Times New Roman"/>
                <w:color w:val="auto"/>
                <w:sz w:val="24"/>
                <w:lang w:eastAsia="lv-LV"/>
              </w:rPr>
              <w:t>katrā</w:t>
            </w:r>
            <w:r w:rsidR="00717A1C" w:rsidRPr="00156672">
              <w:rPr>
                <w:rFonts w:ascii="Times New Roman" w:eastAsia="Times New Roman" w:hAnsi="Times New Roman"/>
                <w:color w:val="auto"/>
                <w:sz w:val="24"/>
                <w:lang w:eastAsia="lv-LV"/>
              </w:rPr>
              <w:t xml:space="preserve"> vispārējās izglītības iestādē </w:t>
            </w:r>
            <w:r w:rsidRPr="00156672">
              <w:rPr>
                <w:rFonts w:ascii="Times New Roman" w:hAnsi="Times New Roman"/>
                <w:color w:val="auto"/>
                <w:sz w:val="24"/>
              </w:rPr>
              <w:t xml:space="preserve">projekta iesniedzējs </w:t>
            </w:r>
            <w:r w:rsidR="00134FAD" w:rsidRPr="00156672">
              <w:rPr>
                <w:rFonts w:ascii="Times New Roman" w:hAnsi="Times New Roman"/>
                <w:color w:val="auto"/>
                <w:sz w:val="24"/>
              </w:rPr>
              <w:t xml:space="preserve">paredz ieguldījumus </w:t>
            </w:r>
            <w:r w:rsidR="00F343F2" w:rsidRPr="00F343F2">
              <w:rPr>
                <w:rFonts w:ascii="Times New Roman" w:eastAsia="Times New Roman" w:hAnsi="Times New Roman"/>
                <w:color w:val="auto"/>
                <w:sz w:val="24"/>
                <w:lang w:eastAsia="lv-LV"/>
              </w:rPr>
              <w:t xml:space="preserve">MK noteikumu 23.1., 23.2, 23.3. </w:t>
            </w:r>
            <w:r w:rsidR="002232E9">
              <w:rPr>
                <w:rFonts w:ascii="Times New Roman" w:eastAsia="Times New Roman" w:hAnsi="Times New Roman"/>
                <w:color w:val="auto"/>
                <w:sz w:val="24"/>
                <w:lang w:eastAsia="lv-LV"/>
              </w:rPr>
              <w:t xml:space="preserve">(ja attiecināms) </w:t>
            </w:r>
            <w:r w:rsidR="00F343F2" w:rsidRPr="00F343F2">
              <w:rPr>
                <w:rFonts w:ascii="Times New Roman" w:eastAsia="Times New Roman" w:hAnsi="Times New Roman"/>
                <w:color w:val="auto"/>
                <w:sz w:val="24"/>
                <w:lang w:eastAsia="lv-LV"/>
              </w:rPr>
              <w:t>un 23.6. apakšpunktā (attiecināms uz valsts ģimnāzijām)</w:t>
            </w:r>
            <w:r w:rsidR="00F343F2">
              <w:rPr>
                <w:rFonts w:ascii="Times New Roman" w:eastAsia="Times New Roman" w:hAnsi="Times New Roman"/>
                <w:color w:val="auto"/>
                <w:sz w:val="24"/>
                <w:lang w:eastAsia="lv-LV"/>
              </w:rPr>
              <w:t xml:space="preserve"> noteiktajās</w:t>
            </w:r>
            <w:r w:rsidR="00F343F2" w:rsidRP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atbalstāmajā</w:t>
            </w:r>
            <w:r w:rsidR="00717A1C">
              <w:rPr>
                <w:rFonts w:ascii="Times New Roman" w:eastAsia="Times New Roman" w:hAnsi="Times New Roman"/>
                <w:color w:val="auto"/>
                <w:sz w:val="24"/>
                <w:lang w:eastAsia="lv-LV"/>
              </w:rPr>
              <w:t>s</w:t>
            </w:r>
            <w:r w:rsidR="00134FAD" w:rsidRPr="00156672">
              <w:rPr>
                <w:rFonts w:ascii="Times New Roman" w:eastAsia="Times New Roman" w:hAnsi="Times New Roman"/>
                <w:color w:val="auto"/>
                <w:sz w:val="24"/>
                <w:lang w:eastAsia="lv-LV"/>
              </w:rPr>
              <w:t xml:space="preserve"> darbībā</w:t>
            </w:r>
            <w:r w:rsidR="00717A1C">
              <w:rPr>
                <w:rFonts w:ascii="Times New Roman" w:eastAsia="Times New Roman" w:hAnsi="Times New Roman"/>
                <w:color w:val="auto"/>
                <w:sz w:val="24"/>
                <w:lang w:eastAsia="lv-LV"/>
              </w:rPr>
              <w:t>s</w:t>
            </w:r>
            <w:r w:rsidR="00F343F2">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 xml:space="preserve">atbilstoši MK noteikumos </w:t>
            </w:r>
            <w:r w:rsidR="00F343F2">
              <w:rPr>
                <w:rFonts w:ascii="Times New Roman" w:eastAsia="Times New Roman" w:hAnsi="Times New Roman"/>
                <w:color w:val="auto"/>
                <w:sz w:val="24"/>
                <w:lang w:eastAsia="lv-LV"/>
              </w:rPr>
              <w:t xml:space="preserve">un MK noteikumu anotācijā </w:t>
            </w:r>
            <w:r w:rsidR="00134FAD" w:rsidRPr="00156672">
              <w:rPr>
                <w:rFonts w:ascii="Times New Roman" w:eastAsia="Times New Roman" w:hAnsi="Times New Roman"/>
                <w:color w:val="auto"/>
                <w:sz w:val="24"/>
                <w:lang w:eastAsia="lv-LV"/>
              </w:rPr>
              <w:t>noteiktajam.</w:t>
            </w:r>
            <w:r w:rsidR="00134FAD" w:rsidRPr="00156672">
              <w:rPr>
                <w:rFonts w:ascii="Times New Roman" w:hAnsi="Times New Roman"/>
                <w:color w:val="auto"/>
                <w:sz w:val="24"/>
              </w:rPr>
              <w:t xml:space="preserve"> </w:t>
            </w:r>
          </w:p>
          <w:p w14:paraId="4DDC51ED" w14:textId="77777777" w:rsidR="00160CAF" w:rsidRPr="00160CAF" w:rsidRDefault="00160CAF" w:rsidP="00160CAF">
            <w:pPr>
              <w:spacing w:before="120" w:after="120" w:line="240" w:lineRule="auto"/>
              <w:ind w:left="454"/>
              <w:jc w:val="both"/>
              <w:rPr>
                <w:rFonts w:ascii="Times New Roman" w:eastAsia="Times New Roman" w:hAnsi="Times New Roman"/>
                <w:bCs/>
                <w:i/>
                <w:color w:val="0070C0"/>
                <w:sz w:val="24"/>
                <w:lang w:eastAsia="lv-LV"/>
              </w:rPr>
            </w:pPr>
            <w:r w:rsidRPr="00160CAF">
              <w:rPr>
                <w:rFonts w:ascii="Times New Roman" w:eastAsia="Times New Roman" w:hAnsi="Times New Roman"/>
                <w:bCs/>
                <w:i/>
                <w:color w:val="0070C0"/>
                <w:sz w:val="24"/>
                <w:lang w:eastAsia="lv-LV"/>
              </w:rPr>
              <w:t>(grozīts ar 2018.gada 13.aprīļa rīkojumu Nr.1.6.-4/5)</w:t>
            </w:r>
          </w:p>
          <w:p w14:paraId="4FE14A33" w14:textId="2E5EFD61" w:rsidR="00160CAF" w:rsidRPr="00156672" w:rsidRDefault="00160CAF" w:rsidP="00F343F2">
            <w:pPr>
              <w:tabs>
                <w:tab w:val="num" w:pos="1320"/>
              </w:tabs>
              <w:spacing w:before="120" w:line="240" w:lineRule="auto"/>
              <w:jc w:val="both"/>
              <w:rPr>
                <w:rFonts w:ascii="Times New Roman" w:hAnsi="Times New Roman"/>
                <w:color w:val="auto"/>
                <w:sz w:val="24"/>
              </w:rPr>
            </w:pPr>
          </w:p>
        </w:tc>
      </w:tr>
      <w:bookmarkEnd w:id="2"/>
      <w:tr w:rsidR="00C22DDF" w:rsidRPr="00DA15BC" w14:paraId="71F216BE" w14:textId="77777777" w:rsidTr="00D964C6">
        <w:trPr>
          <w:jc w:val="center"/>
        </w:trPr>
        <w:tc>
          <w:tcPr>
            <w:tcW w:w="704" w:type="dxa"/>
          </w:tcPr>
          <w:p w14:paraId="417A5D25"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25.</w:t>
            </w:r>
          </w:p>
        </w:tc>
        <w:tc>
          <w:tcPr>
            <w:tcW w:w="3260" w:type="dxa"/>
          </w:tcPr>
          <w:p w14:paraId="0E541C9A" w14:textId="77777777" w:rsidR="00C22DDF" w:rsidRPr="00C22DDF" w:rsidRDefault="00134FA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Reģionālās attīstības atbalsta pasākumu īstenošanas, novērtēšanas un finansēšanas kārtī</w:t>
            </w:r>
            <w:r>
              <w:rPr>
                <w:rFonts w:ascii="Times New Roman" w:eastAsia="Times New Roman" w:hAnsi="Times New Roman"/>
                <w:color w:val="auto"/>
                <w:sz w:val="24"/>
                <w:lang w:eastAsia="lv-LV"/>
              </w:rPr>
              <w:t xml:space="preserve">bu </w:t>
            </w:r>
            <w:r w:rsidRPr="001949F2">
              <w:rPr>
                <w:rFonts w:ascii="Times New Roman" w:eastAsia="Times New Roman" w:hAnsi="Times New Roman"/>
                <w:i/>
                <w:color w:val="auto"/>
                <w:sz w:val="24"/>
                <w:lang w:eastAsia="lv-LV"/>
              </w:rPr>
              <w:t>(attiecināms pirmajai un otrajai projektu iesniegumu atlases kārtai).</w:t>
            </w:r>
          </w:p>
        </w:tc>
        <w:tc>
          <w:tcPr>
            <w:tcW w:w="2421" w:type="dxa"/>
            <w:vAlign w:val="center"/>
          </w:tcPr>
          <w:p w14:paraId="4BD9F059"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02E66D36" w14:textId="77777777" w:rsidR="00134FAD" w:rsidRDefault="00134FAD" w:rsidP="00134FA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133E66">
              <w:rPr>
                <w:rFonts w:ascii="Times New Roman" w:eastAsia="Times New Roman" w:hAnsi="Times New Roman"/>
                <w:color w:val="auto"/>
                <w:sz w:val="24"/>
                <w:lang w:eastAsia="lv-LV"/>
              </w:rPr>
              <w:t xml:space="preserve"> attīstības programmas</w:t>
            </w:r>
            <w:r w:rsidRPr="00DA15BC">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investīciju plān</w:t>
            </w:r>
            <w:r w:rsidR="00331410">
              <w:rPr>
                <w:rFonts w:ascii="Times New Roman" w:eastAsia="Times New Roman" w:hAnsi="Times New Roman"/>
                <w:color w:val="auto"/>
                <w:sz w:val="24"/>
                <w:lang w:eastAsia="lv-LV"/>
              </w:rPr>
              <w:t>a</w:t>
            </w:r>
            <w:r w:rsidR="00E1795E">
              <w:rPr>
                <w:rFonts w:ascii="Times New Roman" w:eastAsia="Times New Roman" w:hAnsi="Times New Roman"/>
                <w:color w:val="auto"/>
                <w:sz w:val="24"/>
                <w:lang w:eastAsia="lv-LV"/>
              </w:rPr>
              <w:t xml:space="preserve"> </w:t>
            </w:r>
            <w:r w:rsidR="00182C6B" w:rsidRPr="00E1795E">
              <w:rPr>
                <w:rFonts w:ascii="Times New Roman" w:eastAsia="Times New Roman" w:hAnsi="Times New Roman"/>
                <w:color w:val="auto"/>
                <w:sz w:val="24"/>
                <w:lang w:eastAsia="lv-LV"/>
              </w:rPr>
              <w:t>8.1.2. specifiskā atbalsta mērķa</w:t>
            </w:r>
            <w:r w:rsidR="00182C6B">
              <w:rPr>
                <w:rFonts w:ascii="Times New Roman" w:eastAsia="Times New Roman" w:hAnsi="Times New Roman"/>
                <w:color w:val="auto"/>
                <w:sz w:val="24"/>
                <w:lang w:eastAsia="lv-LV"/>
              </w:rPr>
              <w:t xml:space="preserve"> </w:t>
            </w:r>
            <w:r w:rsidR="00E1795E">
              <w:rPr>
                <w:rFonts w:ascii="Times New Roman" w:eastAsia="Times New Roman" w:hAnsi="Times New Roman"/>
                <w:color w:val="auto"/>
                <w:sz w:val="24"/>
                <w:lang w:eastAsia="lv-LV"/>
              </w:rPr>
              <w:t>projekta ideja</w:t>
            </w:r>
            <w:r w:rsidR="0076575A">
              <w:rPr>
                <w:rFonts w:ascii="Times New Roman" w:eastAsia="Times New Roman" w:hAnsi="Times New Roman"/>
                <w:color w:val="auto"/>
                <w:sz w:val="24"/>
                <w:lang w:eastAsia="lv-LV"/>
              </w:rPr>
              <w:t>i</w:t>
            </w:r>
            <w:r w:rsidR="00E1795E">
              <w:rPr>
                <w:rFonts w:ascii="Times New Roman" w:eastAsia="Times New Roman" w:hAnsi="Times New Roman"/>
                <w:color w:val="auto"/>
                <w:sz w:val="24"/>
                <w:lang w:eastAsia="lv-LV"/>
              </w:rPr>
              <w:t>, kas saskaņota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00C65D7F" w:rsidRPr="00134FAD">
              <w:rPr>
                <w:rFonts w:ascii="Times New Roman" w:eastAsia="Times New Roman" w:hAnsi="Times New Roman"/>
                <w:color w:val="auto"/>
                <w:sz w:val="24"/>
                <w:lang w:eastAsia="lv-LV"/>
              </w:rPr>
              <w:t xml:space="preserve"> 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00A14C7E">
              <w:rPr>
                <w:rFonts w:ascii="Times New Roman" w:eastAsia="Times New Roman" w:hAnsi="Times New Roman"/>
                <w:color w:val="auto"/>
                <w:sz w:val="24"/>
                <w:lang w:eastAsia="lv-LV"/>
              </w:rPr>
              <w:t xml:space="preserve">, un </w:t>
            </w:r>
            <w:r w:rsidR="0076575A">
              <w:rPr>
                <w:rFonts w:ascii="Times New Roman" w:eastAsia="Times New Roman" w:hAnsi="Times New Roman"/>
                <w:color w:val="auto"/>
                <w:sz w:val="24"/>
                <w:lang w:eastAsia="lv-LV"/>
              </w:rPr>
              <w:t xml:space="preserve">ievietota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5CF87327" w14:textId="77777777" w:rsidR="00121749" w:rsidRDefault="00121749" w:rsidP="00134FAD">
            <w:pPr>
              <w:pStyle w:val="NoSpacing"/>
              <w:jc w:val="both"/>
              <w:rPr>
                <w:rFonts w:ascii="Times New Roman" w:eastAsia="Times New Roman" w:hAnsi="Times New Roman"/>
                <w:color w:val="auto"/>
                <w:sz w:val="24"/>
                <w:lang w:eastAsia="lv-LV"/>
              </w:rPr>
            </w:pPr>
          </w:p>
          <w:p w14:paraId="42668466" w14:textId="77777777" w:rsidR="00C22DDF" w:rsidRPr="00C22DDF" w:rsidRDefault="00134FAD" w:rsidP="00E732DB">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vienlaikus nosakot nosacījumu precizēt projekta iesniegumā norādīto informāciju</w:t>
            </w:r>
            <w:r w:rsidR="00872AB9">
              <w:rPr>
                <w:rFonts w:ascii="Times New Roman" w:hAnsi="Times New Roman"/>
                <w:color w:val="auto"/>
                <w:sz w:val="24"/>
              </w:rPr>
              <w:t xml:space="preserve">, </w:t>
            </w:r>
            <w:r w:rsidR="00872AB9" w:rsidRPr="00DA15BC">
              <w:rPr>
                <w:rFonts w:ascii="Times New Roman" w:hAnsi="Times New Roman"/>
                <w:color w:val="auto"/>
                <w:sz w:val="24"/>
              </w:rPr>
              <w:t>paredzot, ka projekta iesniedzējs apņemas nodrošināt</w:t>
            </w:r>
            <w:r w:rsidRPr="00DA15BC">
              <w:rPr>
                <w:rFonts w:ascii="Times New Roman" w:hAnsi="Times New Roman"/>
                <w:color w:val="auto"/>
                <w:sz w:val="24"/>
              </w:rPr>
              <w:t xml:space="preserve">, ka </w:t>
            </w:r>
            <w:r w:rsidRPr="00DA15BC">
              <w:rPr>
                <w:rFonts w:ascii="Times New Roman" w:eastAsia="Times New Roman" w:hAnsi="Times New Roman"/>
                <w:color w:val="auto"/>
                <w:sz w:val="24"/>
                <w:lang w:eastAsia="lv-LV"/>
              </w:rPr>
              <w:t xml:space="preserve">projekta iesniegumā ietvertā informācija atbilst pašvaldības </w:t>
            </w:r>
            <w:r w:rsidR="00133E66">
              <w:rPr>
                <w:rFonts w:ascii="Times New Roman" w:eastAsia="Times New Roman" w:hAnsi="Times New Roman"/>
                <w:color w:val="auto"/>
                <w:sz w:val="24"/>
                <w:lang w:eastAsia="lv-LV"/>
              </w:rPr>
              <w:t>attīstības programmas</w:t>
            </w:r>
            <w:r w:rsidR="00133E66" w:rsidRPr="00DA15BC">
              <w:rPr>
                <w:rFonts w:ascii="Times New Roman" w:eastAsia="Times New Roman" w:hAnsi="Times New Roman"/>
                <w:color w:val="auto"/>
                <w:sz w:val="24"/>
                <w:lang w:eastAsia="lv-LV"/>
              </w:rPr>
              <w:t xml:space="preserve"> </w:t>
            </w:r>
            <w:r w:rsidR="00F05307">
              <w:rPr>
                <w:rFonts w:ascii="Times New Roman" w:eastAsia="Times New Roman" w:hAnsi="Times New Roman"/>
                <w:color w:val="auto"/>
                <w:sz w:val="24"/>
                <w:lang w:eastAsia="lv-LV"/>
              </w:rPr>
              <w:t>investīciju plāna</w:t>
            </w:r>
            <w:r w:rsidR="00133E66">
              <w:rPr>
                <w:rFonts w:ascii="Times New Roman" w:eastAsia="Times New Roman" w:hAnsi="Times New Roman"/>
                <w:color w:val="auto"/>
                <w:sz w:val="24"/>
                <w:lang w:eastAsia="lv-LV"/>
              </w:rPr>
              <w:t xml:space="preserve"> </w:t>
            </w:r>
            <w:r w:rsidR="00133E66" w:rsidRPr="00E1795E">
              <w:rPr>
                <w:rFonts w:ascii="Times New Roman" w:eastAsia="Times New Roman" w:hAnsi="Times New Roman"/>
                <w:color w:val="auto"/>
                <w:sz w:val="24"/>
                <w:lang w:eastAsia="lv-LV"/>
              </w:rPr>
              <w:t>8.1.2. specifiskā atbalsta mērķa</w:t>
            </w:r>
            <w:r w:rsidR="00133E66">
              <w:rPr>
                <w:rFonts w:ascii="Times New Roman" w:eastAsia="Times New Roman" w:hAnsi="Times New Roman"/>
                <w:color w:val="auto"/>
                <w:sz w:val="24"/>
                <w:lang w:eastAsia="lv-LV"/>
              </w:rPr>
              <w:t xml:space="preserve"> projekta idejā </w:t>
            </w:r>
            <w:r w:rsidR="00E1795E">
              <w:rPr>
                <w:rFonts w:ascii="Times New Roman" w:eastAsia="Times New Roman" w:hAnsi="Times New Roman"/>
                <w:color w:val="auto"/>
                <w:sz w:val="24"/>
                <w:lang w:eastAsia="lv-LV"/>
              </w:rPr>
              <w:t>ietvertajai informācijai</w:t>
            </w:r>
            <w:r>
              <w:rPr>
                <w:rFonts w:ascii="Times New Roman" w:eastAsia="Times New Roman" w:hAnsi="Times New Roman"/>
                <w:color w:val="auto"/>
                <w:sz w:val="24"/>
                <w:lang w:eastAsia="lv-LV"/>
              </w:rPr>
              <w:t>, kas saskaņot</w:t>
            </w:r>
            <w:r w:rsidR="0033141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Pr="00DA15BC">
              <w:rPr>
                <w:rFonts w:ascii="Times New Roman" w:eastAsia="Times New Roman" w:hAnsi="Times New Roman"/>
                <w:color w:val="auto"/>
                <w:sz w:val="24"/>
                <w:lang w:eastAsia="lv-LV"/>
              </w:rPr>
              <w:t>.</w:t>
            </w:r>
            <w:r w:rsidR="00133E66">
              <w:rPr>
                <w:rFonts w:ascii="Times New Roman" w:eastAsia="Times New Roman" w:hAnsi="Times New Roman"/>
                <w:color w:val="auto"/>
                <w:sz w:val="24"/>
                <w:lang w:eastAsia="lv-LV"/>
              </w:rPr>
              <w:t xml:space="preserve"> </w:t>
            </w:r>
          </w:p>
        </w:tc>
      </w:tr>
      <w:tr w:rsidR="00C22DDF" w:rsidRPr="00DA15BC" w14:paraId="356B3716" w14:textId="77777777" w:rsidTr="00D964C6">
        <w:trPr>
          <w:jc w:val="center"/>
        </w:trPr>
        <w:tc>
          <w:tcPr>
            <w:tcW w:w="704" w:type="dxa"/>
          </w:tcPr>
          <w:p w14:paraId="6F5F611F"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26.</w:t>
            </w:r>
          </w:p>
        </w:tc>
        <w:tc>
          <w:tcPr>
            <w:tcW w:w="3260" w:type="dxa"/>
          </w:tcPr>
          <w:p w14:paraId="391DC3E5" w14:textId="77777777" w:rsidR="00C22DDF" w:rsidRPr="00C22DDF" w:rsidRDefault="00F2131D"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w:t>
            </w:r>
            <w:r w:rsidRPr="00E13F8C">
              <w:rPr>
                <w:rFonts w:ascii="Times New Roman" w:eastAsia="Times New Roman" w:hAnsi="Times New Roman"/>
                <w:color w:val="auto"/>
                <w:sz w:val="24"/>
                <w:lang w:eastAsia="lv-LV"/>
              </w:rPr>
              <w:t>projekt</w:t>
            </w:r>
            <w:r>
              <w:rPr>
                <w:rFonts w:ascii="Times New Roman" w:eastAsia="Times New Roman" w:hAnsi="Times New Roman"/>
                <w:color w:val="auto"/>
                <w:sz w:val="24"/>
                <w:lang w:eastAsia="lv-LV"/>
              </w:rPr>
              <w:t>a</w:t>
            </w:r>
            <w:r w:rsidRPr="00E13F8C">
              <w:rPr>
                <w:rFonts w:ascii="Times New Roman" w:eastAsia="Times New Roman" w:hAnsi="Times New Roman"/>
                <w:color w:val="auto"/>
                <w:sz w:val="24"/>
                <w:lang w:eastAsia="lv-LV"/>
              </w:rPr>
              <w:t xml:space="preserve"> idej</w:t>
            </w:r>
            <w:r>
              <w:rPr>
                <w:rFonts w:ascii="Times New Roman" w:eastAsia="Times New Roman" w:hAnsi="Times New Roman"/>
                <w:color w:val="auto"/>
                <w:sz w:val="24"/>
                <w:lang w:eastAsia="lv-LV"/>
              </w:rPr>
              <w:t>as</w:t>
            </w:r>
            <w:r w:rsidRPr="00E13F8C">
              <w:rPr>
                <w:rFonts w:ascii="Times New Roman" w:eastAsia="Times New Roman" w:hAnsi="Times New Roman"/>
                <w:color w:val="auto"/>
                <w:sz w:val="24"/>
                <w:lang w:eastAsia="lv-LV"/>
              </w:rPr>
              <w:t xml:space="preserve"> koncept</w:t>
            </w:r>
            <w:r>
              <w:rPr>
                <w:rFonts w:ascii="Times New Roman" w:eastAsia="Times New Roman" w:hAnsi="Times New Roman"/>
                <w:color w:val="auto"/>
                <w:sz w:val="24"/>
                <w:lang w:eastAsia="lv-LV"/>
              </w:rPr>
              <w:t xml:space="preserve">am, kas izskatīts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 xml:space="preserve">Reģionālās attīstības atbalsta pasākumu īstenošanas, </w:t>
            </w:r>
            <w:r w:rsidRPr="00E2123A">
              <w:rPr>
                <w:rFonts w:ascii="Times New Roman" w:eastAsia="Times New Roman" w:hAnsi="Times New Roman"/>
                <w:color w:val="auto"/>
                <w:sz w:val="24"/>
                <w:lang w:eastAsia="lv-LV"/>
              </w:rPr>
              <w:lastRenderedPageBreak/>
              <w:t>novērtēšanas un finansēšanas kārtī</w:t>
            </w:r>
            <w:r>
              <w:rPr>
                <w:rFonts w:ascii="Times New Roman" w:eastAsia="Times New Roman" w:hAnsi="Times New Roman"/>
                <w:color w:val="auto"/>
                <w:sz w:val="24"/>
                <w:lang w:eastAsia="lv-LV"/>
              </w:rPr>
              <w:t xml:space="preserve">bu </w:t>
            </w:r>
            <w:r w:rsidRPr="001949F2">
              <w:rPr>
                <w:rFonts w:ascii="Times New Roman" w:eastAsia="Times New Roman" w:hAnsi="Times New Roman"/>
                <w:i/>
                <w:color w:val="auto"/>
                <w:sz w:val="24"/>
                <w:lang w:eastAsia="lv-LV"/>
              </w:rPr>
              <w:t>(attiecināms trešajai un ceturtajai projektu iesniegumu atlases kārtai).</w:t>
            </w:r>
          </w:p>
        </w:tc>
        <w:tc>
          <w:tcPr>
            <w:tcW w:w="2421" w:type="dxa"/>
            <w:vAlign w:val="center"/>
          </w:tcPr>
          <w:p w14:paraId="45F0F5BE"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7644" w:type="dxa"/>
          </w:tcPr>
          <w:p w14:paraId="481053CA" w14:textId="77777777" w:rsidR="00C22DDF" w:rsidRPr="00C22DDF" w:rsidRDefault="006261C7" w:rsidP="002A2694">
            <w:pPr>
              <w:tabs>
                <w:tab w:val="num" w:pos="1320"/>
              </w:tabs>
              <w:spacing w:before="120" w:line="240" w:lineRule="auto"/>
              <w:jc w:val="both"/>
              <w:rPr>
                <w:rFonts w:ascii="Times New Roman" w:hAnsi="Times New Roman"/>
                <w:b/>
                <w:color w:val="auto"/>
                <w:sz w:val="24"/>
                <w:highlight w:val="green"/>
              </w:rPr>
            </w:pPr>
            <w:r>
              <w:rPr>
                <w:rFonts w:ascii="Times New Roman" w:eastAsia="Times New Roman" w:hAnsi="Times New Roman"/>
                <w:color w:val="auto"/>
                <w:sz w:val="24"/>
                <w:lang w:eastAsia="lv-LV"/>
              </w:rPr>
              <w:t>N/A</w:t>
            </w:r>
          </w:p>
        </w:tc>
      </w:tr>
      <w:tr w:rsidR="00C22DDF" w:rsidRPr="00DA15BC" w14:paraId="472B4EB4" w14:textId="77777777" w:rsidTr="00D964C6">
        <w:trPr>
          <w:jc w:val="center"/>
        </w:trPr>
        <w:tc>
          <w:tcPr>
            <w:tcW w:w="704" w:type="dxa"/>
          </w:tcPr>
          <w:p w14:paraId="6D2D2480" w14:textId="77777777" w:rsidR="00C22DDF" w:rsidRPr="00DA15BC" w:rsidRDefault="00792D65"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p>
        </w:tc>
        <w:tc>
          <w:tcPr>
            <w:tcW w:w="3260" w:type="dxa"/>
          </w:tcPr>
          <w:p w14:paraId="77DE36B6" w14:textId="77777777" w:rsidR="00C22DDF" w:rsidRPr="00C22DDF" w:rsidRDefault="00156672" w:rsidP="009E4BBB">
            <w:pPr>
              <w:pStyle w:val="NoSpacing"/>
              <w:jc w:val="both"/>
              <w:rPr>
                <w:rFonts w:ascii="Times New Roman" w:eastAsia="Times New Roman" w:hAnsi="Times New Roman"/>
                <w:color w:val="auto"/>
                <w:sz w:val="24"/>
                <w:highlight w:val="green"/>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2421" w:type="dxa"/>
            <w:vAlign w:val="center"/>
          </w:tcPr>
          <w:p w14:paraId="22E5D9D5" w14:textId="77777777" w:rsidR="00C22DDF" w:rsidRPr="00D31A42" w:rsidRDefault="00156672"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7644" w:type="dxa"/>
          </w:tcPr>
          <w:p w14:paraId="66E281A4" w14:textId="77777777" w:rsidR="00156672" w:rsidRPr="00DA15BC" w:rsidRDefault="00156672" w:rsidP="00156672">
            <w:pPr>
              <w:tabs>
                <w:tab w:val="num" w:pos="1320"/>
              </w:tabs>
              <w:spacing w:before="120" w:line="240" w:lineRule="auto"/>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w:t>
            </w:r>
            <w:r w:rsidRPr="00DA15BC">
              <w:rPr>
                <w:rFonts w:ascii="Times New Roman" w:eastAsia="Times New Roman" w:hAnsi="Times New Roman"/>
                <w:color w:val="auto"/>
                <w:sz w:val="24"/>
                <w:lang w:eastAsia="lv-LV"/>
              </w:rPr>
              <w:t xml:space="preserve">projekta iesniegumam ir pievienoti dokumenti, kas apliecina </w:t>
            </w:r>
            <w:r w:rsidR="005F1437">
              <w:rPr>
                <w:rFonts w:ascii="Times New Roman" w:eastAsia="Times New Roman" w:hAnsi="Times New Roman"/>
                <w:color w:val="auto"/>
                <w:sz w:val="24"/>
                <w:lang w:eastAsia="lv-LV"/>
              </w:rPr>
              <w:t xml:space="preserve">projekta iesniedzēja </w:t>
            </w:r>
            <w:r w:rsidRPr="00DA15BC">
              <w:rPr>
                <w:rFonts w:ascii="Times New Roman" w:eastAsia="Times New Roman" w:hAnsi="Times New Roman"/>
                <w:color w:val="auto"/>
                <w:sz w:val="24"/>
                <w:lang w:eastAsia="lv-LV"/>
              </w:rPr>
              <w:t xml:space="preserve">īpašumtiesības </w:t>
            </w:r>
            <w:r w:rsidR="005F1437">
              <w:rPr>
                <w:rFonts w:ascii="Times New Roman" w:eastAsia="Times New Roman" w:hAnsi="Times New Roman"/>
                <w:color w:val="auto"/>
                <w:sz w:val="24"/>
                <w:lang w:eastAsia="lv-LV"/>
              </w:rPr>
              <w:t xml:space="preserve">vai valdījuma/lietošanas tiesības </w:t>
            </w:r>
            <w:r w:rsidRPr="00DA15BC">
              <w:rPr>
                <w:rFonts w:ascii="Times New Roman" w:eastAsia="Times New Roman" w:hAnsi="Times New Roman"/>
                <w:color w:val="auto"/>
                <w:sz w:val="24"/>
                <w:lang w:eastAsia="lv-LV"/>
              </w:rPr>
              <w:t>saskaņā ar MK noteikum</w:t>
            </w:r>
            <w:r w:rsidR="00D26E83">
              <w:rPr>
                <w:rFonts w:ascii="Times New Roman" w:eastAsia="Times New Roman" w:hAnsi="Times New Roman"/>
                <w:color w:val="auto"/>
                <w:sz w:val="24"/>
                <w:lang w:eastAsia="lv-LV"/>
              </w:rPr>
              <w:t>u 53.punktā</w:t>
            </w:r>
            <w:r w:rsidRPr="00DA15BC">
              <w:rPr>
                <w:rFonts w:ascii="Times New Roman" w:eastAsia="Times New Roman" w:hAnsi="Times New Roman"/>
                <w:color w:val="auto"/>
                <w:sz w:val="24"/>
                <w:lang w:eastAsia="lv-LV"/>
              </w:rPr>
              <w:t xml:space="preserve"> noteikto</w:t>
            </w:r>
            <w:r w:rsidR="00834A79">
              <w:rPr>
                <w:rFonts w:ascii="Times New Roman" w:eastAsia="Times New Roman" w:hAnsi="Times New Roman"/>
                <w:color w:val="auto"/>
                <w:sz w:val="24"/>
                <w:lang w:eastAsia="lv-LV"/>
              </w:rPr>
              <w:t xml:space="preserve"> (attiecināms, ja projekta ietvaros paredzēta būvdarbu veikšana)</w:t>
            </w:r>
            <w:r w:rsidR="00834A79" w:rsidRPr="00245E86">
              <w:rPr>
                <w:rFonts w:ascii="Times New Roman" w:eastAsia="Times New Roman" w:hAnsi="Times New Roman"/>
                <w:color w:val="auto"/>
                <w:sz w:val="24"/>
                <w:lang w:eastAsia="lv-LV"/>
              </w:rPr>
              <w:t>.</w:t>
            </w:r>
          </w:p>
          <w:p w14:paraId="1A945270" w14:textId="77777777" w:rsidR="00C22DDF" w:rsidRPr="00C22DDF" w:rsidRDefault="00156672" w:rsidP="00156672">
            <w:pPr>
              <w:tabs>
                <w:tab w:val="num" w:pos="1320"/>
              </w:tabs>
              <w:spacing w:before="120" w:line="240" w:lineRule="auto"/>
              <w:jc w:val="both"/>
              <w:rPr>
                <w:rFonts w:ascii="Times New Roman" w:hAnsi="Times New Roman"/>
                <w:b/>
                <w:color w:val="auto"/>
                <w:sz w:val="24"/>
                <w:highlight w:val="green"/>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nosacījumu precizēt projekta iesniegumā norādīto informāciju, paredzot, ka projekta iesniedzējs pievieno dokumentus, kas apliecina īpašumtiesības</w:t>
            </w:r>
            <w:r w:rsidR="006C7EDD">
              <w:rPr>
                <w:rFonts w:ascii="Times New Roman" w:hAnsi="Times New Roman"/>
                <w:color w:val="auto"/>
                <w:sz w:val="24"/>
              </w:rPr>
              <w:t xml:space="preserve"> </w:t>
            </w:r>
            <w:r w:rsidR="00144D46">
              <w:rPr>
                <w:rFonts w:ascii="Times New Roman" w:hAnsi="Times New Roman"/>
                <w:color w:val="auto"/>
                <w:sz w:val="24"/>
              </w:rPr>
              <w:t xml:space="preserve">vai valdījuma/lietošanas tiesības </w:t>
            </w:r>
            <w:r w:rsidR="006C7EDD">
              <w:rPr>
                <w:rFonts w:ascii="Times New Roman" w:hAnsi="Times New Roman"/>
                <w:color w:val="auto"/>
                <w:sz w:val="24"/>
              </w:rPr>
              <w:t>saskaņā ar MK noteikumu 53.punktā noteikto</w:t>
            </w:r>
            <w:r w:rsidRPr="00DA15BC">
              <w:rPr>
                <w:rFonts w:ascii="Times New Roman" w:hAnsi="Times New Roman"/>
                <w:b/>
                <w:color w:val="auto"/>
                <w:sz w:val="24"/>
              </w:rPr>
              <w:t>.</w:t>
            </w:r>
          </w:p>
        </w:tc>
      </w:tr>
      <w:tr w:rsidR="004722AF" w:rsidRPr="00DA15BC" w14:paraId="5FAB67BC" w14:textId="77777777" w:rsidTr="00D964C6">
        <w:trPr>
          <w:jc w:val="center"/>
        </w:trPr>
        <w:tc>
          <w:tcPr>
            <w:tcW w:w="704" w:type="dxa"/>
          </w:tcPr>
          <w:p w14:paraId="63773C2F" w14:textId="77777777" w:rsidR="004722AF" w:rsidRPr="00DA15BC" w:rsidRDefault="00792D65" w:rsidP="0030618D">
            <w:pPr>
              <w:spacing w:after="0" w:line="240" w:lineRule="auto"/>
              <w:jc w:val="both"/>
              <w:rPr>
                <w:rFonts w:ascii="Times New Roman" w:hAnsi="Times New Roman"/>
                <w:color w:val="auto"/>
                <w:sz w:val="24"/>
              </w:rPr>
            </w:pPr>
            <w:r>
              <w:rPr>
                <w:rFonts w:ascii="Times New Roman" w:hAnsi="Times New Roman"/>
                <w:color w:val="auto"/>
                <w:sz w:val="24"/>
              </w:rPr>
              <w:t>28.</w:t>
            </w:r>
          </w:p>
        </w:tc>
        <w:tc>
          <w:tcPr>
            <w:tcW w:w="3260" w:type="dxa"/>
          </w:tcPr>
          <w:p w14:paraId="704CCD62" w14:textId="77777777" w:rsidR="004722AF" w:rsidRPr="00DA15BC" w:rsidRDefault="00156672" w:rsidP="00CB77D6">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ir sniegts pamatojums jaunas ēkas vai piebūves būvniecības gadījumā, tajā skaitā sniedzot detalizētu vispārējās izglītības iestāžu esošās situācijas raksturojumu, demogrāfijas un to tendenču </w:t>
            </w:r>
            <w:r w:rsidR="00CB77D6" w:rsidRPr="001448AE">
              <w:rPr>
                <w:rFonts w:ascii="Times New Roman" w:eastAsia="Times New Roman" w:hAnsi="Times New Roman"/>
                <w:color w:val="auto"/>
                <w:sz w:val="24"/>
                <w:lang w:eastAsia="lv-LV"/>
              </w:rPr>
              <w:t>raksturojumu,  atbilstoši MK noteikumos noteiktajam.</w:t>
            </w:r>
          </w:p>
        </w:tc>
        <w:tc>
          <w:tcPr>
            <w:tcW w:w="2421" w:type="dxa"/>
            <w:vAlign w:val="center"/>
          </w:tcPr>
          <w:p w14:paraId="4D702189" w14:textId="77777777" w:rsidR="004722AF" w:rsidRPr="00D31A42" w:rsidRDefault="00156672" w:rsidP="0091144A">
            <w:pPr>
              <w:pStyle w:val="ListParagraph"/>
              <w:ind w:left="0"/>
              <w:jc w:val="center"/>
            </w:pPr>
            <w:r w:rsidRPr="00D31A42">
              <w:t>P</w:t>
            </w:r>
          </w:p>
        </w:tc>
        <w:tc>
          <w:tcPr>
            <w:tcW w:w="7644" w:type="dxa"/>
          </w:tcPr>
          <w:p w14:paraId="61C36533" w14:textId="77777777" w:rsidR="00834A79" w:rsidRDefault="00792D65" w:rsidP="00792D65">
            <w:pPr>
              <w:tabs>
                <w:tab w:val="num" w:pos="1320"/>
              </w:tabs>
              <w:spacing w:before="120" w:line="240" w:lineRule="auto"/>
              <w:jc w:val="both"/>
              <w:rPr>
                <w:rFonts w:ascii="Times New Roman" w:eastAsia="Times New Roman" w:hAnsi="Times New Roman"/>
                <w:color w:val="auto"/>
                <w:sz w:val="24"/>
                <w:lang w:eastAsia="lv-LV"/>
              </w:rPr>
            </w:pPr>
            <w:r w:rsidRPr="00D36E48">
              <w:rPr>
                <w:rFonts w:ascii="Times New Roman" w:hAnsi="Times New Roman"/>
                <w:b/>
                <w:color w:val="auto"/>
                <w:sz w:val="24"/>
              </w:rPr>
              <w:t>Vērtējums ir „Jā”</w:t>
            </w:r>
            <w:r w:rsidRPr="00D36E48">
              <w:rPr>
                <w:rFonts w:ascii="Times New Roman" w:hAnsi="Times New Roman"/>
                <w:color w:val="auto"/>
                <w:sz w:val="24"/>
              </w:rPr>
              <w:t xml:space="preserve">, ja </w:t>
            </w:r>
            <w:r w:rsidRPr="00D36E48">
              <w:rPr>
                <w:rFonts w:ascii="Times New Roman" w:eastAsia="Times New Roman" w:hAnsi="Times New Roman"/>
                <w:color w:val="auto"/>
                <w:sz w:val="24"/>
                <w:lang w:eastAsia="lv-LV"/>
              </w:rPr>
              <w:t>projekta iesniegumā, gadījumos, kad paredzēta</w:t>
            </w:r>
            <w:r w:rsidR="004840D2" w:rsidRPr="00D36E48">
              <w:rPr>
                <w:rFonts w:ascii="Times New Roman" w:eastAsia="Times New Roman" w:hAnsi="Times New Roman"/>
                <w:color w:val="auto"/>
                <w:sz w:val="24"/>
                <w:lang w:eastAsia="lv-LV"/>
              </w:rPr>
              <w:t xml:space="preserve"> jaunas </w:t>
            </w:r>
            <w:r w:rsidR="00FF1171" w:rsidRPr="00D36E48">
              <w:rPr>
                <w:rFonts w:ascii="Times New Roman" w:eastAsia="Times New Roman" w:hAnsi="Times New Roman"/>
                <w:color w:val="auto"/>
                <w:sz w:val="24"/>
                <w:lang w:eastAsia="lv-LV"/>
              </w:rPr>
              <w:t xml:space="preserve">vispārējās izglītības iestādes </w:t>
            </w:r>
            <w:r w:rsidR="004840D2" w:rsidRPr="00D36E48">
              <w:rPr>
                <w:rFonts w:ascii="Times New Roman" w:eastAsia="Times New Roman" w:hAnsi="Times New Roman"/>
                <w:color w:val="auto"/>
                <w:sz w:val="24"/>
                <w:lang w:eastAsia="lv-LV"/>
              </w:rPr>
              <w:t xml:space="preserve">ēkas vai piebūves </w:t>
            </w:r>
            <w:r w:rsidR="00FF1171" w:rsidRPr="00D36E48">
              <w:rPr>
                <w:rFonts w:ascii="Times New Roman" w:eastAsia="Times New Roman" w:hAnsi="Times New Roman"/>
                <w:color w:val="auto"/>
                <w:sz w:val="24"/>
                <w:lang w:eastAsia="lv-LV"/>
              </w:rPr>
              <w:t xml:space="preserve">(izņemot MK noteikumu 23.6.apakšpunktā minētās atbalstāmās darbības gadījumā) </w:t>
            </w:r>
            <w:r w:rsidR="004840D2" w:rsidRPr="00D36E48">
              <w:rPr>
                <w:rFonts w:ascii="Times New Roman" w:eastAsia="Times New Roman" w:hAnsi="Times New Roman"/>
                <w:color w:val="auto"/>
                <w:sz w:val="24"/>
                <w:lang w:eastAsia="lv-LV"/>
              </w:rPr>
              <w:t>būvniecība</w:t>
            </w:r>
            <w:r w:rsidR="00834A79">
              <w:rPr>
                <w:rFonts w:ascii="Times New Roman" w:eastAsia="Times New Roman" w:hAnsi="Times New Roman"/>
                <w:color w:val="auto"/>
                <w:sz w:val="24"/>
                <w:lang w:eastAsia="lv-LV"/>
              </w:rPr>
              <w:t xml:space="preserve">, ir sniegta detalizēta un pamatota informācija, kas pamato būvniecības nepieciešamību, tajā skaitā ir sniegts </w:t>
            </w:r>
            <w:r w:rsidR="00834A79" w:rsidRPr="00834A79">
              <w:rPr>
                <w:rFonts w:ascii="Times New Roman" w:eastAsia="Times New Roman" w:hAnsi="Times New Roman"/>
                <w:color w:val="auto"/>
                <w:sz w:val="24"/>
                <w:lang w:eastAsia="lv-LV"/>
              </w:rPr>
              <w:t>vispārējās izglītības iestāž</w:t>
            </w:r>
            <w:r w:rsidR="00834A79">
              <w:rPr>
                <w:rFonts w:ascii="Times New Roman" w:eastAsia="Times New Roman" w:hAnsi="Times New Roman"/>
                <w:color w:val="auto"/>
                <w:sz w:val="24"/>
                <w:lang w:eastAsia="lv-LV"/>
              </w:rPr>
              <w:t>u esošās situācijas raksturojums</w:t>
            </w:r>
            <w:r w:rsidR="00834A79" w:rsidRPr="00834A79">
              <w:rPr>
                <w:rFonts w:ascii="Times New Roman" w:eastAsia="Times New Roman" w:hAnsi="Times New Roman"/>
                <w:color w:val="auto"/>
                <w:sz w:val="24"/>
                <w:lang w:eastAsia="lv-LV"/>
              </w:rPr>
              <w:t>, demogrāf</w:t>
            </w:r>
            <w:r w:rsidR="00834A79">
              <w:rPr>
                <w:rFonts w:ascii="Times New Roman" w:eastAsia="Times New Roman" w:hAnsi="Times New Roman"/>
                <w:color w:val="auto"/>
                <w:sz w:val="24"/>
                <w:lang w:eastAsia="lv-LV"/>
              </w:rPr>
              <w:t>ijas un to tendenču raksturojums</w:t>
            </w:r>
            <w:r w:rsidR="00834A79" w:rsidRPr="00834A79">
              <w:rPr>
                <w:rFonts w:ascii="Times New Roman" w:eastAsia="Times New Roman" w:hAnsi="Times New Roman"/>
                <w:color w:val="auto"/>
                <w:sz w:val="24"/>
                <w:lang w:eastAsia="lv-LV"/>
              </w:rPr>
              <w:t xml:space="preserve"> atbilstoši MK noteikumos noteiktajam</w:t>
            </w:r>
            <w:r w:rsidR="00F26735">
              <w:rPr>
                <w:rFonts w:ascii="Times New Roman" w:eastAsia="Times New Roman" w:hAnsi="Times New Roman"/>
                <w:color w:val="auto"/>
                <w:sz w:val="24"/>
                <w:lang w:eastAsia="lv-LV"/>
              </w:rPr>
              <w:t xml:space="preserve">, kā arī 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w:t>
            </w:r>
            <w:r w:rsidR="005913FF">
              <w:rPr>
                <w:rFonts w:ascii="Times New Roman" w:eastAsia="Times New Roman" w:hAnsi="Times New Roman"/>
                <w:color w:val="auto"/>
                <w:sz w:val="24"/>
                <w:lang w:eastAsia="lv-LV"/>
              </w:rPr>
              <w:t xml:space="preserve">(tai skaitā ēkas piebūves) </w:t>
            </w:r>
            <w:r w:rsidR="00F26735">
              <w:rPr>
                <w:rFonts w:ascii="Times New Roman" w:eastAsia="Times New Roman" w:hAnsi="Times New Roman"/>
                <w:color w:val="auto"/>
                <w:sz w:val="24"/>
                <w:lang w:eastAsia="lv-LV"/>
              </w:rPr>
              <w:t xml:space="preserve">gadījumā </w:t>
            </w:r>
            <w:r w:rsidR="00F26735" w:rsidRPr="00F26735">
              <w:rPr>
                <w:rFonts w:ascii="Times New Roman" w:eastAsia="Times New Roman" w:hAnsi="Times New Roman"/>
                <w:color w:val="auto"/>
                <w:sz w:val="24"/>
                <w:lang w:eastAsia="lv-LV"/>
              </w:rPr>
              <w:t>pašvaldības attīstības programmā</w:t>
            </w:r>
            <w:r w:rsidR="00FF1171">
              <w:rPr>
                <w:rFonts w:ascii="Times New Roman" w:eastAsia="Times New Roman" w:hAnsi="Times New Roman"/>
                <w:color w:val="auto"/>
                <w:sz w:val="24"/>
                <w:lang w:eastAsia="lv-LV"/>
              </w:rPr>
              <w:t>, tai skaitā attīstības programmas investīciju plāna SAM projekta idejā,</w:t>
            </w:r>
            <w:r w:rsidR="00FF1171" w:rsidRPr="00F26735">
              <w:rPr>
                <w:rFonts w:ascii="Times New Roman" w:eastAsia="Times New Roman" w:hAnsi="Times New Roman"/>
                <w:color w:val="auto"/>
                <w:sz w:val="24"/>
                <w:lang w:eastAsia="lv-LV"/>
              </w:rPr>
              <w:t xml:space="preserve"> </w:t>
            </w:r>
            <w:r w:rsidR="00F26735" w:rsidRPr="00F26735">
              <w:rPr>
                <w:rFonts w:ascii="Times New Roman" w:eastAsia="Times New Roman" w:hAnsi="Times New Roman"/>
                <w:color w:val="auto"/>
                <w:sz w:val="24"/>
                <w:lang w:eastAsia="lv-LV"/>
              </w:rPr>
              <w:t xml:space="preserve"> ir pamatota nepieciešamība – izglītojamo skaita palielinājums un esošās infrastruktūras nepietiekamība, vienlaikus izvērtējot, vai pašvaldības rīcībā nav citas infrastruktūras, kas varētu tikt izmantota izglītības iestādes vajadzībām.</w:t>
            </w:r>
          </w:p>
          <w:p w14:paraId="200E4CF7" w14:textId="77777777" w:rsidR="004722AF" w:rsidRPr="00DA15BC" w:rsidRDefault="00792D65" w:rsidP="00D84220">
            <w:pPr>
              <w:pStyle w:val="NoSpacing"/>
              <w:jc w:val="both"/>
              <w:rPr>
                <w:rFonts w:ascii="Times New Roman" w:hAnsi="Times New Roman"/>
                <w:color w:val="auto"/>
                <w:sz w:val="24"/>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w:t>
            </w:r>
            <w:r w:rsidR="007C6139">
              <w:rPr>
                <w:rFonts w:ascii="Times New Roman" w:hAnsi="Times New Roman"/>
                <w:color w:val="auto"/>
                <w:sz w:val="24"/>
              </w:rPr>
              <w:t>umu precizēt projekta iesniegumu,</w:t>
            </w:r>
            <w:r w:rsidRPr="00DA15BC">
              <w:rPr>
                <w:rFonts w:ascii="Times New Roman" w:hAnsi="Times New Roman"/>
                <w:color w:val="auto"/>
                <w:sz w:val="24"/>
              </w:rPr>
              <w:t xml:space="preserve"> </w:t>
            </w:r>
            <w:r w:rsidR="007C6139">
              <w:rPr>
                <w:rFonts w:ascii="Times New Roman" w:eastAsia="Times New Roman" w:hAnsi="Times New Roman"/>
                <w:color w:val="auto"/>
                <w:sz w:val="24"/>
                <w:lang w:eastAsia="lv-LV"/>
              </w:rPr>
              <w:t xml:space="preserve">sniedzot detalizētu un pamatotu informāciju, kas pamato jaunas </w:t>
            </w:r>
            <w:r w:rsidR="00FF1171">
              <w:rPr>
                <w:rFonts w:ascii="Times New Roman" w:eastAsia="Times New Roman" w:hAnsi="Times New Roman"/>
                <w:color w:val="auto"/>
                <w:sz w:val="24"/>
                <w:lang w:eastAsia="lv-LV"/>
              </w:rPr>
              <w:t xml:space="preserve">vispārējās izglītības iestādes </w:t>
            </w:r>
            <w:r w:rsidR="007C6139">
              <w:rPr>
                <w:rFonts w:ascii="Times New Roman" w:eastAsia="Times New Roman" w:hAnsi="Times New Roman"/>
                <w:color w:val="auto"/>
                <w:sz w:val="24"/>
                <w:lang w:eastAsia="lv-LV"/>
              </w:rPr>
              <w:t xml:space="preserve">ēkas vai piebūves būvniecības nepieciešamību, tajā skaitā sniedzot </w:t>
            </w:r>
            <w:r w:rsidR="007C6139" w:rsidRPr="00834A79">
              <w:rPr>
                <w:rFonts w:ascii="Times New Roman" w:eastAsia="Times New Roman" w:hAnsi="Times New Roman"/>
                <w:color w:val="auto"/>
                <w:sz w:val="24"/>
                <w:lang w:eastAsia="lv-LV"/>
              </w:rPr>
              <w:t>vispārējās izglītības iestāž</w:t>
            </w:r>
            <w:r w:rsidR="007C6139">
              <w:rPr>
                <w:rFonts w:ascii="Times New Roman" w:eastAsia="Times New Roman" w:hAnsi="Times New Roman"/>
                <w:color w:val="auto"/>
                <w:sz w:val="24"/>
                <w:lang w:eastAsia="lv-LV"/>
              </w:rPr>
              <w:t>u esošās situācijas raksturojumu</w:t>
            </w:r>
            <w:r w:rsidR="007C6139" w:rsidRPr="00834A79">
              <w:rPr>
                <w:rFonts w:ascii="Times New Roman" w:eastAsia="Times New Roman" w:hAnsi="Times New Roman"/>
                <w:color w:val="auto"/>
                <w:sz w:val="24"/>
                <w:lang w:eastAsia="lv-LV"/>
              </w:rPr>
              <w:t xml:space="preserve">, </w:t>
            </w:r>
            <w:r w:rsidR="007C6139" w:rsidRPr="00834A79">
              <w:rPr>
                <w:rFonts w:ascii="Times New Roman" w:eastAsia="Times New Roman" w:hAnsi="Times New Roman"/>
                <w:color w:val="auto"/>
                <w:sz w:val="24"/>
                <w:lang w:eastAsia="lv-LV"/>
              </w:rPr>
              <w:lastRenderedPageBreak/>
              <w:t>demogrāf</w:t>
            </w:r>
            <w:r w:rsidR="007C6139">
              <w:rPr>
                <w:rFonts w:ascii="Times New Roman" w:eastAsia="Times New Roman" w:hAnsi="Times New Roman"/>
                <w:color w:val="auto"/>
                <w:sz w:val="24"/>
                <w:lang w:eastAsia="lv-LV"/>
              </w:rPr>
              <w:t>ijas un to tendenču raksturojum</w:t>
            </w:r>
            <w:r w:rsidR="00F042B7">
              <w:rPr>
                <w:rFonts w:ascii="Times New Roman" w:eastAsia="Times New Roman" w:hAnsi="Times New Roman"/>
                <w:color w:val="auto"/>
                <w:sz w:val="24"/>
                <w:lang w:eastAsia="lv-LV"/>
              </w:rPr>
              <w:t>u</w:t>
            </w:r>
            <w:r w:rsidR="007C6139" w:rsidRPr="00834A79">
              <w:rPr>
                <w:rFonts w:ascii="Times New Roman" w:eastAsia="Times New Roman" w:hAnsi="Times New Roman"/>
                <w:color w:val="auto"/>
                <w:sz w:val="24"/>
                <w:lang w:eastAsia="lv-LV"/>
              </w:rPr>
              <w:t xml:space="preserve"> </w:t>
            </w:r>
            <w:r w:rsidR="00FF1171">
              <w:rPr>
                <w:rFonts w:ascii="Times New Roman" w:eastAsia="Times New Roman" w:hAnsi="Times New Roman"/>
                <w:color w:val="auto"/>
                <w:sz w:val="24"/>
                <w:lang w:eastAsia="lv-LV"/>
              </w:rPr>
              <w:t xml:space="preserve">(izņemot MK noteikumu 23.6.apakšpunktā minētās atbalstāmās darbības gadījumā) </w:t>
            </w:r>
            <w:r w:rsidR="007C6139" w:rsidRPr="00834A79">
              <w:rPr>
                <w:rFonts w:ascii="Times New Roman" w:eastAsia="Times New Roman" w:hAnsi="Times New Roman"/>
                <w:color w:val="auto"/>
                <w:sz w:val="24"/>
                <w:lang w:eastAsia="lv-LV"/>
              </w:rPr>
              <w:t>atbilstoši MK noteikumos noteiktajam</w:t>
            </w:r>
            <w:r w:rsidR="00F26735">
              <w:rPr>
                <w:rFonts w:ascii="Times New Roman" w:eastAsia="Times New Roman" w:hAnsi="Times New Roman"/>
                <w:color w:val="auto"/>
                <w:sz w:val="24"/>
                <w:lang w:eastAsia="lv-LV"/>
              </w:rPr>
              <w:t xml:space="preserve"> vai</w:t>
            </w:r>
            <w:r w:rsidR="00F042B7">
              <w:rPr>
                <w:rFonts w:ascii="Times New Roman" w:eastAsia="Times New Roman" w:hAnsi="Times New Roman"/>
                <w:color w:val="auto"/>
                <w:sz w:val="24"/>
                <w:lang w:eastAsia="lv-LV"/>
              </w:rPr>
              <w:t xml:space="preserve">, ja </w:t>
            </w:r>
            <w:r w:rsidR="00F26735">
              <w:rPr>
                <w:rFonts w:ascii="Times New Roman" w:eastAsia="Times New Roman" w:hAnsi="Times New Roman"/>
                <w:color w:val="auto"/>
                <w:sz w:val="24"/>
                <w:lang w:eastAsia="lv-LV"/>
              </w:rPr>
              <w:t xml:space="preserve">atbilstoši MK noteikumu 27.punktā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gadījumā </w:t>
            </w:r>
            <w:r w:rsidR="00F26735" w:rsidRPr="00F26735">
              <w:rPr>
                <w:rFonts w:ascii="Times New Roman" w:eastAsia="Times New Roman" w:hAnsi="Times New Roman"/>
                <w:color w:val="auto"/>
                <w:sz w:val="24"/>
                <w:lang w:eastAsia="lv-LV"/>
              </w:rPr>
              <w:t>pašvaldības attīstības programmā</w:t>
            </w:r>
            <w:r w:rsidR="00D84220">
              <w:rPr>
                <w:rFonts w:ascii="Times New Roman" w:eastAsia="Times New Roman" w:hAnsi="Times New Roman"/>
                <w:color w:val="auto"/>
                <w:sz w:val="24"/>
                <w:lang w:eastAsia="lv-LV"/>
              </w:rPr>
              <w:t xml:space="preserve">, tai skaitā attīstības programmas investīciju plāna SAM projekta idejā, </w:t>
            </w:r>
            <w:r w:rsidR="00F26735">
              <w:rPr>
                <w:rFonts w:ascii="Times New Roman" w:eastAsia="Times New Roman" w:hAnsi="Times New Roman"/>
                <w:color w:val="auto"/>
                <w:sz w:val="24"/>
                <w:lang w:eastAsia="lv-LV"/>
              </w:rPr>
              <w:t>nav</w:t>
            </w:r>
            <w:r w:rsidR="00F26735" w:rsidRPr="00F26735">
              <w:rPr>
                <w:rFonts w:ascii="Times New Roman" w:eastAsia="Times New Roman" w:hAnsi="Times New Roman"/>
                <w:color w:val="auto"/>
                <w:sz w:val="24"/>
                <w:lang w:eastAsia="lv-LV"/>
              </w:rPr>
              <w:t xml:space="preserve"> pamatota nepieciešamība – izglītojamo skaita palielinājums un esošās infrastruktūras nepietiekamība, </w:t>
            </w:r>
            <w:r w:rsidR="006C2472">
              <w:rPr>
                <w:rFonts w:ascii="Times New Roman" w:eastAsia="Times New Roman" w:hAnsi="Times New Roman"/>
                <w:color w:val="auto"/>
                <w:sz w:val="24"/>
                <w:lang w:eastAsia="lv-LV"/>
              </w:rPr>
              <w:t>nosakot nosacījumu svītrot</w:t>
            </w:r>
            <w:r w:rsidR="002A643E">
              <w:rPr>
                <w:rFonts w:ascii="Times New Roman" w:eastAsia="Times New Roman" w:hAnsi="Times New Roman"/>
                <w:color w:val="auto"/>
                <w:sz w:val="24"/>
                <w:lang w:eastAsia="lv-LV"/>
              </w:rPr>
              <w:t xml:space="preserve"> jaunas  ēkas </w:t>
            </w:r>
            <w:r w:rsidR="006D0E1D">
              <w:rPr>
                <w:rFonts w:ascii="Times New Roman" w:eastAsia="Times New Roman" w:hAnsi="Times New Roman"/>
                <w:color w:val="auto"/>
                <w:sz w:val="24"/>
                <w:lang w:eastAsia="lv-LV"/>
              </w:rPr>
              <w:t>būvniecību no projekta iesnieguma.</w:t>
            </w:r>
          </w:p>
        </w:tc>
      </w:tr>
      <w:tr w:rsidR="00F20A56" w:rsidRPr="00DA15BC" w14:paraId="26B76E69" w14:textId="77777777" w:rsidTr="00D964C6">
        <w:trPr>
          <w:jc w:val="center"/>
        </w:trPr>
        <w:tc>
          <w:tcPr>
            <w:tcW w:w="704" w:type="dxa"/>
          </w:tcPr>
          <w:p w14:paraId="4DB7867D" w14:textId="77777777" w:rsidR="00F20A56" w:rsidRPr="00DA15BC" w:rsidRDefault="00792D65" w:rsidP="0030618D">
            <w:pPr>
              <w:spacing w:after="0" w:line="240" w:lineRule="auto"/>
              <w:jc w:val="both"/>
              <w:rPr>
                <w:rFonts w:ascii="Times New Roman" w:hAnsi="Times New Roman"/>
                <w:color w:val="auto"/>
                <w:sz w:val="24"/>
              </w:rPr>
            </w:pPr>
            <w:bookmarkStart w:id="3" w:name="_Hlk511385948"/>
            <w:r>
              <w:rPr>
                <w:rFonts w:ascii="Times New Roman" w:hAnsi="Times New Roman"/>
                <w:color w:val="auto"/>
                <w:sz w:val="24"/>
              </w:rPr>
              <w:lastRenderedPageBreak/>
              <w:t>29.</w:t>
            </w:r>
          </w:p>
        </w:tc>
        <w:tc>
          <w:tcPr>
            <w:tcW w:w="3260" w:type="dxa"/>
          </w:tcPr>
          <w:p w14:paraId="25E41B32" w14:textId="7F47AA04" w:rsidR="00156672" w:rsidRPr="00DB1C89" w:rsidRDefault="00156672"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Projekta iesniegums paredz šādu prasību ievērošanu projekta iepirkuma dokumentācijas sagatavošanā:</w:t>
            </w:r>
          </w:p>
          <w:p w14:paraId="3AF41313" w14:textId="7B5256A2" w:rsidR="00156672" w:rsidRPr="00DB1C89"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sidR="002232E9">
              <w:rPr>
                <w:rFonts w:ascii="Times New Roman" w:eastAsia="Times New Roman" w:hAnsi="Times New Roman"/>
                <w:color w:val="auto"/>
                <w:sz w:val="24"/>
                <w:lang w:eastAsia="lv-LV"/>
              </w:rPr>
              <w:t>1</w:t>
            </w:r>
            <w:r>
              <w:rPr>
                <w:rFonts w:ascii="Times New Roman" w:eastAsia="Times New Roman" w:hAnsi="Times New Roman"/>
                <w:color w:val="auto"/>
                <w:sz w:val="24"/>
                <w:lang w:eastAsia="lv-LV"/>
              </w:rPr>
              <w:t>. b</w:t>
            </w:r>
            <w:r w:rsidRPr="00DB1C89">
              <w:rPr>
                <w:rFonts w:ascii="Times New Roman" w:eastAsia="Times New Roman" w:hAnsi="Times New Roman"/>
                <w:color w:val="auto"/>
                <w:sz w:val="24"/>
                <w:lang w:eastAsia="lv-LV"/>
              </w:rPr>
              <w:t>ūvdarbu iepirkuma dokumentācijā tiek paredzēta kārtība, kā rīkoties gadījumos, kad piedāvātā līgumcena pārsniedz plānoto līgumcenu;</w:t>
            </w:r>
          </w:p>
          <w:p w14:paraId="408C8570" w14:textId="20D2765F" w:rsidR="00F20A56" w:rsidRPr="00DA15BC" w:rsidRDefault="00156672" w:rsidP="00156672">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29</w:t>
            </w:r>
            <w:r w:rsidRPr="00DB1C89">
              <w:rPr>
                <w:rFonts w:ascii="Times New Roman" w:eastAsia="Times New Roman" w:hAnsi="Times New Roman"/>
                <w:color w:val="auto"/>
                <w:sz w:val="24"/>
                <w:lang w:eastAsia="lv-LV"/>
              </w:rPr>
              <w:t>.</w:t>
            </w:r>
            <w:r w:rsidR="002232E9">
              <w:rPr>
                <w:rFonts w:ascii="Times New Roman" w:eastAsia="Times New Roman" w:hAnsi="Times New Roman"/>
                <w:color w:val="auto"/>
                <w:sz w:val="24"/>
                <w:lang w:eastAsia="lv-LV"/>
              </w:rPr>
              <w:t>2</w:t>
            </w:r>
            <w:r w:rsidRPr="00DB1C89">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b</w:t>
            </w:r>
            <w:r w:rsidRPr="00DB1C89">
              <w:rPr>
                <w:rFonts w:ascii="Times New Roman" w:eastAsia="Times New Roman" w:hAnsi="Times New Roman"/>
                <w:color w:val="auto"/>
                <w:sz w:val="24"/>
                <w:lang w:eastAsia="lv-LV"/>
              </w:rPr>
              <w:t>ūvdarbu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izmaksu sadārdzinājuma riska novēršanai.</w:t>
            </w:r>
          </w:p>
        </w:tc>
        <w:tc>
          <w:tcPr>
            <w:tcW w:w="2421" w:type="dxa"/>
            <w:vAlign w:val="center"/>
          </w:tcPr>
          <w:p w14:paraId="69E7E2BE" w14:textId="77777777" w:rsidR="00F20A56" w:rsidRPr="00D31A42" w:rsidRDefault="00156672" w:rsidP="0091144A">
            <w:pPr>
              <w:pStyle w:val="ListParagraph"/>
              <w:ind w:left="0"/>
              <w:jc w:val="center"/>
            </w:pPr>
            <w:r w:rsidRPr="00D31A42">
              <w:t>P</w:t>
            </w:r>
          </w:p>
        </w:tc>
        <w:tc>
          <w:tcPr>
            <w:tcW w:w="7644" w:type="dxa"/>
          </w:tcPr>
          <w:p w14:paraId="7FF270AE" w14:textId="77777777" w:rsidR="00DD45DE" w:rsidRDefault="00DD45DE" w:rsidP="00DD45DE">
            <w:pPr>
              <w:tabs>
                <w:tab w:val="num" w:pos="1320"/>
              </w:tabs>
              <w:spacing w:before="120" w:line="240" w:lineRule="auto"/>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norādīts, ka</w:t>
            </w:r>
            <w:r>
              <w:rPr>
                <w:rFonts w:ascii="Times New Roman" w:hAnsi="Times New Roman"/>
                <w:sz w:val="24"/>
              </w:rPr>
              <w:t xml:space="preserve"> būvdarbu īstenošanas nodrošināšanai</w:t>
            </w:r>
            <w:r>
              <w:rPr>
                <w:rFonts w:ascii="Times New Roman" w:hAnsi="Times New Roman"/>
                <w:color w:val="auto"/>
                <w:sz w:val="24"/>
              </w:rPr>
              <w:t>:</w:t>
            </w:r>
          </w:p>
          <w:p w14:paraId="477547E4" w14:textId="77777777" w:rsidR="00DD45DE" w:rsidRDefault="00DD45DE" w:rsidP="00DD45DE">
            <w:pPr>
              <w:pStyle w:val="ListParagraph"/>
              <w:numPr>
                <w:ilvl w:val="0"/>
                <w:numId w:val="37"/>
              </w:numPr>
              <w:tabs>
                <w:tab w:val="num" w:pos="1320"/>
              </w:tabs>
              <w:spacing w:before="120"/>
              <w:jc w:val="both"/>
            </w:pPr>
            <w:r>
              <w:t>tiek nodrošināts, ka būvprojekta izstrāde tiek veikta atbilstoši būvniecībai pieejamajam izmaksu apjomam, tostarp analizējot materiālu, ēku/telpu tehnoloģiskos un funkcionālos risinājumus;</w:t>
            </w:r>
          </w:p>
          <w:p w14:paraId="7953DE20" w14:textId="77777777" w:rsidR="00DD45DE" w:rsidRDefault="00DD45DE" w:rsidP="00DD45DE">
            <w:pPr>
              <w:pStyle w:val="ListParagraph"/>
              <w:numPr>
                <w:ilvl w:val="0"/>
                <w:numId w:val="37"/>
              </w:numPr>
              <w:tabs>
                <w:tab w:val="num" w:pos="1320"/>
              </w:tabs>
              <w:spacing w:before="120"/>
              <w:jc w:val="both"/>
            </w:pPr>
            <w:r>
              <w:t xml:space="preserve">tiek izstrādāts būvprojekts vairākās kārtās, nosakot prioritāru darbu veikšanas secību, vienlaikus nodrošinot </w:t>
            </w:r>
            <w:r w:rsidR="0051145C">
              <w:t xml:space="preserve">Daugavpils </w:t>
            </w:r>
            <w:r w:rsidR="0051145C" w:rsidRPr="0003502F">
              <w:t>pilsētas pašvaldības attīstības programmas investīciju plāna SAM</w:t>
            </w:r>
            <w:r w:rsidR="0051145C" w:rsidDel="0051145C">
              <w:t xml:space="preserve"> </w:t>
            </w:r>
            <w:r w:rsidR="00A10F9A">
              <w:t xml:space="preserve">projekta idejā </w:t>
            </w:r>
            <w:r>
              <w:t>plānoto projekta mērķu sasniegšanu;</w:t>
            </w:r>
          </w:p>
          <w:p w14:paraId="217D6BD6" w14:textId="77777777" w:rsidR="00DD45DE" w:rsidRDefault="00DD45DE" w:rsidP="00DD45DE">
            <w:pPr>
              <w:pStyle w:val="ListParagraph"/>
              <w:numPr>
                <w:ilvl w:val="0"/>
                <w:numId w:val="37"/>
              </w:numPr>
              <w:tabs>
                <w:tab w:val="num" w:pos="1320"/>
              </w:tabs>
              <w:spacing w:before="120"/>
              <w:jc w:val="both"/>
            </w:pPr>
            <w:r>
              <w:t xml:space="preserve">būvdarbu iepirkuma dokumentācijā tiek paredzēta kārtība, kā rīkoties gadījumos, kad piedāvātā līgumcena pārsniedz plānoto līgumcenu, vienlaikus nodrošinot </w:t>
            </w:r>
            <w:r w:rsidR="00D84220">
              <w:t xml:space="preserve">Daugavpils </w:t>
            </w:r>
            <w:r w:rsidR="00D84220" w:rsidRPr="0003502F">
              <w:t>pilsētas pašvaldības attīstības programmas investīciju plāna SAM</w:t>
            </w:r>
            <w:r w:rsidR="00D84220" w:rsidDel="00D84220">
              <w:t xml:space="preserve"> </w:t>
            </w:r>
            <w:r w:rsidR="00A10F9A">
              <w:t>projekta idejā</w:t>
            </w:r>
            <w:r>
              <w:t xml:space="preserve"> plānoto projekta mērķu sasniegšanu;</w:t>
            </w:r>
          </w:p>
          <w:p w14:paraId="639EAE1B" w14:textId="77777777" w:rsidR="00DD45DE" w:rsidRPr="006A70E2" w:rsidRDefault="00DD45DE" w:rsidP="00DD45DE">
            <w:pPr>
              <w:pStyle w:val="ListParagraph"/>
              <w:numPr>
                <w:ilvl w:val="0"/>
                <w:numId w:val="37"/>
              </w:numPr>
              <w:tabs>
                <w:tab w:val="num" w:pos="1320"/>
              </w:tabs>
              <w:spacing w:before="120"/>
              <w:jc w:val="both"/>
            </w:pPr>
            <w:r>
              <w:t>būvdarbu līgumā tiek iekļauti preventīvi pasākumi izmaksu sadārdzinājuma riska novēršanai.</w:t>
            </w:r>
          </w:p>
          <w:p w14:paraId="6D6A9EE7" w14:textId="77777777" w:rsidR="00160CAF" w:rsidRDefault="00DD45DE" w:rsidP="00160CAF">
            <w:pPr>
              <w:ind w:left="454"/>
              <w:rPr>
                <w:rFonts w:ascii="Times New Roman" w:eastAsia="Times New Roman" w:hAnsi="Times New Roman"/>
                <w:bCs/>
                <w:i/>
                <w:color w:val="0070C0"/>
                <w:sz w:val="24"/>
                <w:lang w:eastAsia="lv-LV"/>
              </w:rPr>
            </w:pPr>
            <w:r>
              <w:rPr>
                <w:rFonts w:ascii="Times New Roman" w:hAnsi="Times New Roman"/>
                <w:color w:val="auto"/>
                <w:sz w:val="24"/>
              </w:rPr>
              <w:t>Ja projekta iesniegums neatbilst minētajai prasībai,</w:t>
            </w:r>
            <w:r>
              <w:rPr>
                <w:rFonts w:ascii="Times New Roman" w:hAnsi="Times New Roman"/>
                <w:b/>
                <w:color w:val="auto"/>
                <w:sz w:val="24"/>
              </w:rPr>
              <w:t xml:space="preserve"> vērtējums ir „Jā, ar nosacījumu”</w:t>
            </w:r>
            <w:r>
              <w:rPr>
                <w:rFonts w:ascii="Times New Roman" w:hAnsi="Times New Roman"/>
                <w:color w:val="auto"/>
                <w:sz w:val="24"/>
              </w:rPr>
              <w:t>,</w:t>
            </w:r>
            <w:r>
              <w:rPr>
                <w:rFonts w:ascii="Times New Roman" w:hAnsi="Times New Roman"/>
                <w:b/>
                <w:color w:val="auto"/>
                <w:sz w:val="24"/>
              </w:rPr>
              <w:t xml:space="preserve"> </w:t>
            </w:r>
            <w:r>
              <w:rPr>
                <w:rFonts w:ascii="Times New Roman" w:hAnsi="Times New Roman"/>
                <w:color w:val="auto"/>
                <w:sz w:val="24"/>
              </w:rPr>
              <w:t>vienlaikus</w:t>
            </w:r>
            <w:r>
              <w:rPr>
                <w:rFonts w:ascii="Times New Roman" w:hAnsi="Times New Roman"/>
                <w:b/>
                <w:color w:val="auto"/>
                <w:sz w:val="24"/>
              </w:rPr>
              <w:t xml:space="preserve"> </w:t>
            </w:r>
            <w:r>
              <w:rPr>
                <w:rFonts w:ascii="Times New Roman" w:hAnsi="Times New Roman"/>
                <w:color w:val="auto"/>
                <w:sz w:val="24"/>
              </w:rPr>
              <w:t>nosakot nosacījumu precizēt projekta iesniegumā norādīto informāciju, paredzot projekta iesniegumā projekta iepirkuma dokumentācijas sagatavošanas prasību ievērošanu.</w:t>
            </w:r>
            <w:r w:rsidR="00160CAF" w:rsidRPr="00160CAF">
              <w:rPr>
                <w:rFonts w:ascii="Times New Roman" w:eastAsia="Times New Roman" w:hAnsi="Times New Roman"/>
                <w:bCs/>
                <w:i/>
                <w:color w:val="0070C0"/>
                <w:sz w:val="24"/>
                <w:lang w:eastAsia="lv-LV"/>
              </w:rPr>
              <w:t xml:space="preserve"> </w:t>
            </w:r>
          </w:p>
          <w:p w14:paraId="6CFCE331" w14:textId="19EB2802" w:rsidR="00160CAF" w:rsidRPr="00160CAF" w:rsidRDefault="00160CAF" w:rsidP="00160CAF">
            <w:pPr>
              <w:ind w:left="454"/>
              <w:rPr>
                <w:rFonts w:ascii="Times New Roman" w:eastAsia="Times New Roman" w:hAnsi="Times New Roman"/>
                <w:bCs/>
                <w:i/>
                <w:color w:val="0070C0"/>
                <w:sz w:val="24"/>
                <w:lang w:eastAsia="lv-LV"/>
              </w:rPr>
            </w:pPr>
            <w:r w:rsidRPr="00160CAF">
              <w:rPr>
                <w:rFonts w:ascii="Times New Roman" w:eastAsia="Times New Roman" w:hAnsi="Times New Roman"/>
                <w:bCs/>
                <w:i/>
                <w:color w:val="0070C0"/>
                <w:sz w:val="24"/>
                <w:lang w:eastAsia="lv-LV"/>
              </w:rPr>
              <w:t>(grozīts ar 2018.gada 13.aprīļa rīkojumu Nr.1.6.-4/5)</w:t>
            </w:r>
          </w:p>
          <w:p w14:paraId="598A38F1" w14:textId="77777777" w:rsidR="00F20A56" w:rsidRPr="00DA15BC" w:rsidRDefault="00F20A56" w:rsidP="00DD45DE">
            <w:pPr>
              <w:tabs>
                <w:tab w:val="num" w:pos="1320"/>
              </w:tabs>
              <w:spacing w:before="120" w:line="240" w:lineRule="auto"/>
              <w:jc w:val="both"/>
              <w:rPr>
                <w:rFonts w:ascii="Times New Roman" w:hAnsi="Times New Roman"/>
                <w:b/>
                <w:color w:val="auto"/>
                <w:sz w:val="24"/>
              </w:rPr>
            </w:pPr>
          </w:p>
        </w:tc>
      </w:tr>
      <w:bookmarkEnd w:id="3"/>
    </w:tbl>
    <w:p w14:paraId="66138B75" w14:textId="77777777" w:rsidR="00F117D6" w:rsidRPr="00DA15BC" w:rsidRDefault="00F117D6" w:rsidP="00F117D6">
      <w:pPr>
        <w:shd w:val="clear" w:color="auto" w:fill="FFFFFF"/>
        <w:spacing w:after="0" w:line="240" w:lineRule="auto"/>
        <w:ind w:firstLine="301"/>
        <w:jc w:val="both"/>
        <w:rPr>
          <w:rFonts w:ascii="Times New Roman" w:hAnsi="Times New Roman"/>
          <w:color w:val="auto"/>
          <w:sz w:val="24"/>
          <w:lang w:eastAsia="lv-LV"/>
        </w:rPr>
      </w:pPr>
    </w:p>
    <w:tbl>
      <w:tblPr>
        <w:tblW w:w="14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552"/>
        <w:gridCol w:w="498"/>
        <w:gridCol w:w="1203"/>
        <w:gridCol w:w="1381"/>
        <w:gridCol w:w="178"/>
        <w:gridCol w:w="4207"/>
        <w:gridCol w:w="36"/>
      </w:tblGrid>
      <w:tr w:rsidR="00B96431" w:rsidRPr="00DA15BC" w14:paraId="3389A61B" w14:textId="77777777" w:rsidTr="00B96431">
        <w:trPr>
          <w:trHeight w:val="270"/>
          <w:jc w:val="center"/>
        </w:trPr>
        <w:tc>
          <w:tcPr>
            <w:tcW w:w="3964" w:type="dxa"/>
            <w:gridSpan w:val="2"/>
            <w:vMerge w:val="restart"/>
            <w:shd w:val="clear" w:color="auto" w:fill="F2F2F2" w:themeFill="background1" w:themeFillShade="F2"/>
            <w:vAlign w:val="center"/>
          </w:tcPr>
          <w:p w14:paraId="16D9F520" w14:textId="77777777" w:rsidR="00B96431" w:rsidRPr="00DA15BC" w:rsidRDefault="00B96431"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t>3. KVALITĀTES KRITĒRIJI</w:t>
            </w:r>
          </w:p>
        </w:tc>
        <w:tc>
          <w:tcPr>
            <w:tcW w:w="10055" w:type="dxa"/>
            <w:gridSpan w:val="7"/>
            <w:tcBorders>
              <w:bottom w:val="single" w:sz="4" w:space="0" w:color="auto"/>
            </w:tcBorders>
            <w:shd w:val="clear" w:color="auto" w:fill="F2F2F2" w:themeFill="background1" w:themeFillShade="F2"/>
            <w:vAlign w:val="center"/>
          </w:tcPr>
          <w:p w14:paraId="429D9C80" w14:textId="77777777" w:rsidR="00B96431" w:rsidRPr="00DA15BC" w:rsidRDefault="00B96431"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DA15BC" w:rsidRPr="00DA15BC" w14:paraId="4298B765" w14:textId="77777777" w:rsidTr="00B96431">
        <w:trPr>
          <w:trHeight w:val="1496"/>
          <w:jc w:val="center"/>
        </w:trPr>
        <w:tc>
          <w:tcPr>
            <w:tcW w:w="3964" w:type="dxa"/>
            <w:gridSpan w:val="2"/>
            <w:vMerge/>
            <w:tcBorders>
              <w:bottom w:val="single" w:sz="4" w:space="0" w:color="auto"/>
            </w:tcBorders>
            <w:shd w:val="clear" w:color="auto" w:fill="F2F2F2" w:themeFill="background1" w:themeFillShade="F2"/>
            <w:vAlign w:val="center"/>
          </w:tcPr>
          <w:p w14:paraId="42B617D9" w14:textId="77777777" w:rsidR="00E17F3F" w:rsidRPr="00DA15BC" w:rsidRDefault="00E17F3F" w:rsidP="00102E6D">
            <w:pPr>
              <w:spacing w:after="0" w:line="240" w:lineRule="auto"/>
              <w:rPr>
                <w:rFonts w:ascii="Times New Roman" w:hAnsi="Times New Roman"/>
                <w:b/>
                <w:bCs/>
                <w:color w:val="auto"/>
                <w:sz w:val="24"/>
              </w:rPr>
            </w:pPr>
          </w:p>
        </w:tc>
        <w:tc>
          <w:tcPr>
            <w:tcW w:w="2552" w:type="dxa"/>
            <w:tcBorders>
              <w:bottom w:val="single" w:sz="4" w:space="0" w:color="auto"/>
            </w:tcBorders>
            <w:shd w:val="clear" w:color="auto" w:fill="F2F2F2" w:themeFill="background1" w:themeFillShade="F2"/>
            <w:vAlign w:val="center"/>
          </w:tcPr>
          <w:p w14:paraId="5EBDC8F4" w14:textId="77777777" w:rsidR="00E17F3F" w:rsidRPr="00DA15BC" w:rsidRDefault="00E17F3F" w:rsidP="00102E6D">
            <w:pPr>
              <w:spacing w:after="0" w:line="240" w:lineRule="auto"/>
              <w:jc w:val="center"/>
              <w:rPr>
                <w:rFonts w:ascii="Times New Roman" w:hAnsi="Times New Roman"/>
                <w:b/>
                <w:bCs/>
                <w:color w:val="auto"/>
                <w:sz w:val="24"/>
              </w:rPr>
            </w:pPr>
            <w:proofErr w:type="spellStart"/>
            <w:r w:rsidRPr="00DA15BC">
              <w:rPr>
                <w:rFonts w:ascii="Times New Roman" w:hAnsi="Times New Roman"/>
                <w:b/>
                <w:bCs/>
                <w:color w:val="auto"/>
                <w:sz w:val="24"/>
              </w:rPr>
              <w:t>Apakškritēriji</w:t>
            </w:r>
            <w:proofErr w:type="spellEnd"/>
            <w:r w:rsidRPr="00DA15BC">
              <w:rPr>
                <w:rFonts w:ascii="Times New Roman" w:hAnsi="Times New Roman"/>
                <w:b/>
                <w:bCs/>
                <w:color w:val="auto"/>
                <w:sz w:val="24"/>
              </w:rPr>
              <w:t>/Punktu skaits</w:t>
            </w:r>
          </w:p>
        </w:tc>
        <w:tc>
          <w:tcPr>
            <w:tcW w:w="1701" w:type="dxa"/>
            <w:gridSpan w:val="2"/>
            <w:tcBorders>
              <w:bottom w:val="single" w:sz="4" w:space="0" w:color="auto"/>
            </w:tcBorders>
            <w:shd w:val="clear" w:color="auto" w:fill="F2F2F2" w:themeFill="background1" w:themeFillShade="F2"/>
            <w:vAlign w:val="center"/>
          </w:tcPr>
          <w:p w14:paraId="31D332C6" w14:textId="77777777" w:rsidR="00E17F3F" w:rsidRPr="00DA15BC" w:rsidRDefault="00E17F3F"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559" w:type="dxa"/>
            <w:gridSpan w:val="2"/>
            <w:tcBorders>
              <w:bottom w:val="single" w:sz="4" w:space="0" w:color="auto"/>
            </w:tcBorders>
            <w:shd w:val="clear" w:color="auto" w:fill="F2F2F2" w:themeFill="background1" w:themeFillShade="F2"/>
            <w:vAlign w:val="center"/>
          </w:tcPr>
          <w:p w14:paraId="0E4FB29F" w14:textId="77777777" w:rsidR="00E17F3F" w:rsidRPr="00DA15BC" w:rsidRDefault="00E17F3F"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gridSpan w:val="2"/>
            <w:tcBorders>
              <w:bottom w:val="single" w:sz="4" w:space="0" w:color="auto"/>
            </w:tcBorders>
            <w:shd w:val="clear" w:color="auto" w:fill="F2F2F2" w:themeFill="background1" w:themeFillShade="F2"/>
            <w:vAlign w:val="center"/>
          </w:tcPr>
          <w:p w14:paraId="22842553" w14:textId="77777777" w:rsidR="00E17F3F" w:rsidRPr="00DA15BC" w:rsidRDefault="00A22A42" w:rsidP="00A22A42">
            <w:pPr>
              <w:spacing w:after="0" w:line="240" w:lineRule="auto"/>
              <w:jc w:val="center"/>
              <w:rPr>
                <w:rFonts w:ascii="Times New Roman" w:hAnsi="Times New Roman"/>
                <w:b/>
                <w:bCs/>
                <w:color w:val="auto"/>
                <w:sz w:val="24"/>
                <w:lang w:eastAsia="lv-LV"/>
              </w:rPr>
            </w:pPr>
            <w:bookmarkStart w:id="4" w:name="_Hlk511388851"/>
            <w:r w:rsidRPr="00DA15BC">
              <w:rPr>
                <w:rFonts w:ascii="Times New Roman" w:hAnsi="Times New Roman"/>
                <w:b/>
                <w:bCs/>
                <w:color w:val="auto"/>
                <w:sz w:val="24"/>
                <w:lang w:eastAsia="lv-LV"/>
              </w:rPr>
              <w:t>Skaidrojums atbilstības noteikšanai</w:t>
            </w:r>
            <w:bookmarkEnd w:id="4"/>
          </w:p>
        </w:tc>
      </w:tr>
      <w:tr w:rsidR="00B96431" w:rsidRPr="00DA15BC" w14:paraId="7900DC08" w14:textId="77777777" w:rsidTr="00B96431">
        <w:trPr>
          <w:trHeight w:val="177"/>
          <w:jc w:val="center"/>
        </w:trPr>
        <w:tc>
          <w:tcPr>
            <w:tcW w:w="704" w:type="dxa"/>
            <w:vMerge w:val="restart"/>
          </w:tcPr>
          <w:p w14:paraId="77C07A26"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w:t>
            </w:r>
          </w:p>
        </w:tc>
        <w:tc>
          <w:tcPr>
            <w:tcW w:w="3260" w:type="dxa"/>
            <w:vMerge w:val="restart"/>
          </w:tcPr>
          <w:p w14:paraId="2E1B098E" w14:textId="77777777" w:rsidR="00B96431" w:rsidRPr="00DA15BC" w:rsidRDefault="00B96431" w:rsidP="00B96431">
            <w:pPr>
              <w:pStyle w:val="Default"/>
              <w:spacing w:after="120"/>
              <w:jc w:val="both"/>
              <w:rPr>
                <w:b/>
                <w:color w:val="auto"/>
              </w:rPr>
            </w:pPr>
            <w:r>
              <w:rPr>
                <w:lang w:eastAsia="lv-LV"/>
              </w:rPr>
              <w:t>Projekta iesnieguma gatavības pakāpe.</w:t>
            </w:r>
          </w:p>
        </w:tc>
        <w:tc>
          <w:tcPr>
            <w:tcW w:w="2552" w:type="dxa"/>
          </w:tcPr>
          <w:p w14:paraId="5E4A48E7" w14:textId="77777777" w:rsidR="00B96431" w:rsidRPr="00DA15BC" w:rsidRDefault="007545CF" w:rsidP="00B96431">
            <w:pPr>
              <w:pStyle w:val="Default"/>
              <w:spacing w:after="120"/>
              <w:jc w:val="both"/>
              <w:rPr>
                <w:rFonts w:eastAsia="ヒラギノ角ゴ Pro W3"/>
                <w:b/>
                <w:color w:val="auto"/>
                <w:lang w:eastAsia="en-US"/>
              </w:rPr>
            </w:pPr>
            <w:r>
              <w:t>30</w:t>
            </w:r>
            <w:r w:rsidR="00B96431">
              <w:t xml:space="preserve">.1. Projekta iesniedzējs </w:t>
            </w:r>
            <w:r w:rsidR="00B96431" w:rsidRPr="000A6E29">
              <w:t>par projektā plānotajiem būvdarbiem</w:t>
            </w:r>
            <w:r w:rsidR="00B96431">
              <w:t xml:space="preserve"> ir saņēmis būvatļauju</w:t>
            </w:r>
            <w:r w:rsidR="00B96431" w:rsidRPr="000A6E29">
              <w:t xml:space="preserve"> </w:t>
            </w:r>
            <w:r w:rsidR="00B96431">
              <w:t>ar būvvaldes atzīmi</w:t>
            </w:r>
            <w:r w:rsidR="00B96431" w:rsidRPr="000A6E29">
              <w:t xml:space="preserve"> par projektēšanas nosacījumu izpildi vai apliecinājuma kartē ir izdarīta atzīme par būvniecības ieceres akceptu, vai ir apliecinājums, ka paredzētās aktivitātes īstenošanai būvniecības ieceres dokumenti nav nepieciešami</w:t>
            </w:r>
            <w:r w:rsidR="00B96431">
              <w:t xml:space="preserve"> un iesniedzis pamatotu iepērkamā aprīkojuma sarakstu, veicis</w:t>
            </w:r>
            <w:r w:rsidR="00B96431" w:rsidRPr="000A6E29">
              <w:t xml:space="preserve"> apr</w:t>
            </w:r>
            <w:r w:rsidR="00B96431">
              <w:t xml:space="preserve">īkojuma iegādes izmaksu aprēķinu – 2; </w:t>
            </w:r>
          </w:p>
        </w:tc>
        <w:tc>
          <w:tcPr>
            <w:tcW w:w="1701" w:type="dxa"/>
            <w:gridSpan w:val="2"/>
            <w:vMerge w:val="restart"/>
            <w:vAlign w:val="center"/>
          </w:tcPr>
          <w:p w14:paraId="62DBA839"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2</w:t>
            </w:r>
          </w:p>
        </w:tc>
        <w:tc>
          <w:tcPr>
            <w:tcW w:w="1559" w:type="dxa"/>
            <w:gridSpan w:val="2"/>
            <w:vMerge w:val="restart"/>
            <w:vAlign w:val="center"/>
          </w:tcPr>
          <w:p w14:paraId="1FD17889" w14:textId="77777777" w:rsidR="00B96431" w:rsidRPr="00DA15BC" w:rsidRDefault="00B96431"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gridSpan w:val="2"/>
          </w:tcPr>
          <w:p w14:paraId="4209F3D7" w14:textId="77777777" w:rsidR="00B96431"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.1.apakškritēriju piemēro un </w:t>
            </w:r>
            <w:r w:rsidR="00B96431">
              <w:rPr>
                <w:rFonts w:ascii="Times New Roman" w:hAnsi="Times New Roman"/>
                <w:color w:val="auto"/>
                <w:sz w:val="24"/>
              </w:rPr>
              <w:t>2</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00B96431" w:rsidRPr="00DA15BC">
              <w:rPr>
                <w:rFonts w:ascii="Times New Roman" w:hAnsi="Times New Roman"/>
                <w:color w:val="auto"/>
                <w:sz w:val="24"/>
              </w:rPr>
              <w:t>.</w:t>
            </w:r>
          </w:p>
          <w:p w14:paraId="12DC514E" w14:textId="77777777" w:rsidR="00C87312" w:rsidRDefault="00C87312" w:rsidP="00C87312">
            <w:pPr>
              <w:spacing w:after="0" w:line="240" w:lineRule="auto"/>
              <w:jc w:val="both"/>
              <w:rPr>
                <w:rFonts w:ascii="Times New Roman" w:hAnsi="Times New Roman"/>
                <w:color w:val="auto"/>
                <w:sz w:val="24"/>
              </w:rPr>
            </w:pPr>
          </w:p>
          <w:p w14:paraId="2927DAC7" w14:textId="77777777" w:rsidR="00C87312"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2879F7D0" w14:textId="77777777" w:rsidTr="00B96431">
        <w:trPr>
          <w:trHeight w:val="176"/>
          <w:jc w:val="center"/>
        </w:trPr>
        <w:tc>
          <w:tcPr>
            <w:tcW w:w="704" w:type="dxa"/>
            <w:vMerge/>
          </w:tcPr>
          <w:p w14:paraId="310613A5"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512C7AC8" w14:textId="77777777" w:rsidR="00B96431" w:rsidRPr="00DA15BC" w:rsidRDefault="00B96431" w:rsidP="00B96431">
            <w:pPr>
              <w:pStyle w:val="Default"/>
              <w:spacing w:after="120"/>
              <w:jc w:val="both"/>
              <w:rPr>
                <w:color w:val="auto"/>
                <w:lang w:eastAsia="lv-LV"/>
              </w:rPr>
            </w:pPr>
          </w:p>
        </w:tc>
        <w:tc>
          <w:tcPr>
            <w:tcW w:w="2552" w:type="dxa"/>
          </w:tcPr>
          <w:p w14:paraId="326F1C54" w14:textId="77777777" w:rsidR="00B96431" w:rsidRPr="00DA15BC" w:rsidRDefault="007545CF" w:rsidP="00B96431">
            <w:pPr>
              <w:pStyle w:val="Default"/>
              <w:spacing w:after="120"/>
              <w:jc w:val="both"/>
              <w:rPr>
                <w:rFonts w:eastAsia="ヒラギノ角ゴ Pro W3"/>
                <w:b/>
                <w:color w:val="auto"/>
                <w:lang w:eastAsia="en-US"/>
              </w:rPr>
            </w:pPr>
            <w:r>
              <w:t>30</w:t>
            </w:r>
            <w:r w:rsidR="00B96431">
              <w:t>.2. P</w:t>
            </w:r>
            <w:r w:rsidR="00B96431" w:rsidRPr="000A6E29">
              <w:t xml:space="preserve">rojekta iesniedzējs par projektā plānotajiem būvdarbiem ir saņēmis būvatļauju ar </w:t>
            </w:r>
            <w:r w:rsidR="00B96431" w:rsidRPr="000A6E29">
              <w:lastRenderedPageBreak/>
              <w:t>projektēšanas un būvdarbu uzsākšanas nosacījumiem</w:t>
            </w:r>
            <w:r w:rsidR="00B96431">
              <w:t xml:space="preserve"> un</w:t>
            </w:r>
            <w:r w:rsidR="00B96431" w:rsidRPr="000A6E29">
              <w:t xml:space="preserve"> </w:t>
            </w:r>
            <w:r w:rsidR="00B96431">
              <w:t>iesniedzis pamatotu iepērkamā aprīkojuma sarakstu – 1;</w:t>
            </w:r>
          </w:p>
        </w:tc>
        <w:tc>
          <w:tcPr>
            <w:tcW w:w="1701" w:type="dxa"/>
            <w:gridSpan w:val="2"/>
            <w:vMerge/>
            <w:vAlign w:val="center"/>
          </w:tcPr>
          <w:p w14:paraId="6B9E9BE7"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ECFE182"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480B03FB" w14:textId="77777777" w:rsidR="00C87312"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 xml:space="preserve">.2.apakškritēriju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sidR="00C87312">
              <w:rPr>
                <w:rFonts w:ascii="Times New Roman" w:hAnsi="Times New Roman"/>
                <w:sz w:val="24"/>
              </w:rPr>
              <w:t>p</w:t>
            </w:r>
            <w:r w:rsidR="00C87312" w:rsidRPr="000A6E29">
              <w:rPr>
                <w:rFonts w:ascii="Times New Roman" w:hAnsi="Times New Roman"/>
                <w:sz w:val="24"/>
              </w:rPr>
              <w:t xml:space="preserve">rojekta </w:t>
            </w:r>
            <w:r w:rsidR="00C87312"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00C87312" w:rsidRPr="001C5DE8">
              <w:rPr>
                <w:rFonts w:ascii="Times New Roman" w:hAnsi="Times New Roman"/>
                <w:sz w:val="24"/>
              </w:rPr>
              <w:t>ir saņēmis būvatļauju ar projektēšanas un</w:t>
            </w:r>
            <w:r w:rsidR="00C87312" w:rsidRPr="000A6E29">
              <w:rPr>
                <w:rFonts w:ascii="Times New Roman" w:hAnsi="Times New Roman"/>
                <w:sz w:val="24"/>
              </w:rPr>
              <w:t xml:space="preserve"> </w:t>
            </w:r>
            <w:r w:rsidR="00C87312" w:rsidRPr="000A6E29">
              <w:rPr>
                <w:rFonts w:ascii="Times New Roman" w:hAnsi="Times New Roman"/>
                <w:sz w:val="24"/>
              </w:rPr>
              <w:lastRenderedPageBreak/>
              <w:t>būvdarbu uzsākšanas nosacījumiem</w:t>
            </w:r>
            <w:r w:rsidR="00C87312">
              <w:rPr>
                <w:rFonts w:ascii="Times New Roman" w:hAnsi="Times New Roman"/>
                <w:sz w:val="24"/>
              </w:rPr>
              <w:t xml:space="preserve"> un</w:t>
            </w:r>
            <w:r w:rsidR="00C87312" w:rsidRPr="000A6E29">
              <w:rPr>
                <w:rFonts w:ascii="Times New Roman" w:hAnsi="Times New Roman"/>
                <w:sz w:val="24"/>
              </w:rPr>
              <w:t xml:space="preserve"> </w:t>
            </w:r>
            <w:r w:rsidR="00C87312">
              <w:rPr>
                <w:rFonts w:ascii="Times New Roman" w:hAnsi="Times New Roman"/>
                <w:sz w:val="24"/>
              </w:rPr>
              <w:t>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69A48029" w14:textId="77777777" w:rsidR="00C87312" w:rsidRDefault="00C87312" w:rsidP="00B96431">
            <w:pPr>
              <w:spacing w:after="0" w:line="240" w:lineRule="auto"/>
              <w:jc w:val="both"/>
              <w:rPr>
                <w:rFonts w:ascii="Times New Roman" w:hAnsi="Times New Roman"/>
                <w:color w:val="auto"/>
                <w:sz w:val="24"/>
              </w:rPr>
            </w:pPr>
          </w:p>
          <w:p w14:paraId="66D585C6" w14:textId="77777777" w:rsidR="00B96431" w:rsidRPr="00DA15BC" w:rsidRDefault="00C87312" w:rsidP="00B96431">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2D65EB2A" w14:textId="77777777" w:rsidTr="00B96431">
        <w:trPr>
          <w:trHeight w:val="176"/>
          <w:jc w:val="center"/>
        </w:trPr>
        <w:tc>
          <w:tcPr>
            <w:tcW w:w="704" w:type="dxa"/>
            <w:vMerge/>
          </w:tcPr>
          <w:p w14:paraId="6A24BC34"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tcPr>
          <w:p w14:paraId="1E550856" w14:textId="77777777" w:rsidR="00B96431" w:rsidRPr="00DA15BC" w:rsidRDefault="00B96431" w:rsidP="00B96431">
            <w:pPr>
              <w:pStyle w:val="Default"/>
              <w:spacing w:after="120"/>
              <w:jc w:val="both"/>
              <w:rPr>
                <w:color w:val="auto"/>
                <w:lang w:eastAsia="lv-LV"/>
              </w:rPr>
            </w:pPr>
          </w:p>
        </w:tc>
        <w:tc>
          <w:tcPr>
            <w:tcW w:w="2552" w:type="dxa"/>
          </w:tcPr>
          <w:p w14:paraId="3F2D7EDE" w14:textId="77777777" w:rsidR="00B96431" w:rsidRPr="00DA15BC" w:rsidRDefault="007545CF" w:rsidP="00B96431">
            <w:pPr>
              <w:pStyle w:val="Default"/>
              <w:spacing w:after="120"/>
              <w:jc w:val="both"/>
              <w:rPr>
                <w:rFonts w:eastAsia="ヒラギノ角ゴ Pro W3"/>
                <w:b/>
                <w:color w:val="auto"/>
                <w:lang w:eastAsia="en-US"/>
              </w:rPr>
            </w:pPr>
            <w:r>
              <w:t>30</w:t>
            </w:r>
            <w:r w:rsidR="00B96431">
              <w:t>.3. P</w:t>
            </w:r>
            <w:r w:rsidR="00B96431" w:rsidRPr="00F7727E">
              <w:t>rojekta iesniedzējs par projektā plānotajiem būvdarbiem nav saņēmis būvatļauju ar projektēšanas un būvdarbu uzsākšanas nosacījumiem</w:t>
            </w:r>
            <w:r w:rsidR="00B96431">
              <w:t xml:space="preserve"> un nav</w:t>
            </w:r>
            <w:r w:rsidR="00B96431" w:rsidRPr="000A6E29">
              <w:t xml:space="preserve"> </w:t>
            </w:r>
            <w:r w:rsidR="00B96431">
              <w:t>iesniedzis</w:t>
            </w:r>
            <w:r w:rsidR="00B96431" w:rsidRPr="000A6E29">
              <w:t xml:space="preserve"> </w:t>
            </w:r>
            <w:r w:rsidR="00B96431">
              <w:t>pamatotu iepērkamā aprīkojuma sarakstu – 0.</w:t>
            </w:r>
          </w:p>
        </w:tc>
        <w:tc>
          <w:tcPr>
            <w:tcW w:w="1701" w:type="dxa"/>
            <w:gridSpan w:val="2"/>
            <w:vMerge/>
            <w:vAlign w:val="center"/>
          </w:tcPr>
          <w:p w14:paraId="4F68EA42"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06EFB721"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3551159A" w14:textId="77777777" w:rsidR="00C87312" w:rsidRDefault="007545CF"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sidR="00C87312">
              <w:rPr>
                <w:rFonts w:ascii="Times New Roman" w:hAnsi="Times New Roman"/>
                <w:color w:val="auto"/>
                <w:sz w:val="24"/>
              </w:rPr>
              <w:t>p</w:t>
            </w:r>
            <w:r w:rsidR="00C87312" w:rsidRPr="00C87312">
              <w:rPr>
                <w:rFonts w:ascii="Times New Roman" w:hAnsi="Times New Roman"/>
                <w:color w:val="auto"/>
                <w:sz w:val="24"/>
              </w:rPr>
              <w:t xml:space="preserve">rojekta iesniedzējs </w:t>
            </w:r>
            <w:r w:rsidR="00AC1615" w:rsidRPr="00AC1615">
              <w:rPr>
                <w:rFonts w:ascii="Times New Roman" w:hAnsi="Times New Roman"/>
                <w:color w:val="auto"/>
                <w:sz w:val="24"/>
              </w:rPr>
              <w:t>par vismaz vienas projekta būves</w:t>
            </w:r>
            <w:r w:rsidR="00C87312"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r w:rsidR="00C87312">
              <w:rPr>
                <w:rFonts w:ascii="Times New Roman" w:hAnsi="Times New Roman"/>
                <w:color w:val="auto"/>
                <w:sz w:val="24"/>
              </w:rPr>
              <w:t xml:space="preserve"> </w:t>
            </w:r>
          </w:p>
          <w:p w14:paraId="02B679A9" w14:textId="77777777" w:rsidR="00B96431" w:rsidRPr="00DA15BC" w:rsidRDefault="00C87312"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B96431" w:rsidRPr="00DA15BC" w14:paraId="16B6FA0A" w14:textId="77777777" w:rsidTr="00B96431">
        <w:trPr>
          <w:trHeight w:val="558"/>
          <w:jc w:val="center"/>
        </w:trPr>
        <w:tc>
          <w:tcPr>
            <w:tcW w:w="14019" w:type="dxa"/>
            <w:gridSpan w:val="9"/>
          </w:tcPr>
          <w:p w14:paraId="39FB6887" w14:textId="77777777" w:rsidR="00B96431" w:rsidRPr="00DA15BC" w:rsidRDefault="00B96431" w:rsidP="00B96431">
            <w:pPr>
              <w:pStyle w:val="ListParagraph"/>
              <w:spacing w:after="160"/>
              <w:ind w:left="73"/>
              <w:contextualSpacing/>
              <w:rPr>
                <w:bCs/>
              </w:rPr>
            </w:pPr>
            <w:r w:rsidRPr="00DA15BC">
              <w:rPr>
                <w:bCs/>
              </w:rPr>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p>
          <w:p w14:paraId="7CE5CB58" w14:textId="77777777" w:rsidR="00B96431" w:rsidRPr="00DA15BC" w:rsidRDefault="00B96431" w:rsidP="00B96431">
            <w:pPr>
              <w:spacing w:after="0" w:line="240" w:lineRule="auto"/>
              <w:jc w:val="both"/>
              <w:rPr>
                <w:rFonts w:ascii="Times New Roman" w:hAnsi="Times New Roman"/>
                <w:b/>
                <w:bCs/>
                <w:color w:val="auto"/>
                <w:sz w:val="24"/>
              </w:rPr>
            </w:pPr>
          </w:p>
        </w:tc>
      </w:tr>
      <w:tr w:rsidR="00B96431" w:rsidRPr="00DA15BC" w14:paraId="53EDA224" w14:textId="77777777" w:rsidTr="008E7873">
        <w:trPr>
          <w:trHeight w:val="6075"/>
          <w:jc w:val="center"/>
        </w:trPr>
        <w:tc>
          <w:tcPr>
            <w:tcW w:w="704" w:type="dxa"/>
            <w:vMerge w:val="restart"/>
          </w:tcPr>
          <w:p w14:paraId="04A309E8" w14:textId="77777777" w:rsidR="00B96431" w:rsidRPr="00DA15BC" w:rsidRDefault="007545CF" w:rsidP="00B96431">
            <w:pPr>
              <w:spacing w:after="0" w:line="240" w:lineRule="auto"/>
              <w:jc w:val="both"/>
              <w:rPr>
                <w:rFonts w:ascii="Times New Roman" w:hAnsi="Times New Roman"/>
                <w:color w:val="auto"/>
                <w:sz w:val="24"/>
              </w:rPr>
            </w:pPr>
            <w:r>
              <w:rPr>
                <w:rFonts w:ascii="Times New Roman" w:hAnsi="Times New Roman"/>
                <w:color w:val="auto"/>
                <w:sz w:val="24"/>
              </w:rPr>
              <w:lastRenderedPageBreak/>
              <w:t>31</w:t>
            </w:r>
            <w:r w:rsidR="00B96431" w:rsidRPr="00DA15BC">
              <w:rPr>
                <w:rFonts w:ascii="Times New Roman" w:hAnsi="Times New Roman"/>
                <w:color w:val="auto"/>
                <w:sz w:val="24"/>
              </w:rPr>
              <w:t>.</w:t>
            </w:r>
          </w:p>
        </w:tc>
        <w:tc>
          <w:tcPr>
            <w:tcW w:w="3260" w:type="dxa"/>
            <w:vMerge w:val="restart"/>
          </w:tcPr>
          <w:p w14:paraId="7DBFCC90" w14:textId="77777777" w:rsidR="00B96431" w:rsidRPr="00DA15BC" w:rsidRDefault="00B96431" w:rsidP="00B96431">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sidR="00D36E48">
              <w:rPr>
                <w:rFonts w:ascii="Times New Roman" w:hAnsi="Times New Roman"/>
                <w:color w:val="auto"/>
                <w:sz w:val="24"/>
                <w:lang w:eastAsia="lv-LV"/>
              </w:rPr>
              <w:t xml:space="preserve">inājuma u.c. risku) </w:t>
            </w:r>
            <w:proofErr w:type="spellStart"/>
            <w:r w:rsidR="00D36E48">
              <w:rPr>
                <w:rFonts w:ascii="Times New Roman" w:hAnsi="Times New Roman"/>
                <w:color w:val="auto"/>
                <w:sz w:val="24"/>
                <w:lang w:eastAsia="lv-LV"/>
              </w:rPr>
              <w:t>izvērtējums</w:t>
            </w:r>
            <w:proofErr w:type="spellEnd"/>
            <w:r w:rsidR="00D36E48">
              <w:rPr>
                <w:rFonts w:ascii="Times New Roman" w:hAnsi="Times New Roman"/>
                <w:color w:val="auto"/>
                <w:sz w:val="24"/>
                <w:lang w:eastAsia="lv-LV"/>
              </w:rPr>
              <w:t>.</w:t>
            </w:r>
          </w:p>
        </w:tc>
        <w:tc>
          <w:tcPr>
            <w:tcW w:w="2552" w:type="dxa"/>
            <w:vMerge w:val="restart"/>
          </w:tcPr>
          <w:p w14:paraId="4217B4DC" w14:textId="77777777" w:rsidR="00B96431" w:rsidRPr="00DA15BC" w:rsidRDefault="007545CF" w:rsidP="00B96431">
            <w:pPr>
              <w:pStyle w:val="ListParagraph"/>
              <w:ind w:left="0" w:right="59"/>
              <w:jc w:val="both"/>
              <w:rPr>
                <w:b/>
              </w:rPr>
            </w:pPr>
            <w:r>
              <w:t>31</w:t>
            </w:r>
            <w:r w:rsidR="00B96431" w:rsidRPr="00DA15BC">
              <w:t xml:space="preserve">.1. Projekta iesniegumā ir veikts kvalitatīvs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w:t>
            </w:r>
            <w:r w:rsidR="00B96431" w:rsidRPr="00DA15BC">
              <w:lastRenderedPageBreak/>
              <w:t>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izstrādāts pamatots pasākumu plāns identificēto risku novēršanai vai samazināšanai – 2.</w:t>
            </w:r>
          </w:p>
        </w:tc>
        <w:tc>
          <w:tcPr>
            <w:tcW w:w="1701" w:type="dxa"/>
            <w:gridSpan w:val="2"/>
            <w:vMerge w:val="restart"/>
            <w:vAlign w:val="center"/>
          </w:tcPr>
          <w:p w14:paraId="22824233"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lastRenderedPageBreak/>
              <w:t>2</w:t>
            </w:r>
          </w:p>
        </w:tc>
        <w:tc>
          <w:tcPr>
            <w:tcW w:w="1559" w:type="dxa"/>
            <w:gridSpan w:val="2"/>
            <w:vMerge w:val="restart"/>
            <w:vAlign w:val="center"/>
          </w:tcPr>
          <w:p w14:paraId="7A32760A" w14:textId="77777777" w:rsidR="00B96431" w:rsidRPr="00DA15BC" w:rsidRDefault="00B96431" w:rsidP="00B96431">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gridSpan w:val="2"/>
          </w:tcPr>
          <w:p w14:paraId="7CE763D3"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 xml:space="preserve">.1.apakškritēriju piemēro un 2 punktus piešķir, ja projekta iesniegumā ir veikta visu </w:t>
            </w:r>
            <w:r w:rsidR="00B96431" w:rsidRPr="00C122A8">
              <w:rPr>
                <w:rFonts w:ascii="Times New Roman" w:hAnsi="Times New Roman"/>
                <w:bCs/>
                <w:color w:val="auto"/>
                <w:sz w:val="24"/>
              </w:rPr>
              <w:t>projekta iesnieguma veidlapas 2.4.sadaļā</w:t>
            </w:r>
            <w:r w:rsidR="00B96431" w:rsidRPr="00DA15BC">
              <w:rPr>
                <w:rFonts w:ascii="Times New Roman" w:hAnsi="Times New Roman"/>
                <w:bCs/>
                <w:color w:val="auto"/>
                <w:sz w:val="24"/>
              </w:rPr>
              <w:t xml:space="preserve"> noteikto risku (finanšu, īstenošanas, rezultātu un uzraudzības rādītāju sasniegšanas un administrēšanas riskus)</w:t>
            </w:r>
            <w:r w:rsidR="008E7873">
              <w:rPr>
                <w:rFonts w:ascii="Times New Roman" w:hAnsi="Times New Roman"/>
                <w:bCs/>
                <w:color w:val="auto"/>
                <w:sz w:val="24"/>
              </w:rPr>
              <w:t xml:space="preserve">, kā arī vadības </w:t>
            </w:r>
            <w:r w:rsidR="00B96431" w:rsidRPr="00DA15BC">
              <w:rPr>
                <w:rFonts w:ascii="Times New Roman" w:hAnsi="Times New Roman"/>
                <w:bCs/>
                <w:color w:val="auto"/>
                <w:sz w:val="24"/>
              </w:rPr>
              <w:t>personāla un  juridiskā riska izvērtēšana</w:t>
            </w:r>
            <w:r w:rsidR="00E43F09">
              <w:rPr>
                <w:rFonts w:ascii="Times New Roman" w:hAnsi="Times New Roman"/>
                <w:bCs/>
                <w:color w:val="auto"/>
                <w:sz w:val="24"/>
              </w:rPr>
              <w:t>, tai skaitā sniedzot riska iestāšanās aprakstu</w:t>
            </w:r>
            <w:r w:rsidR="00B96431"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B96431" w:rsidRPr="00DA15BC" w14:paraId="1F4B94EB" w14:textId="77777777" w:rsidTr="00B96431">
        <w:trPr>
          <w:trHeight w:val="6075"/>
          <w:jc w:val="center"/>
        </w:trPr>
        <w:tc>
          <w:tcPr>
            <w:tcW w:w="704" w:type="dxa"/>
            <w:vMerge/>
          </w:tcPr>
          <w:p w14:paraId="5E722F18"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5D859AC3" w14:textId="77777777" w:rsidR="00B96431" w:rsidRPr="00DA15BC" w:rsidRDefault="00B96431" w:rsidP="00B96431">
            <w:pPr>
              <w:spacing w:after="0" w:line="240" w:lineRule="auto"/>
              <w:ind w:left="29"/>
              <w:jc w:val="both"/>
              <w:rPr>
                <w:rFonts w:ascii="Times New Roman" w:hAnsi="Times New Roman"/>
                <w:color w:val="auto"/>
                <w:sz w:val="24"/>
                <w:lang w:eastAsia="lv-LV"/>
              </w:rPr>
            </w:pPr>
          </w:p>
        </w:tc>
        <w:tc>
          <w:tcPr>
            <w:tcW w:w="2552" w:type="dxa"/>
            <w:vMerge/>
          </w:tcPr>
          <w:p w14:paraId="698F0C05" w14:textId="77777777" w:rsidR="00B96431" w:rsidRPr="00DA15BC" w:rsidRDefault="00B96431" w:rsidP="00B96431">
            <w:pPr>
              <w:pStyle w:val="ListParagraph"/>
              <w:ind w:left="0" w:right="59"/>
              <w:jc w:val="both"/>
            </w:pPr>
          </w:p>
        </w:tc>
        <w:tc>
          <w:tcPr>
            <w:tcW w:w="1701" w:type="dxa"/>
            <w:gridSpan w:val="2"/>
            <w:vMerge/>
            <w:vAlign w:val="center"/>
          </w:tcPr>
          <w:p w14:paraId="2FCD0C36" w14:textId="77777777" w:rsidR="00B96431" w:rsidRPr="00DA15BC" w:rsidRDefault="00B96431" w:rsidP="00B96431">
            <w:pPr>
              <w:pStyle w:val="NoSpacing"/>
              <w:jc w:val="center"/>
              <w:rPr>
                <w:rFonts w:ascii="Times New Roman" w:hAnsi="Times New Roman"/>
                <w:color w:val="auto"/>
                <w:sz w:val="24"/>
              </w:rPr>
            </w:pPr>
          </w:p>
        </w:tc>
        <w:tc>
          <w:tcPr>
            <w:tcW w:w="1559" w:type="dxa"/>
            <w:gridSpan w:val="2"/>
            <w:vMerge/>
            <w:vAlign w:val="center"/>
          </w:tcPr>
          <w:p w14:paraId="685A38C6" w14:textId="77777777" w:rsidR="00B96431" w:rsidRPr="00DA15BC" w:rsidRDefault="00B96431" w:rsidP="00B96431">
            <w:pPr>
              <w:pStyle w:val="NoSpacing"/>
              <w:jc w:val="center"/>
              <w:rPr>
                <w:rFonts w:ascii="Times New Roman" w:hAnsi="Times New Roman"/>
                <w:color w:val="auto"/>
                <w:sz w:val="24"/>
              </w:rPr>
            </w:pPr>
          </w:p>
        </w:tc>
        <w:tc>
          <w:tcPr>
            <w:tcW w:w="4243" w:type="dxa"/>
            <w:gridSpan w:val="2"/>
          </w:tcPr>
          <w:p w14:paraId="6840F6DE" w14:textId="77777777" w:rsidR="00B96431" w:rsidRPr="00DA15BC" w:rsidRDefault="00B96431" w:rsidP="00B96431">
            <w:pPr>
              <w:spacing w:after="0" w:line="240" w:lineRule="auto"/>
              <w:jc w:val="both"/>
              <w:rPr>
                <w:rFonts w:ascii="Times New Roman" w:hAnsi="Times New Roman"/>
                <w:bCs/>
                <w:color w:val="auto"/>
                <w:sz w:val="24"/>
              </w:rPr>
            </w:pPr>
          </w:p>
        </w:tc>
      </w:tr>
      <w:tr w:rsidR="00B96431" w:rsidRPr="00DA15BC" w14:paraId="10024299" w14:textId="77777777" w:rsidTr="00B96431">
        <w:trPr>
          <w:trHeight w:val="735"/>
          <w:jc w:val="center"/>
        </w:trPr>
        <w:tc>
          <w:tcPr>
            <w:tcW w:w="704" w:type="dxa"/>
            <w:vMerge/>
          </w:tcPr>
          <w:p w14:paraId="319CAEEC"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restart"/>
            <w:vAlign w:val="center"/>
          </w:tcPr>
          <w:p w14:paraId="62EF6C5F"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161D7425"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.2. Projekta iesniegumā ir veikts iespējamo risku </w:t>
            </w:r>
            <w:proofErr w:type="spellStart"/>
            <w:r w:rsidR="00B96431" w:rsidRPr="00DA15BC">
              <w:t>izvērtējums</w:t>
            </w:r>
            <w:proofErr w:type="spellEnd"/>
            <w:r w:rsidR="00B96431" w:rsidRPr="00DA15BC">
              <w:t xml:space="preserve">, iekļaujot vadības un personāla riskus (tajā skaitā cilvēkresursu nepietiekamība, profesionalitātes trūkums, profesionāla personāla pietiekama iesaiste), finanšu riskus (tajā skaitā nepareizi saplānota finanšu </w:t>
            </w:r>
            <w:r w:rsidR="00B96431" w:rsidRPr="00DA15BC">
              <w:lastRenderedPageBreak/>
              <w:t>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p>
        </w:tc>
        <w:tc>
          <w:tcPr>
            <w:tcW w:w="1701" w:type="dxa"/>
            <w:gridSpan w:val="2"/>
            <w:vMerge/>
            <w:vAlign w:val="center"/>
          </w:tcPr>
          <w:p w14:paraId="02FD7E0C"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51D9343A"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14B572D0" w14:textId="77777777" w:rsidR="00B96431" w:rsidRPr="00DA15BC" w:rsidRDefault="007545CF" w:rsidP="00E43F09">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.2.</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1 punktu piešķir, ja projekta iesniegumā nav veikta visu projekta iesnieguma veidlapā noteikto risku (finanšu, īstenošanas, rezultātu un uzraudzības rādītāju sasniegšanas un administrēšanas riskus), kā arī vadības un personāla un</w:t>
            </w:r>
            <w:r w:rsidR="00E43F09">
              <w:rPr>
                <w:rFonts w:ascii="Times New Roman" w:hAnsi="Times New Roman"/>
                <w:bCs/>
                <w:color w:val="auto"/>
                <w:sz w:val="24"/>
              </w:rPr>
              <w:t xml:space="preserve"> j</w:t>
            </w:r>
            <w:r w:rsidR="00B96431"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B96431" w:rsidRPr="00DA15BC" w14:paraId="34AF739A" w14:textId="77777777" w:rsidTr="00B96431">
        <w:trPr>
          <w:trHeight w:val="735"/>
          <w:jc w:val="center"/>
        </w:trPr>
        <w:tc>
          <w:tcPr>
            <w:tcW w:w="704" w:type="dxa"/>
            <w:vMerge/>
          </w:tcPr>
          <w:p w14:paraId="41C1A16D" w14:textId="77777777" w:rsidR="00B96431" w:rsidRPr="00DA15BC" w:rsidRDefault="00B96431" w:rsidP="00B96431">
            <w:pPr>
              <w:spacing w:after="0" w:line="240" w:lineRule="auto"/>
              <w:jc w:val="both"/>
              <w:rPr>
                <w:rFonts w:ascii="Times New Roman" w:hAnsi="Times New Roman"/>
                <w:color w:val="auto"/>
                <w:sz w:val="24"/>
              </w:rPr>
            </w:pPr>
          </w:p>
        </w:tc>
        <w:tc>
          <w:tcPr>
            <w:tcW w:w="3260" w:type="dxa"/>
            <w:vMerge/>
            <w:vAlign w:val="center"/>
          </w:tcPr>
          <w:p w14:paraId="3C5AB521" w14:textId="77777777" w:rsidR="00B96431" w:rsidRPr="00DA15BC" w:rsidRDefault="00B96431" w:rsidP="00B96431">
            <w:pPr>
              <w:spacing w:after="0" w:line="240" w:lineRule="auto"/>
              <w:ind w:left="29"/>
              <w:jc w:val="both"/>
              <w:rPr>
                <w:rFonts w:ascii="Times New Roman" w:hAnsi="Times New Roman"/>
                <w:b/>
                <w:iCs/>
                <w:color w:val="auto"/>
                <w:sz w:val="24"/>
                <w:lang w:eastAsia="lv-LV"/>
              </w:rPr>
            </w:pPr>
          </w:p>
        </w:tc>
        <w:tc>
          <w:tcPr>
            <w:tcW w:w="2552" w:type="dxa"/>
          </w:tcPr>
          <w:p w14:paraId="7EE3875B" w14:textId="77777777" w:rsidR="00B96431" w:rsidRPr="00DA15BC" w:rsidRDefault="007545CF" w:rsidP="00B96431">
            <w:pPr>
              <w:pStyle w:val="ListParagraph"/>
              <w:ind w:left="0" w:right="59"/>
              <w:jc w:val="both"/>
              <w:rPr>
                <w:rFonts w:eastAsia="ヒラギノ角ゴ Pro W3"/>
                <w:b/>
              </w:rPr>
            </w:pPr>
            <w:r>
              <w:t>31</w:t>
            </w:r>
            <w:r w:rsidR="00B96431" w:rsidRPr="00DA15BC">
              <w:t xml:space="preserve">.3. Projekta iesniegumā risku </w:t>
            </w:r>
            <w:proofErr w:type="spellStart"/>
            <w:r w:rsidR="00B96431" w:rsidRPr="00DA15BC">
              <w:t>izvērtējums</w:t>
            </w:r>
            <w:proofErr w:type="spellEnd"/>
            <w:r w:rsidR="00B96431" w:rsidRPr="00DA15BC">
              <w:t xml:space="preserve"> izstrādāts nepilnīgi un pasākumu plāns identificēto risku novēršanai vai </w:t>
            </w:r>
            <w:r w:rsidR="00B96431" w:rsidRPr="00DA15BC">
              <w:lastRenderedPageBreak/>
              <w:t>samazināšanai izstrādāts nepilnīgi vai paredz vispārēju risku identificēšanu, kas nav tieši saistīti ar projektā īstenojamām darbībām – 0.</w:t>
            </w:r>
          </w:p>
        </w:tc>
        <w:tc>
          <w:tcPr>
            <w:tcW w:w="1701" w:type="dxa"/>
            <w:gridSpan w:val="2"/>
            <w:vMerge/>
            <w:vAlign w:val="center"/>
          </w:tcPr>
          <w:p w14:paraId="79CC9C20" w14:textId="77777777" w:rsidR="00B96431" w:rsidRPr="00DA15BC" w:rsidRDefault="00B96431" w:rsidP="00B96431">
            <w:pPr>
              <w:pStyle w:val="NoSpacing"/>
              <w:jc w:val="center"/>
              <w:rPr>
                <w:rFonts w:ascii="Times New Roman" w:hAnsi="Times New Roman"/>
                <w:b/>
                <w:color w:val="auto"/>
                <w:sz w:val="24"/>
              </w:rPr>
            </w:pPr>
          </w:p>
        </w:tc>
        <w:tc>
          <w:tcPr>
            <w:tcW w:w="1559" w:type="dxa"/>
            <w:gridSpan w:val="2"/>
            <w:vMerge/>
            <w:vAlign w:val="center"/>
          </w:tcPr>
          <w:p w14:paraId="398E7162" w14:textId="77777777" w:rsidR="00B96431" w:rsidRPr="00DA15BC" w:rsidRDefault="00B96431" w:rsidP="00B96431">
            <w:pPr>
              <w:pStyle w:val="NoSpacing"/>
              <w:jc w:val="center"/>
              <w:rPr>
                <w:rFonts w:ascii="Times New Roman" w:hAnsi="Times New Roman"/>
                <w:b/>
                <w:color w:val="auto"/>
                <w:sz w:val="24"/>
              </w:rPr>
            </w:pPr>
          </w:p>
        </w:tc>
        <w:tc>
          <w:tcPr>
            <w:tcW w:w="4243" w:type="dxa"/>
            <w:gridSpan w:val="2"/>
          </w:tcPr>
          <w:p w14:paraId="28A09CE3" w14:textId="77777777" w:rsidR="00B96431" w:rsidRPr="00DA15BC" w:rsidRDefault="007545CF" w:rsidP="00B96431">
            <w:pPr>
              <w:spacing w:after="0" w:line="240" w:lineRule="auto"/>
              <w:jc w:val="both"/>
              <w:rPr>
                <w:rFonts w:ascii="Times New Roman" w:hAnsi="Times New Roman"/>
                <w:bCs/>
                <w:color w:val="auto"/>
                <w:sz w:val="24"/>
              </w:rPr>
            </w:pPr>
            <w:r>
              <w:rPr>
                <w:rFonts w:ascii="Times New Roman" w:hAnsi="Times New Roman"/>
                <w:bCs/>
                <w:color w:val="auto"/>
                <w:sz w:val="24"/>
              </w:rPr>
              <w:t>31</w:t>
            </w:r>
            <w:r w:rsidR="00B96431" w:rsidRPr="00DA15BC">
              <w:rPr>
                <w:rFonts w:ascii="Times New Roman" w:hAnsi="Times New Roman"/>
                <w:bCs/>
                <w:color w:val="auto"/>
                <w:sz w:val="24"/>
              </w:rPr>
              <w:t>.3.</w:t>
            </w:r>
            <w:r w:rsidR="00B96431" w:rsidRPr="00DA15BC">
              <w:rPr>
                <w:color w:val="auto"/>
              </w:rPr>
              <w:t xml:space="preserve"> </w:t>
            </w:r>
            <w:proofErr w:type="spellStart"/>
            <w:r w:rsidR="00B96431" w:rsidRPr="00DA15BC">
              <w:rPr>
                <w:rFonts w:ascii="Times New Roman" w:hAnsi="Times New Roman"/>
                <w:bCs/>
                <w:color w:val="auto"/>
                <w:sz w:val="24"/>
              </w:rPr>
              <w:t>apakškritēriju</w:t>
            </w:r>
            <w:proofErr w:type="spellEnd"/>
            <w:r w:rsidR="00B96431" w:rsidRPr="00DA15BC">
              <w:rPr>
                <w:rFonts w:ascii="Times New Roman" w:hAnsi="Times New Roman"/>
                <w:bCs/>
                <w:color w:val="auto"/>
                <w:sz w:val="24"/>
              </w:rPr>
              <w:t xml:space="preserve"> piemēro un 0 punktu piešķir, ja izpildās visi </w:t>
            </w:r>
            <w:proofErr w:type="spellStart"/>
            <w:r w:rsidR="00B96431" w:rsidRPr="00DA15BC">
              <w:rPr>
                <w:rFonts w:ascii="Times New Roman" w:hAnsi="Times New Roman"/>
                <w:bCs/>
                <w:color w:val="auto"/>
                <w:sz w:val="24"/>
              </w:rPr>
              <w:t>apakškritērijā</w:t>
            </w:r>
            <w:proofErr w:type="spellEnd"/>
            <w:r w:rsidR="00B96431" w:rsidRPr="00DA15BC">
              <w:rPr>
                <w:rFonts w:ascii="Times New Roman" w:hAnsi="Times New Roman"/>
                <w:bCs/>
                <w:color w:val="auto"/>
                <w:sz w:val="24"/>
              </w:rPr>
              <w:t xml:space="preserve"> minētie nosacījumi, kā arī netiek izpildītas </w:t>
            </w:r>
            <w:r>
              <w:rPr>
                <w:rFonts w:ascii="Times New Roman" w:hAnsi="Times New Roman"/>
                <w:bCs/>
                <w:color w:val="auto"/>
                <w:sz w:val="24"/>
              </w:rPr>
              <w:t>31</w:t>
            </w:r>
            <w:r w:rsidR="00B96431" w:rsidRPr="00DA15BC">
              <w:rPr>
                <w:rFonts w:ascii="Times New Roman" w:hAnsi="Times New Roman"/>
                <w:bCs/>
                <w:color w:val="auto"/>
                <w:sz w:val="24"/>
              </w:rPr>
              <w:t xml:space="preserve">.1., un </w:t>
            </w:r>
            <w:r>
              <w:rPr>
                <w:rFonts w:ascii="Times New Roman" w:hAnsi="Times New Roman"/>
                <w:bCs/>
                <w:color w:val="auto"/>
                <w:sz w:val="24"/>
              </w:rPr>
              <w:t>31</w:t>
            </w:r>
            <w:r w:rsidR="00B96431" w:rsidRPr="00DA15BC">
              <w:rPr>
                <w:rFonts w:ascii="Times New Roman" w:hAnsi="Times New Roman"/>
                <w:bCs/>
                <w:color w:val="auto"/>
                <w:sz w:val="24"/>
              </w:rPr>
              <w:t>.2.apakškritērijā noteiktās prasības.</w:t>
            </w:r>
          </w:p>
        </w:tc>
      </w:tr>
      <w:tr w:rsidR="00B96431" w:rsidRPr="00DA15BC" w14:paraId="7D9E653E" w14:textId="77777777" w:rsidTr="00B96431">
        <w:trPr>
          <w:trHeight w:val="861"/>
          <w:jc w:val="center"/>
        </w:trPr>
        <w:tc>
          <w:tcPr>
            <w:tcW w:w="14019" w:type="dxa"/>
            <w:gridSpan w:val="9"/>
          </w:tcPr>
          <w:p w14:paraId="49F2AB31" w14:textId="77777777" w:rsidR="00B96431" w:rsidRPr="00DA15BC" w:rsidRDefault="00B96431" w:rsidP="00C91F89">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rsidR="00C91F89">
              <w:t>1</w:t>
            </w:r>
            <w:r w:rsidRPr="00DA15BC">
              <w:t>.kvalitātes kritērijā ir vismaz 1 punkts.</w:t>
            </w:r>
          </w:p>
        </w:tc>
      </w:tr>
      <w:tr w:rsidR="00B96431" w:rsidRPr="00DA15BC" w14:paraId="1778807B" w14:textId="77777777" w:rsidTr="00B96431">
        <w:trPr>
          <w:gridAfter w:val="1"/>
          <w:wAfter w:w="36" w:type="dxa"/>
          <w:trHeight w:val="285"/>
          <w:jc w:val="center"/>
        </w:trPr>
        <w:tc>
          <w:tcPr>
            <w:tcW w:w="704" w:type="dxa"/>
            <w:vMerge w:val="restart"/>
          </w:tcPr>
          <w:p w14:paraId="409EF1B0" w14:textId="77777777" w:rsidR="00B96431" w:rsidRPr="00DA15BC" w:rsidRDefault="007545CF" w:rsidP="00B96431">
            <w:pPr>
              <w:pStyle w:val="ListParagraph"/>
              <w:spacing w:after="160"/>
              <w:ind w:left="73"/>
              <w:contextualSpacing/>
              <w:jc w:val="both"/>
            </w:pPr>
            <w:r>
              <w:t>32</w:t>
            </w:r>
            <w:r w:rsidR="00B96431" w:rsidRPr="00DA15BC">
              <w:t>.</w:t>
            </w:r>
          </w:p>
        </w:tc>
        <w:tc>
          <w:tcPr>
            <w:tcW w:w="3260" w:type="dxa"/>
            <w:vMerge w:val="restart"/>
          </w:tcPr>
          <w:p w14:paraId="2CAAB1A6" w14:textId="77777777" w:rsidR="00B96431" w:rsidRPr="00DA15BC" w:rsidRDefault="00B96431" w:rsidP="00B96431">
            <w:pPr>
              <w:pStyle w:val="ListParagraph"/>
              <w:spacing w:after="160"/>
              <w:ind w:left="73"/>
              <w:contextualSpacing/>
              <w:jc w:val="both"/>
            </w:pPr>
            <w:r w:rsidRPr="00DA15BC">
              <w:t>Projekta ietekme uz horizontālo principu „Vienlīdzīgas iespējas”*</w:t>
            </w:r>
          </w:p>
        </w:tc>
        <w:tc>
          <w:tcPr>
            <w:tcW w:w="3050" w:type="dxa"/>
            <w:gridSpan w:val="2"/>
          </w:tcPr>
          <w:p w14:paraId="2B6DF670" w14:textId="77777777" w:rsidR="00B96431" w:rsidRPr="009D3BCB" w:rsidRDefault="007545CF" w:rsidP="00B96431">
            <w:pPr>
              <w:pStyle w:val="ListParagraph"/>
              <w:spacing w:after="160"/>
              <w:ind w:left="73"/>
              <w:contextualSpacing/>
              <w:jc w:val="both"/>
            </w:pPr>
            <w:r w:rsidRPr="009D3BCB">
              <w:t>32</w:t>
            </w:r>
            <w:r w:rsidR="00B96431" w:rsidRPr="009D3BCB">
              <w:t>.1. Projektā ir iekļautas specifiskas darbības vides un informācijas pieejamības nodrošināšanai papildu būvnormatīvos noteiktajam – 1;</w:t>
            </w:r>
          </w:p>
        </w:tc>
        <w:tc>
          <w:tcPr>
            <w:tcW w:w="1203" w:type="dxa"/>
            <w:vMerge w:val="restart"/>
          </w:tcPr>
          <w:p w14:paraId="3493E4F4" w14:textId="77777777" w:rsidR="00B96431" w:rsidRPr="009D3BCB" w:rsidRDefault="00B96431" w:rsidP="00B96431">
            <w:pPr>
              <w:pStyle w:val="ListParagraph"/>
              <w:spacing w:after="160"/>
              <w:ind w:left="73"/>
              <w:contextualSpacing/>
              <w:jc w:val="center"/>
            </w:pPr>
          </w:p>
          <w:p w14:paraId="28C33C4F" w14:textId="77777777" w:rsidR="00B96431" w:rsidRPr="009D3BCB" w:rsidRDefault="00B96431" w:rsidP="00B96431">
            <w:pPr>
              <w:pStyle w:val="ListParagraph"/>
              <w:spacing w:after="160"/>
              <w:ind w:left="73"/>
              <w:contextualSpacing/>
              <w:jc w:val="center"/>
            </w:pPr>
          </w:p>
          <w:p w14:paraId="64ED6A1B" w14:textId="77777777" w:rsidR="00B96431" w:rsidRPr="009D3BCB" w:rsidRDefault="00B96431" w:rsidP="00B96431">
            <w:pPr>
              <w:pStyle w:val="ListParagraph"/>
              <w:spacing w:after="160"/>
              <w:ind w:left="73"/>
              <w:contextualSpacing/>
              <w:jc w:val="center"/>
            </w:pPr>
          </w:p>
          <w:p w14:paraId="030C6B9F" w14:textId="77777777" w:rsidR="00B96431" w:rsidRPr="009D3BCB" w:rsidRDefault="00B96431" w:rsidP="00B96431">
            <w:pPr>
              <w:pStyle w:val="ListParagraph"/>
              <w:spacing w:after="160"/>
              <w:ind w:left="73"/>
              <w:contextualSpacing/>
              <w:jc w:val="center"/>
            </w:pPr>
          </w:p>
          <w:p w14:paraId="0E897620" w14:textId="77777777" w:rsidR="00B96431" w:rsidRPr="009D3BCB" w:rsidRDefault="00B96431" w:rsidP="00B96431">
            <w:pPr>
              <w:pStyle w:val="ListParagraph"/>
              <w:spacing w:after="160"/>
              <w:ind w:left="73"/>
              <w:contextualSpacing/>
              <w:jc w:val="center"/>
            </w:pPr>
          </w:p>
          <w:p w14:paraId="4A85686B" w14:textId="77777777" w:rsidR="00B96431" w:rsidRPr="009D3BCB" w:rsidRDefault="00B96431" w:rsidP="00B96431">
            <w:pPr>
              <w:pStyle w:val="ListParagraph"/>
              <w:spacing w:after="160"/>
              <w:ind w:left="73"/>
              <w:contextualSpacing/>
              <w:jc w:val="center"/>
            </w:pPr>
          </w:p>
          <w:p w14:paraId="7B03A397" w14:textId="77777777" w:rsidR="00B96431" w:rsidRPr="009D3BCB" w:rsidRDefault="00B96431" w:rsidP="00B96431">
            <w:pPr>
              <w:pStyle w:val="ListParagraph"/>
              <w:spacing w:after="160"/>
              <w:ind w:left="73"/>
              <w:contextualSpacing/>
              <w:jc w:val="center"/>
            </w:pPr>
            <w:r w:rsidRPr="009D3BCB">
              <w:t>1</w:t>
            </w:r>
          </w:p>
        </w:tc>
        <w:tc>
          <w:tcPr>
            <w:tcW w:w="1381" w:type="dxa"/>
            <w:vMerge w:val="restart"/>
          </w:tcPr>
          <w:p w14:paraId="55A7C613" w14:textId="77777777" w:rsidR="00B96431" w:rsidRPr="009D3BCB" w:rsidRDefault="00B96431" w:rsidP="00B96431">
            <w:pPr>
              <w:pStyle w:val="ListParagraph"/>
              <w:spacing w:after="160"/>
              <w:ind w:left="73"/>
              <w:contextualSpacing/>
              <w:jc w:val="center"/>
            </w:pPr>
          </w:p>
          <w:p w14:paraId="2066A83D" w14:textId="77777777" w:rsidR="00B96431" w:rsidRPr="009D3BCB" w:rsidRDefault="00B96431" w:rsidP="00B96431">
            <w:pPr>
              <w:pStyle w:val="ListParagraph"/>
              <w:spacing w:after="160"/>
              <w:ind w:left="73"/>
              <w:contextualSpacing/>
              <w:jc w:val="center"/>
            </w:pPr>
          </w:p>
          <w:p w14:paraId="1D50DDC4" w14:textId="77777777" w:rsidR="00B96431" w:rsidRPr="009D3BCB" w:rsidRDefault="00B96431" w:rsidP="00B96431">
            <w:pPr>
              <w:pStyle w:val="ListParagraph"/>
              <w:spacing w:after="160"/>
              <w:ind w:left="73"/>
              <w:contextualSpacing/>
              <w:jc w:val="center"/>
            </w:pPr>
          </w:p>
          <w:p w14:paraId="4258651F" w14:textId="77777777" w:rsidR="00B96431" w:rsidRPr="009D3BCB" w:rsidRDefault="00B96431" w:rsidP="00B96431">
            <w:pPr>
              <w:pStyle w:val="ListParagraph"/>
              <w:spacing w:after="160"/>
              <w:ind w:left="73"/>
              <w:contextualSpacing/>
              <w:jc w:val="center"/>
            </w:pPr>
          </w:p>
          <w:p w14:paraId="542C2396" w14:textId="77777777" w:rsidR="00B96431" w:rsidRPr="009D3BCB" w:rsidRDefault="00B96431" w:rsidP="00B96431">
            <w:pPr>
              <w:pStyle w:val="ListParagraph"/>
              <w:spacing w:after="160"/>
              <w:ind w:left="73"/>
              <w:contextualSpacing/>
              <w:jc w:val="center"/>
            </w:pPr>
          </w:p>
          <w:p w14:paraId="3C5E1CB7" w14:textId="77777777" w:rsidR="00B96431" w:rsidRPr="009D3BCB" w:rsidRDefault="00B96431" w:rsidP="00B96431">
            <w:pPr>
              <w:pStyle w:val="ListParagraph"/>
              <w:spacing w:after="160"/>
              <w:ind w:left="73"/>
              <w:contextualSpacing/>
              <w:jc w:val="center"/>
            </w:pPr>
          </w:p>
          <w:p w14:paraId="01806F8D" w14:textId="77777777" w:rsidR="00B96431" w:rsidRPr="009D3BCB" w:rsidRDefault="00B96431" w:rsidP="00B96431">
            <w:pPr>
              <w:pStyle w:val="ListParagraph"/>
              <w:spacing w:after="160"/>
              <w:ind w:left="73"/>
              <w:contextualSpacing/>
              <w:jc w:val="center"/>
            </w:pPr>
            <w:r w:rsidRPr="009D3BCB">
              <w:t>0</w:t>
            </w:r>
          </w:p>
        </w:tc>
        <w:tc>
          <w:tcPr>
            <w:tcW w:w="4385" w:type="dxa"/>
            <w:gridSpan w:val="2"/>
          </w:tcPr>
          <w:p w14:paraId="37442A3F" w14:textId="77777777" w:rsidR="00B96431" w:rsidRPr="009D3BCB" w:rsidRDefault="007545CF" w:rsidP="00B96431">
            <w:pPr>
              <w:pStyle w:val="ListParagraph"/>
              <w:spacing w:after="160"/>
              <w:ind w:left="73"/>
              <w:contextualSpacing/>
              <w:jc w:val="both"/>
            </w:pPr>
            <w:r w:rsidRPr="009D3BCB">
              <w:t>32</w:t>
            </w:r>
            <w:r w:rsidR="006A39FD" w:rsidRPr="009D3BCB">
              <w:t>.1.</w:t>
            </w:r>
            <w:r w:rsidR="00B96431" w:rsidRPr="009D3BCB">
              <w:t xml:space="preserve">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w:t>
            </w:r>
            <w:r w:rsidR="008E7873" w:rsidRPr="009D3BCB">
              <w:t xml:space="preserve">to </w:t>
            </w:r>
            <w:r w:rsidR="00B96431" w:rsidRPr="009D3BCB">
              <w:t>avots).</w:t>
            </w:r>
          </w:p>
          <w:p w14:paraId="4D158B4E" w14:textId="77777777" w:rsidR="00B96431" w:rsidRPr="009D3BCB" w:rsidRDefault="00B96431" w:rsidP="00B96431">
            <w:pPr>
              <w:pStyle w:val="ListParagraph"/>
              <w:spacing w:after="160"/>
              <w:ind w:left="73"/>
              <w:contextualSpacing/>
            </w:pPr>
            <w:r w:rsidRPr="009D3BCB">
              <w:t xml:space="preserve">Par specifiskām darbībām var uzskatīt: </w:t>
            </w:r>
          </w:p>
          <w:p w14:paraId="4E8DFB2A" w14:textId="77777777" w:rsidR="00B96431" w:rsidRPr="009D3BCB" w:rsidRDefault="00B96431" w:rsidP="00B96431">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37E94D34" w14:textId="77777777" w:rsidR="00B96431" w:rsidRPr="009D3BCB" w:rsidRDefault="00B96431" w:rsidP="00B96431">
            <w:pPr>
              <w:pStyle w:val="ListParagraph"/>
              <w:spacing w:after="160"/>
              <w:ind w:left="73"/>
              <w:contextualSpacing/>
            </w:pPr>
            <w:r w:rsidRPr="009D3BCB">
              <w:t>-</w:t>
            </w:r>
            <w:r w:rsidRPr="009D3BCB">
              <w:tab/>
            </w:r>
            <w:proofErr w:type="spellStart"/>
            <w:r w:rsidRPr="009D3BCB">
              <w:t>taktilie</w:t>
            </w:r>
            <w:proofErr w:type="spellEnd"/>
            <w:r w:rsidRPr="009D3BCB">
              <w:t xml:space="preserve"> uzraksti un telpu kartes;</w:t>
            </w:r>
          </w:p>
          <w:p w14:paraId="0C43A0A8" w14:textId="77777777" w:rsidR="00B96431" w:rsidRPr="009D3BCB" w:rsidRDefault="00B96431" w:rsidP="00B96431">
            <w:pPr>
              <w:pStyle w:val="ListParagraph"/>
              <w:spacing w:after="160"/>
              <w:ind w:left="73"/>
              <w:contextualSpacing/>
            </w:pPr>
            <w:r w:rsidRPr="009D3BCB">
              <w:t>-</w:t>
            </w:r>
            <w:r w:rsidRPr="009D3BCB">
              <w:tab/>
              <w:t xml:space="preserve">marķējumi un piktogrammas; </w:t>
            </w:r>
          </w:p>
          <w:p w14:paraId="1976FB90" w14:textId="77777777" w:rsidR="00B96431" w:rsidRPr="009D3BCB" w:rsidRDefault="00B96431" w:rsidP="00B96431">
            <w:pPr>
              <w:pStyle w:val="ListParagraph"/>
              <w:spacing w:after="160"/>
              <w:ind w:left="73"/>
              <w:contextualSpacing/>
            </w:pPr>
            <w:r w:rsidRPr="009D3BCB">
              <w:t>-</w:t>
            </w:r>
            <w:r w:rsidRPr="009D3BCB">
              <w:tab/>
              <w:t xml:space="preserve">automātiski veramas durvis un fiksējoši durvju mehānismi; </w:t>
            </w:r>
          </w:p>
          <w:p w14:paraId="049D9570" w14:textId="77777777" w:rsidR="00B96431" w:rsidRPr="009D3BCB" w:rsidRDefault="00B96431" w:rsidP="00B96431">
            <w:pPr>
              <w:pStyle w:val="ListParagraph"/>
              <w:spacing w:after="160"/>
              <w:ind w:left="73"/>
              <w:contextualSpacing/>
            </w:pPr>
            <w:r w:rsidRPr="009D3BCB">
              <w:t>-</w:t>
            </w:r>
            <w:r w:rsidRPr="009D3BCB">
              <w:tab/>
              <w:t xml:space="preserve">ergonomiski rokturi un aprīkojums; </w:t>
            </w:r>
          </w:p>
          <w:p w14:paraId="2C7AA029" w14:textId="77777777" w:rsidR="00B96431" w:rsidRPr="009D3BCB" w:rsidRDefault="00B96431" w:rsidP="00B96431">
            <w:pPr>
              <w:pStyle w:val="ListParagraph"/>
              <w:spacing w:after="160"/>
              <w:ind w:left="73"/>
              <w:contextualSpacing/>
            </w:pPr>
            <w:r w:rsidRPr="009D3BCB">
              <w:t>-</w:t>
            </w:r>
            <w:r w:rsidRPr="009D3BCB">
              <w:tab/>
              <w:t xml:space="preserve">apkārtnes labiekārtojums atbilst </w:t>
            </w:r>
            <w:proofErr w:type="spellStart"/>
            <w:r w:rsidRPr="009D3BCB">
              <w:t>riteņkrēslu</w:t>
            </w:r>
            <w:proofErr w:type="spellEnd"/>
            <w:r w:rsidRPr="009D3BCB">
              <w:t xml:space="preserve"> lietotāju vajadzībām; </w:t>
            </w:r>
          </w:p>
          <w:p w14:paraId="775F20C1" w14:textId="77777777" w:rsidR="00252859" w:rsidRPr="009D3BCB" w:rsidRDefault="00B96431" w:rsidP="00D75533">
            <w:pPr>
              <w:pStyle w:val="ListParagraph"/>
              <w:spacing w:after="160"/>
              <w:ind w:left="73"/>
              <w:contextualSpacing/>
            </w:pPr>
            <w:r w:rsidRPr="009D3BCB">
              <w:t>-</w:t>
            </w:r>
            <w:r w:rsidRPr="009D3BCB">
              <w:tab/>
              <w:t>u.c</w:t>
            </w:r>
            <w:r w:rsidR="00252859">
              <w:t xml:space="preserve">. darbības, kas veiktas papildus </w:t>
            </w:r>
            <w:r w:rsidR="00BE5664">
              <w:t xml:space="preserve">būvnormatīvos </w:t>
            </w:r>
            <w:r w:rsidR="00252859">
              <w:t>noteiktajā</w:t>
            </w:r>
            <w:r w:rsidR="00BE5664">
              <w:t xml:space="preserve">m obligātajām </w:t>
            </w:r>
            <w:r w:rsidR="00A63B4B">
              <w:t>prasībām</w:t>
            </w:r>
            <w:r w:rsidR="00BE5664">
              <w:t>.</w:t>
            </w:r>
          </w:p>
        </w:tc>
      </w:tr>
      <w:tr w:rsidR="00B96431" w:rsidRPr="00DA15BC" w14:paraId="46551105" w14:textId="77777777" w:rsidTr="00B96431">
        <w:trPr>
          <w:gridAfter w:val="1"/>
          <w:wAfter w:w="36" w:type="dxa"/>
          <w:trHeight w:val="285"/>
          <w:jc w:val="center"/>
        </w:trPr>
        <w:tc>
          <w:tcPr>
            <w:tcW w:w="704" w:type="dxa"/>
            <w:vMerge/>
          </w:tcPr>
          <w:p w14:paraId="04E5A59C" w14:textId="77777777" w:rsidR="00B96431" w:rsidRPr="00DA15BC" w:rsidRDefault="00B96431" w:rsidP="00B96431">
            <w:pPr>
              <w:pStyle w:val="ListParagraph"/>
              <w:spacing w:after="160"/>
              <w:ind w:left="73"/>
              <w:contextualSpacing/>
            </w:pPr>
          </w:p>
        </w:tc>
        <w:tc>
          <w:tcPr>
            <w:tcW w:w="3260" w:type="dxa"/>
            <w:vMerge/>
          </w:tcPr>
          <w:p w14:paraId="790F0A9D" w14:textId="77777777" w:rsidR="00B96431" w:rsidRPr="00DA15BC" w:rsidRDefault="00B96431" w:rsidP="00B96431">
            <w:pPr>
              <w:pStyle w:val="ListParagraph"/>
              <w:spacing w:after="160"/>
              <w:ind w:left="73"/>
              <w:contextualSpacing/>
            </w:pPr>
          </w:p>
        </w:tc>
        <w:tc>
          <w:tcPr>
            <w:tcW w:w="3050" w:type="dxa"/>
            <w:gridSpan w:val="2"/>
          </w:tcPr>
          <w:p w14:paraId="51172B09" w14:textId="77777777" w:rsidR="00B96431" w:rsidRPr="009D3BCB" w:rsidRDefault="007545CF" w:rsidP="00B96431">
            <w:pPr>
              <w:pStyle w:val="ListParagraph"/>
              <w:spacing w:after="160"/>
              <w:ind w:left="73"/>
              <w:contextualSpacing/>
              <w:jc w:val="both"/>
            </w:pPr>
            <w:r w:rsidRPr="009D3BCB">
              <w:t>32</w:t>
            </w:r>
            <w:r w:rsidR="00B96431" w:rsidRPr="009D3BCB">
              <w:t>.2. Projektā nav iekļautas specifiskas darbības vides un informācijas pieejamības nodrošināšanai papildu būvnormatīvos noteiktajam – 0;</w:t>
            </w:r>
          </w:p>
        </w:tc>
        <w:tc>
          <w:tcPr>
            <w:tcW w:w="1203" w:type="dxa"/>
            <w:vMerge/>
          </w:tcPr>
          <w:p w14:paraId="00DAD7CF" w14:textId="77777777" w:rsidR="00B96431" w:rsidRPr="009D3BCB" w:rsidRDefault="00B96431" w:rsidP="00B96431">
            <w:pPr>
              <w:pStyle w:val="ListParagraph"/>
              <w:spacing w:after="160"/>
              <w:ind w:left="73"/>
              <w:contextualSpacing/>
              <w:jc w:val="center"/>
            </w:pPr>
          </w:p>
        </w:tc>
        <w:tc>
          <w:tcPr>
            <w:tcW w:w="1381" w:type="dxa"/>
            <w:vMerge/>
          </w:tcPr>
          <w:p w14:paraId="6695C403" w14:textId="77777777" w:rsidR="00B96431" w:rsidRPr="009D3BCB" w:rsidRDefault="00B96431" w:rsidP="00B96431">
            <w:pPr>
              <w:pStyle w:val="ListParagraph"/>
              <w:spacing w:after="160"/>
              <w:ind w:left="73"/>
              <w:contextualSpacing/>
              <w:jc w:val="center"/>
            </w:pPr>
          </w:p>
        </w:tc>
        <w:tc>
          <w:tcPr>
            <w:tcW w:w="4385" w:type="dxa"/>
            <w:gridSpan w:val="2"/>
          </w:tcPr>
          <w:p w14:paraId="1A8DA08D" w14:textId="77777777" w:rsidR="00B96431" w:rsidRPr="009D3BCB" w:rsidRDefault="007545CF" w:rsidP="00B96431">
            <w:pPr>
              <w:pStyle w:val="ListParagraph"/>
              <w:spacing w:after="160"/>
              <w:ind w:left="73"/>
              <w:contextualSpacing/>
              <w:jc w:val="both"/>
            </w:pPr>
            <w:r w:rsidRPr="009D3BCB">
              <w:t>32</w:t>
            </w:r>
            <w:r w:rsidR="00B96431" w:rsidRPr="009D3BCB">
              <w:t>.2.apakškritēriju piemēro un 0 punktu piešķir, ja projekta nav iekļautas specifiskas darbības vides un informācijas pieejamības nodrošināšanai papildu būvnormatīvos noteiktajam.</w:t>
            </w:r>
          </w:p>
        </w:tc>
      </w:tr>
      <w:tr w:rsidR="00B96431" w:rsidRPr="00DA15BC" w14:paraId="4E6103C8" w14:textId="77777777" w:rsidTr="00B96431">
        <w:trPr>
          <w:trHeight w:val="861"/>
          <w:jc w:val="center"/>
        </w:trPr>
        <w:tc>
          <w:tcPr>
            <w:tcW w:w="14019" w:type="dxa"/>
            <w:gridSpan w:val="9"/>
          </w:tcPr>
          <w:p w14:paraId="487AD7D0"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*Kritērija vērtēšanā izmanto Labklājības ministrijas metodiku horizontālā principa “Vienlīdzīgas iespējas” uzraudzībai </w:t>
            </w:r>
            <w:hyperlink r:id="rId16" w:history="1">
              <w:r w:rsidRPr="00DA15BC">
                <w:rPr>
                  <w:rStyle w:val="Hyperlink"/>
                  <w:rFonts w:ascii="Times New Roman" w:hAnsi="Times New Roman"/>
                  <w:bCs/>
                  <w:color w:val="auto"/>
                  <w:sz w:val="24"/>
                </w:rPr>
                <w:t>http://sf.lm.gov.lv/lv/vienlidzigas-iespejas/2014-2020/</w:t>
              </w:r>
            </w:hyperlink>
            <w:r w:rsidR="008E7873">
              <w:rPr>
                <w:rStyle w:val="Hyperlink"/>
                <w:rFonts w:ascii="Times New Roman" w:hAnsi="Times New Roman"/>
                <w:bCs/>
                <w:color w:val="auto"/>
                <w:sz w:val="24"/>
              </w:rPr>
              <w:t>metodika/</w:t>
            </w:r>
            <w:r w:rsidRPr="00DA15BC">
              <w:rPr>
                <w:rFonts w:ascii="Times New Roman" w:hAnsi="Times New Roman"/>
                <w:bCs/>
                <w:color w:val="auto"/>
                <w:sz w:val="24"/>
              </w:rPr>
              <w:t xml:space="preserve"> </w:t>
            </w:r>
          </w:p>
          <w:p w14:paraId="2BB62F17" w14:textId="77777777" w:rsidR="00B96431" w:rsidRPr="00DA15BC" w:rsidRDefault="00B96431" w:rsidP="00B96431">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073947BF"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Informācija par vides pieejamības labās prakses piemēriem:</w:t>
            </w:r>
          </w:p>
          <w:p w14:paraId="3B821B51" w14:textId="77777777" w:rsidR="00B96431" w:rsidRPr="00DA15BC" w:rsidRDefault="00387BC9" w:rsidP="00B96431">
            <w:pPr>
              <w:spacing w:after="0" w:line="240" w:lineRule="auto"/>
              <w:ind w:left="720"/>
              <w:jc w:val="both"/>
              <w:rPr>
                <w:rFonts w:ascii="Times New Roman" w:hAnsi="Times New Roman"/>
                <w:bCs/>
                <w:color w:val="auto"/>
                <w:sz w:val="24"/>
              </w:rPr>
            </w:pPr>
            <w:hyperlink r:id="rId17" w:history="1">
              <w:r w:rsidR="00B96431" w:rsidRPr="00DA15BC">
                <w:rPr>
                  <w:rStyle w:val="Hyperlink"/>
                  <w:rFonts w:ascii="Times New Roman" w:hAnsi="Times New Roman"/>
                  <w:bCs/>
                  <w:color w:val="auto"/>
                  <w:sz w:val="24"/>
                </w:rPr>
                <w:t>http://sf.lm.gov.lv/f/files/Laba__prakse_HP_VI_2014.pdf</w:t>
              </w:r>
            </w:hyperlink>
            <w:r w:rsidR="00B96431" w:rsidRPr="00DA15BC">
              <w:rPr>
                <w:rFonts w:ascii="Times New Roman" w:hAnsi="Times New Roman"/>
                <w:bCs/>
                <w:color w:val="auto"/>
                <w:sz w:val="24"/>
              </w:rPr>
              <w:t xml:space="preserve">  </w:t>
            </w:r>
          </w:p>
          <w:p w14:paraId="095EBD5C"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8" w:history="1">
              <w:r w:rsidRPr="00DA15BC">
                <w:rPr>
                  <w:rStyle w:val="Hyperlink"/>
                  <w:rFonts w:ascii="Times New Roman" w:hAnsi="Times New Roman"/>
                  <w:bCs/>
                  <w:color w:val="auto"/>
                  <w:sz w:val="24"/>
                </w:rPr>
                <w:t>http://sf.lm.gov.lv/lv/vienlidzigas-iespejas/pazinojums4/</w:t>
              </w:r>
            </w:hyperlink>
          </w:p>
          <w:p w14:paraId="1293181D" w14:textId="77777777" w:rsidR="00B96431" w:rsidRPr="00DA15BC" w:rsidRDefault="00B96431" w:rsidP="00B96431">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3010D206" w14:textId="77777777" w:rsidR="00B96431" w:rsidRPr="00DA15BC" w:rsidRDefault="00387BC9" w:rsidP="00B96431">
            <w:pPr>
              <w:spacing w:after="0" w:line="240" w:lineRule="auto"/>
              <w:ind w:left="720"/>
              <w:jc w:val="both"/>
              <w:rPr>
                <w:rFonts w:ascii="Times New Roman" w:hAnsi="Times New Roman"/>
                <w:bCs/>
                <w:color w:val="auto"/>
                <w:sz w:val="24"/>
              </w:rPr>
            </w:pPr>
            <w:hyperlink r:id="rId19" w:history="1">
              <w:r w:rsidR="00B96431" w:rsidRPr="00DA15BC">
                <w:rPr>
                  <w:rStyle w:val="Hyperlink"/>
                  <w:rFonts w:ascii="Times New Roman" w:hAnsi="Times New Roman"/>
                  <w:bCs/>
                  <w:color w:val="auto"/>
                  <w:sz w:val="24"/>
                </w:rPr>
                <w:t>https://em.gov.lv/files/buvnieciba/VP_2.pdf</w:t>
              </w:r>
            </w:hyperlink>
            <w:r w:rsidR="00B96431" w:rsidRPr="00DA15BC">
              <w:rPr>
                <w:rFonts w:ascii="Times New Roman" w:hAnsi="Times New Roman"/>
                <w:bCs/>
                <w:color w:val="auto"/>
                <w:sz w:val="24"/>
              </w:rPr>
              <w:t xml:space="preserve"> </w:t>
            </w:r>
          </w:p>
          <w:p w14:paraId="10560095" w14:textId="77777777" w:rsidR="00B96431" w:rsidRPr="00DA15BC" w:rsidRDefault="00B96431" w:rsidP="00B96431">
            <w:pPr>
              <w:pStyle w:val="ListParagraph"/>
              <w:spacing w:after="160"/>
              <w:ind w:left="73"/>
              <w:contextualSpacing/>
            </w:pPr>
            <w:proofErr w:type="spellStart"/>
            <w:r w:rsidRPr="00DA15BC">
              <w:rPr>
                <w:bCs/>
              </w:rPr>
              <w:t>Taktilie</w:t>
            </w:r>
            <w:proofErr w:type="spellEnd"/>
            <w:r w:rsidRPr="00DA15BC">
              <w:rPr>
                <w:bCs/>
              </w:rPr>
              <w:t xml:space="preserve"> uzraksti:  </w:t>
            </w:r>
            <w:hyperlink r:id="rId20" w:history="1">
              <w:r w:rsidRPr="00DA15BC">
                <w:rPr>
                  <w:rStyle w:val="Hyperlink"/>
                  <w:rFonts w:eastAsia="ヒラギノ角ゴ Pro W3"/>
                  <w:bCs/>
                  <w:color w:val="auto"/>
                </w:rPr>
                <w:t>https://em.gov.lv/files/buvnieciba/VP_3.pdf</w:t>
              </w:r>
            </w:hyperlink>
          </w:p>
        </w:tc>
      </w:tr>
      <w:tr w:rsidR="00B96431" w:rsidRPr="00DA15BC" w14:paraId="3FE28255" w14:textId="77777777" w:rsidTr="00B96431">
        <w:trPr>
          <w:gridAfter w:val="1"/>
          <w:wAfter w:w="36" w:type="dxa"/>
          <w:trHeight w:val="690"/>
          <w:jc w:val="center"/>
        </w:trPr>
        <w:tc>
          <w:tcPr>
            <w:tcW w:w="704" w:type="dxa"/>
            <w:vMerge w:val="restart"/>
          </w:tcPr>
          <w:p w14:paraId="7ADAFD93" w14:textId="77777777" w:rsidR="00B96431" w:rsidRPr="00DA15BC" w:rsidRDefault="007545CF" w:rsidP="00B96431">
            <w:pPr>
              <w:pStyle w:val="ListParagraph"/>
              <w:spacing w:after="160"/>
              <w:ind w:left="73"/>
              <w:contextualSpacing/>
            </w:pPr>
            <w:r>
              <w:t>33</w:t>
            </w:r>
            <w:r w:rsidR="00B96431" w:rsidRPr="00DA15BC">
              <w:t>.</w:t>
            </w:r>
          </w:p>
        </w:tc>
        <w:tc>
          <w:tcPr>
            <w:tcW w:w="3260" w:type="dxa"/>
            <w:vMerge w:val="restart"/>
          </w:tcPr>
          <w:p w14:paraId="3E3EDC26" w14:textId="77777777" w:rsidR="00B96431" w:rsidRPr="00DA15BC" w:rsidRDefault="00B96431" w:rsidP="00B96431">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050" w:type="dxa"/>
            <w:gridSpan w:val="2"/>
          </w:tcPr>
          <w:p w14:paraId="0C907F71" w14:textId="77777777" w:rsidR="00B96431" w:rsidRPr="00DA15BC" w:rsidRDefault="007545CF" w:rsidP="00B96431">
            <w:pPr>
              <w:pStyle w:val="ListParagraph"/>
              <w:spacing w:after="160"/>
              <w:ind w:left="73"/>
              <w:contextualSpacing/>
              <w:jc w:val="both"/>
            </w:pPr>
            <w:r>
              <w:t>33</w:t>
            </w:r>
            <w:r w:rsidR="00B96431" w:rsidRPr="00DA15BC">
              <w:t xml:space="preserve">.1.  Vismaz vienā publiskajā iepirkumā ir plānots piemērot zaļā publiskā iepirkuma kritērijus - 1; </w:t>
            </w:r>
          </w:p>
        </w:tc>
        <w:tc>
          <w:tcPr>
            <w:tcW w:w="1203" w:type="dxa"/>
            <w:vMerge w:val="restart"/>
          </w:tcPr>
          <w:p w14:paraId="1E75B92A" w14:textId="77777777" w:rsidR="00B96431" w:rsidRPr="00DA15BC" w:rsidRDefault="00B96431" w:rsidP="00B96431">
            <w:pPr>
              <w:pStyle w:val="ListParagraph"/>
              <w:spacing w:after="160"/>
              <w:ind w:left="73"/>
              <w:contextualSpacing/>
              <w:jc w:val="center"/>
            </w:pPr>
          </w:p>
          <w:p w14:paraId="254D530E" w14:textId="77777777" w:rsidR="00B96431" w:rsidRPr="00DA15BC" w:rsidRDefault="00B96431" w:rsidP="00B96431">
            <w:pPr>
              <w:pStyle w:val="ListParagraph"/>
              <w:spacing w:after="160"/>
              <w:ind w:left="73"/>
              <w:contextualSpacing/>
              <w:jc w:val="center"/>
            </w:pPr>
          </w:p>
          <w:p w14:paraId="22780EEA" w14:textId="77777777" w:rsidR="00B96431" w:rsidRPr="00DA15BC" w:rsidRDefault="00B96431" w:rsidP="00B96431">
            <w:pPr>
              <w:pStyle w:val="ListParagraph"/>
              <w:spacing w:after="160"/>
              <w:ind w:left="73"/>
              <w:contextualSpacing/>
              <w:jc w:val="center"/>
            </w:pPr>
          </w:p>
          <w:p w14:paraId="72E0DDC7" w14:textId="77777777" w:rsidR="00B96431" w:rsidRPr="00DA15BC" w:rsidRDefault="00B96431" w:rsidP="00B96431">
            <w:pPr>
              <w:pStyle w:val="ListParagraph"/>
              <w:spacing w:after="160"/>
              <w:ind w:left="73"/>
              <w:contextualSpacing/>
              <w:jc w:val="center"/>
            </w:pPr>
          </w:p>
          <w:p w14:paraId="37A91307" w14:textId="77777777" w:rsidR="00B96431" w:rsidRPr="00DA15BC" w:rsidRDefault="00B96431" w:rsidP="00B96431">
            <w:pPr>
              <w:pStyle w:val="ListParagraph"/>
              <w:spacing w:after="160"/>
              <w:ind w:left="73"/>
              <w:contextualSpacing/>
              <w:jc w:val="center"/>
            </w:pPr>
          </w:p>
          <w:p w14:paraId="6C4BD792" w14:textId="77777777" w:rsidR="00B96431" w:rsidRPr="00DA15BC" w:rsidRDefault="00B96431" w:rsidP="00B96431">
            <w:pPr>
              <w:pStyle w:val="ListParagraph"/>
              <w:spacing w:after="160"/>
              <w:ind w:left="73"/>
              <w:contextualSpacing/>
              <w:jc w:val="center"/>
            </w:pPr>
          </w:p>
          <w:p w14:paraId="3499E8B0" w14:textId="77777777" w:rsidR="00B96431" w:rsidRPr="00DA15BC" w:rsidRDefault="00B96431" w:rsidP="00B96431">
            <w:pPr>
              <w:pStyle w:val="ListParagraph"/>
              <w:spacing w:after="160"/>
              <w:ind w:left="73"/>
              <w:contextualSpacing/>
              <w:jc w:val="center"/>
            </w:pPr>
            <w:r w:rsidRPr="00DA15BC">
              <w:t>1</w:t>
            </w:r>
          </w:p>
        </w:tc>
        <w:tc>
          <w:tcPr>
            <w:tcW w:w="1381" w:type="dxa"/>
            <w:vMerge w:val="restart"/>
          </w:tcPr>
          <w:p w14:paraId="0F806A1A" w14:textId="77777777" w:rsidR="00B96431" w:rsidRPr="00DA15BC" w:rsidRDefault="00B96431" w:rsidP="00B96431">
            <w:pPr>
              <w:pStyle w:val="ListParagraph"/>
              <w:spacing w:after="160"/>
              <w:ind w:left="73"/>
              <w:contextualSpacing/>
              <w:jc w:val="center"/>
            </w:pPr>
          </w:p>
          <w:p w14:paraId="4C7329D5" w14:textId="77777777" w:rsidR="00B96431" w:rsidRPr="00DA15BC" w:rsidRDefault="00B96431" w:rsidP="00B96431">
            <w:pPr>
              <w:pStyle w:val="ListParagraph"/>
              <w:spacing w:after="160"/>
              <w:ind w:left="73"/>
              <w:contextualSpacing/>
              <w:jc w:val="center"/>
            </w:pPr>
          </w:p>
          <w:p w14:paraId="7918A7AB" w14:textId="77777777" w:rsidR="00B96431" w:rsidRPr="00DA15BC" w:rsidRDefault="00B96431" w:rsidP="00B96431">
            <w:pPr>
              <w:pStyle w:val="ListParagraph"/>
              <w:spacing w:after="160"/>
              <w:ind w:left="73"/>
              <w:contextualSpacing/>
              <w:jc w:val="center"/>
            </w:pPr>
          </w:p>
          <w:p w14:paraId="41E53C6A" w14:textId="77777777" w:rsidR="00B96431" w:rsidRPr="00DA15BC" w:rsidRDefault="00B96431" w:rsidP="00B96431">
            <w:pPr>
              <w:pStyle w:val="ListParagraph"/>
              <w:spacing w:after="160"/>
              <w:ind w:left="73"/>
              <w:contextualSpacing/>
              <w:jc w:val="center"/>
            </w:pPr>
          </w:p>
          <w:p w14:paraId="124B7A90" w14:textId="77777777" w:rsidR="00B96431" w:rsidRPr="00DA15BC" w:rsidRDefault="00B96431" w:rsidP="00B96431">
            <w:pPr>
              <w:pStyle w:val="ListParagraph"/>
              <w:spacing w:after="160"/>
              <w:ind w:left="73"/>
              <w:contextualSpacing/>
              <w:jc w:val="center"/>
            </w:pPr>
          </w:p>
          <w:p w14:paraId="74A9A7CC" w14:textId="77777777" w:rsidR="00B96431" w:rsidRPr="00DA15BC" w:rsidRDefault="00B96431" w:rsidP="00B96431">
            <w:pPr>
              <w:pStyle w:val="ListParagraph"/>
              <w:spacing w:after="160"/>
              <w:ind w:left="73"/>
              <w:contextualSpacing/>
              <w:jc w:val="center"/>
            </w:pPr>
          </w:p>
          <w:p w14:paraId="2B9733DF" w14:textId="77777777" w:rsidR="00B96431" w:rsidRPr="00A66201" w:rsidRDefault="0013767B" w:rsidP="00B96431">
            <w:pPr>
              <w:pStyle w:val="ListParagraph"/>
              <w:spacing w:after="160"/>
              <w:ind w:left="73"/>
              <w:contextualSpacing/>
              <w:jc w:val="center"/>
              <w:rPr>
                <w:b/>
              </w:rPr>
            </w:pPr>
            <w:r w:rsidRPr="00A66201">
              <w:rPr>
                <w:b/>
              </w:rPr>
              <w:t>0</w:t>
            </w:r>
          </w:p>
        </w:tc>
        <w:tc>
          <w:tcPr>
            <w:tcW w:w="4385" w:type="dxa"/>
            <w:gridSpan w:val="2"/>
          </w:tcPr>
          <w:p w14:paraId="64A17D63" w14:textId="77777777" w:rsidR="00B96431" w:rsidRDefault="007545CF" w:rsidP="006A70E2">
            <w:pPr>
              <w:spacing w:after="0" w:line="240" w:lineRule="auto"/>
              <w:jc w:val="both"/>
              <w:rPr>
                <w:rFonts w:ascii="Times New Roman" w:hAnsi="Times New Roman"/>
                <w:bCs/>
                <w:color w:val="auto"/>
                <w:sz w:val="24"/>
              </w:rPr>
            </w:pPr>
            <w:r>
              <w:rPr>
                <w:rFonts w:ascii="Times New Roman" w:hAnsi="Times New Roman"/>
                <w:bCs/>
                <w:color w:val="auto"/>
                <w:sz w:val="24"/>
              </w:rPr>
              <w:t>33</w:t>
            </w:r>
            <w:r w:rsidR="00B96431" w:rsidRPr="00DA15BC">
              <w:rPr>
                <w:rFonts w:ascii="Times New Roman" w:hAnsi="Times New Roman"/>
                <w:bCs/>
                <w:color w:val="auto"/>
                <w:sz w:val="24"/>
              </w:rPr>
              <w:t>.1.apakškritēriju piemēro un projektam piešķir 1 punktu, ja projekta iesniegumā norādīts, ka projekta ietvaros vismaz vienam publiska</w:t>
            </w:r>
            <w:r w:rsidR="00215159">
              <w:rPr>
                <w:rFonts w:ascii="Times New Roman" w:hAnsi="Times New Roman"/>
                <w:bCs/>
                <w:color w:val="auto"/>
                <w:sz w:val="24"/>
              </w:rPr>
              <w:t>ja</w:t>
            </w:r>
            <w:r w:rsidR="00B96431" w:rsidRPr="00DA15BC">
              <w:rPr>
                <w:rFonts w:ascii="Times New Roman" w:hAnsi="Times New Roman"/>
                <w:bCs/>
                <w:color w:val="auto"/>
                <w:sz w:val="24"/>
              </w:rPr>
              <w:t>m iepirkumam tika/tiks piemērots zaļais publiskais iepirkums (pievienota informācija par iepirkumiem, kuros tiks piemērots zaļais publiskais iepirkums);</w:t>
            </w:r>
            <w:bookmarkStart w:id="5" w:name="_GoBack"/>
            <w:bookmarkEnd w:id="5"/>
          </w:p>
          <w:p w14:paraId="225420E6" w14:textId="77777777" w:rsidR="002232E9" w:rsidRPr="002232E9" w:rsidRDefault="002232E9" w:rsidP="002232E9">
            <w:pPr>
              <w:spacing w:after="160" w:line="240" w:lineRule="auto"/>
              <w:ind w:left="73"/>
              <w:contextualSpacing/>
              <w:jc w:val="both"/>
              <w:rPr>
                <w:rFonts w:ascii="Times New Roman" w:eastAsia="Times New Roman" w:hAnsi="Times New Roman"/>
                <w:color w:val="auto"/>
                <w:sz w:val="24"/>
              </w:rPr>
            </w:pPr>
          </w:p>
          <w:p w14:paraId="60AFBDFF" w14:textId="77777777" w:rsidR="002232E9" w:rsidRPr="00160CAF" w:rsidRDefault="002232E9" w:rsidP="002232E9">
            <w:pPr>
              <w:spacing w:after="0" w:line="240" w:lineRule="auto"/>
              <w:jc w:val="both"/>
              <w:rPr>
                <w:rFonts w:ascii="Times New Roman" w:hAnsi="Times New Roman"/>
                <w:bCs/>
                <w:sz w:val="24"/>
              </w:rPr>
            </w:pPr>
            <w:bookmarkStart w:id="6" w:name="_Hlk511388926"/>
            <w:r w:rsidRPr="00160CAF">
              <w:rPr>
                <w:rFonts w:ascii="Times New Roman" w:hAnsi="Times New Roman"/>
                <w:bCs/>
                <w:sz w:val="24"/>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publiskā iepirkuma principi piemērojami obligāti.</w:t>
            </w:r>
          </w:p>
          <w:bookmarkEnd w:id="6"/>
          <w:p w14:paraId="62ADC81A" w14:textId="41A95447" w:rsidR="00160CAF" w:rsidRPr="00160CAF" w:rsidRDefault="00160CAF" w:rsidP="00160CAF">
            <w:pPr>
              <w:spacing w:before="120" w:after="120" w:line="240" w:lineRule="auto"/>
              <w:ind w:left="454"/>
              <w:jc w:val="both"/>
              <w:rPr>
                <w:rFonts w:ascii="Times New Roman" w:eastAsia="Times New Roman" w:hAnsi="Times New Roman"/>
                <w:bCs/>
                <w:i/>
                <w:color w:val="0070C0"/>
                <w:sz w:val="24"/>
                <w:lang w:eastAsia="lv-LV"/>
              </w:rPr>
            </w:pPr>
            <w:r w:rsidRPr="00160CAF">
              <w:rPr>
                <w:rFonts w:ascii="Times New Roman" w:eastAsia="Times New Roman" w:hAnsi="Times New Roman"/>
                <w:bCs/>
                <w:i/>
                <w:color w:val="0070C0"/>
                <w:sz w:val="24"/>
                <w:lang w:eastAsia="lv-LV"/>
              </w:rPr>
              <w:lastRenderedPageBreak/>
              <w:t>(grozīts ar 2018.gada 13.aprīļa rīkojumu Nr.1.6.-4/5)</w:t>
            </w:r>
          </w:p>
        </w:tc>
      </w:tr>
      <w:tr w:rsidR="00B96431" w:rsidRPr="00DA15BC" w14:paraId="313EB560" w14:textId="77777777" w:rsidTr="00B96431">
        <w:trPr>
          <w:gridAfter w:val="1"/>
          <w:wAfter w:w="36" w:type="dxa"/>
          <w:trHeight w:val="690"/>
          <w:jc w:val="center"/>
        </w:trPr>
        <w:tc>
          <w:tcPr>
            <w:tcW w:w="704" w:type="dxa"/>
            <w:vMerge/>
          </w:tcPr>
          <w:p w14:paraId="6FAEDE81" w14:textId="77777777" w:rsidR="00B96431" w:rsidRPr="00DA15BC" w:rsidRDefault="00B96431" w:rsidP="00B96431">
            <w:pPr>
              <w:pStyle w:val="ListParagraph"/>
              <w:spacing w:after="160"/>
              <w:ind w:left="73"/>
              <w:contextualSpacing/>
            </w:pPr>
          </w:p>
        </w:tc>
        <w:tc>
          <w:tcPr>
            <w:tcW w:w="3260" w:type="dxa"/>
            <w:vMerge/>
          </w:tcPr>
          <w:p w14:paraId="229ADCB9" w14:textId="77777777" w:rsidR="00B96431" w:rsidRPr="00DA15BC" w:rsidRDefault="00B96431" w:rsidP="00B96431">
            <w:pPr>
              <w:pStyle w:val="ListParagraph"/>
              <w:spacing w:after="160"/>
              <w:ind w:left="73"/>
              <w:contextualSpacing/>
              <w:jc w:val="both"/>
            </w:pPr>
          </w:p>
        </w:tc>
        <w:tc>
          <w:tcPr>
            <w:tcW w:w="3050" w:type="dxa"/>
            <w:gridSpan w:val="2"/>
          </w:tcPr>
          <w:p w14:paraId="2A126160" w14:textId="77777777" w:rsidR="00B96431" w:rsidRPr="00DA15BC" w:rsidRDefault="007545CF" w:rsidP="00B96431">
            <w:pPr>
              <w:pStyle w:val="ListParagraph"/>
              <w:spacing w:after="160"/>
              <w:ind w:left="73"/>
              <w:contextualSpacing/>
              <w:jc w:val="both"/>
            </w:pPr>
            <w:r>
              <w:t>33</w:t>
            </w:r>
            <w:r w:rsidR="00B96431" w:rsidRPr="00DA15BC">
              <w:t>.2. Nevienā projekta publiskajā iepirkumā nav plānots piemērot zaļā publiskā iepirkuma kritērijus – 0.</w:t>
            </w:r>
          </w:p>
        </w:tc>
        <w:tc>
          <w:tcPr>
            <w:tcW w:w="1203" w:type="dxa"/>
            <w:vMerge/>
          </w:tcPr>
          <w:p w14:paraId="1E2E743F" w14:textId="77777777" w:rsidR="00B96431" w:rsidRPr="00DA15BC" w:rsidRDefault="00B96431" w:rsidP="00B96431">
            <w:pPr>
              <w:pStyle w:val="ListParagraph"/>
              <w:spacing w:after="160"/>
              <w:ind w:left="73"/>
              <w:contextualSpacing/>
              <w:jc w:val="center"/>
            </w:pPr>
          </w:p>
        </w:tc>
        <w:tc>
          <w:tcPr>
            <w:tcW w:w="1381" w:type="dxa"/>
            <w:vMerge/>
          </w:tcPr>
          <w:p w14:paraId="772E5C97" w14:textId="77777777" w:rsidR="00B96431" w:rsidRPr="00DA15BC" w:rsidRDefault="00B96431" w:rsidP="00B96431">
            <w:pPr>
              <w:pStyle w:val="ListParagraph"/>
              <w:spacing w:after="160"/>
              <w:ind w:left="73"/>
              <w:contextualSpacing/>
              <w:jc w:val="center"/>
            </w:pPr>
          </w:p>
        </w:tc>
        <w:tc>
          <w:tcPr>
            <w:tcW w:w="4385" w:type="dxa"/>
            <w:gridSpan w:val="2"/>
          </w:tcPr>
          <w:p w14:paraId="48A3068A" w14:textId="77777777" w:rsidR="00B96431" w:rsidRPr="00DA15BC" w:rsidRDefault="007545CF" w:rsidP="00B96431">
            <w:pPr>
              <w:pStyle w:val="ListParagraph"/>
              <w:spacing w:after="160"/>
              <w:ind w:left="73"/>
              <w:contextualSpacing/>
              <w:jc w:val="both"/>
            </w:pPr>
            <w:r>
              <w:rPr>
                <w:bCs/>
              </w:rPr>
              <w:t>33</w:t>
            </w:r>
            <w:r w:rsidR="00B96431" w:rsidRPr="00DA15BC">
              <w:rPr>
                <w:bCs/>
              </w:rPr>
              <w:t xml:space="preserve">.2.apakškritēriju piemēro un projektam piešķir 0 punktus, ja nevienā projekta publiskajā iepirkumā nav plānots piemērot zaļā publiskā iepirkuma kritērijus.      </w:t>
            </w:r>
          </w:p>
        </w:tc>
      </w:tr>
      <w:tr w:rsidR="00B96431" w:rsidRPr="00DA15BC" w14:paraId="7BFDF340" w14:textId="77777777" w:rsidTr="00B96431">
        <w:trPr>
          <w:trHeight w:val="861"/>
          <w:jc w:val="center"/>
        </w:trPr>
        <w:tc>
          <w:tcPr>
            <w:tcW w:w="14019" w:type="dxa"/>
            <w:gridSpan w:val="9"/>
          </w:tcPr>
          <w:p w14:paraId="4DC0E42A" w14:textId="77777777" w:rsidR="00B96431" w:rsidRPr="00DA15BC" w:rsidRDefault="00B96431" w:rsidP="00B96431">
            <w:pPr>
              <w:pStyle w:val="ListParagraph"/>
              <w:spacing w:after="160"/>
              <w:ind w:left="73"/>
              <w:contextualSpacing/>
            </w:pPr>
            <w:r w:rsidRPr="00DA15BC">
              <w:t xml:space="preserve">*Kritērija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w:t>
            </w:r>
            <w:hyperlink r:id="rId21" w:history="1">
              <w:r w:rsidR="00A245FF" w:rsidRPr="006B17D8">
                <w:rPr>
                  <w:rStyle w:val="Hyperlink"/>
                </w:rPr>
                <w:t>http://www.varam.gov.lv/lat/fondi/kohez/2014_2020/?doc=18633</w:t>
              </w:r>
            </w:hyperlink>
          </w:p>
        </w:tc>
      </w:tr>
    </w:tbl>
    <w:p w14:paraId="5869CFD7" w14:textId="77777777" w:rsidR="007A2ABD" w:rsidRPr="00DA15BC" w:rsidRDefault="007A2ABD" w:rsidP="006A70E2">
      <w:pPr>
        <w:shd w:val="clear" w:color="auto" w:fill="FFFFFF"/>
        <w:spacing w:after="0" w:line="240" w:lineRule="auto"/>
        <w:jc w:val="both"/>
        <w:rPr>
          <w:rFonts w:ascii="Times New Roman" w:hAnsi="Times New Roman"/>
          <w:color w:val="auto"/>
          <w:szCs w:val="22"/>
          <w:lang w:eastAsia="lv-LV"/>
        </w:rPr>
      </w:pPr>
      <w:r w:rsidRPr="00DA15BC">
        <w:rPr>
          <w:rFonts w:ascii="Times New Roman" w:hAnsi="Times New Roman"/>
          <w:color w:val="auto"/>
          <w:szCs w:val="22"/>
          <w:lang w:eastAsia="lv-LV"/>
        </w:rPr>
        <w:t>Piezīmes:</w:t>
      </w:r>
      <w:r w:rsidR="006A70E2" w:rsidRPr="006A70E2">
        <w:t xml:space="preserve"> </w:t>
      </w:r>
      <w:r w:rsidR="006A70E2" w:rsidRPr="006A70E2">
        <w:rPr>
          <w:rFonts w:ascii="Times New Roman" w:hAnsi="Times New Roman"/>
          <w:color w:val="auto"/>
          <w:szCs w:val="22"/>
          <w:lang w:eastAsia="lv-LV"/>
        </w:rPr>
        <w:t>P –</w:t>
      </w:r>
      <w:r w:rsidR="006A70E2" w:rsidRPr="006A70E2">
        <w:rPr>
          <w:rFonts w:ascii="Times New Roman" w:hAnsi="Times New Roman"/>
          <w:color w:val="auto"/>
          <w:szCs w:val="22"/>
          <w:lang w:eastAsia="lv-LV"/>
        </w:rPr>
        <w:tab/>
        <w:t>Precizējamais kritērijs, kritērija neatbilstības gadījumā tiek pieņemts lēmums par projekta iesnieguma apstiprināšanu ar nosacījumu, ka projekta iesniedzējs nodrošina pilnīgu atbilstību kritērijam lēmumā noteiktajā 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ADF6" w14:textId="77777777" w:rsidR="003D0FB7" w:rsidRDefault="003D0FB7" w:rsidP="00AF5352">
      <w:pPr>
        <w:spacing w:after="0" w:line="240" w:lineRule="auto"/>
      </w:pPr>
      <w:r>
        <w:separator/>
      </w:r>
    </w:p>
  </w:endnote>
  <w:endnote w:type="continuationSeparator" w:id="0">
    <w:p w14:paraId="37A5CA73" w14:textId="77777777" w:rsidR="003D0FB7" w:rsidRDefault="003D0FB7"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810867"/>
      <w:docPartObj>
        <w:docPartGallery w:val="Page Numbers (Bottom of Page)"/>
        <w:docPartUnique/>
      </w:docPartObj>
    </w:sdtPr>
    <w:sdtEndPr>
      <w:rPr>
        <w:noProof/>
        <w:sz w:val="20"/>
        <w:szCs w:val="20"/>
      </w:rPr>
    </w:sdtEndPr>
    <w:sdtContent>
      <w:sdt>
        <w:sdtPr>
          <w:id w:val="899417013"/>
          <w:docPartObj>
            <w:docPartGallery w:val="Page Numbers (Bottom of Page)"/>
            <w:docPartUnique/>
          </w:docPartObj>
        </w:sdtPr>
        <w:sdtEndPr>
          <w:rPr>
            <w:noProof/>
            <w:sz w:val="20"/>
            <w:szCs w:val="20"/>
          </w:rPr>
        </w:sdtEndPr>
        <w:sdtContent>
          <w:sdt>
            <w:sdtPr>
              <w:id w:val="1813821160"/>
              <w:docPartObj>
                <w:docPartGallery w:val="Page Numbers (Bottom of Page)"/>
                <w:docPartUnique/>
              </w:docPartObj>
            </w:sdtPr>
            <w:sdtEndPr>
              <w:rPr>
                <w:noProof/>
                <w:sz w:val="20"/>
                <w:szCs w:val="20"/>
              </w:rPr>
            </w:sdtEndPr>
            <w:sdtContent>
              <w:p w14:paraId="463F87A8" w14:textId="77777777" w:rsidR="00206170" w:rsidRPr="00403ED0" w:rsidRDefault="00387BC9" w:rsidP="00CF572B">
                <w:pPr>
                  <w:spacing w:line="240" w:lineRule="auto"/>
                  <w:jc w:val="both"/>
                  <w:rPr>
                    <w:rFonts w:ascii="Times New Roman" w:hAnsi="Times New Roman"/>
                    <w:b/>
                    <w:color w:val="auto"/>
                    <w:sz w:val="20"/>
                    <w:szCs w:val="20"/>
                  </w:rPr>
                </w:pPr>
                <w:sdt>
                  <w:sdtPr>
                    <w:rPr>
                      <w:sz w:val="20"/>
                      <w:szCs w:val="20"/>
                    </w:rPr>
                    <w:id w:val="1305732034"/>
                    <w:docPartObj>
                      <w:docPartGallery w:val="Page Numbers (Bottom of Page)"/>
                      <w:docPartUnique/>
                    </w:docPartObj>
                  </w:sdtPr>
                  <w:sdtEndPr>
                    <w:rPr>
                      <w:noProof/>
                      <w:color w:val="auto"/>
                    </w:rPr>
                  </w:sdtEndPr>
                  <w:sdtContent>
                    <w:r w:rsidR="00206170" w:rsidRPr="00A16D63">
                      <w:rPr>
                        <w:rFonts w:ascii="Times New Roman" w:eastAsia="Times New Roman" w:hAnsi="Times New Roman"/>
                        <w:color w:val="auto"/>
                        <w:sz w:val="20"/>
                        <w:szCs w:val="20"/>
                      </w:rPr>
                      <w:t>IZMKrit_</w:t>
                    </w:r>
                    <w:r w:rsidR="00206170">
                      <w:rPr>
                        <w:rFonts w:ascii="Times New Roman" w:eastAsia="Times New Roman" w:hAnsi="Times New Roman"/>
                        <w:color w:val="auto"/>
                        <w:sz w:val="20"/>
                        <w:szCs w:val="20"/>
                      </w:rPr>
                      <w:t>metodika_</w:t>
                    </w:r>
                    <w:r w:rsidR="00206170" w:rsidRPr="00A16D63">
                      <w:rPr>
                        <w:rFonts w:ascii="Times New Roman" w:eastAsia="Times New Roman" w:hAnsi="Times New Roman"/>
                        <w:color w:val="auto"/>
                        <w:sz w:val="20"/>
                        <w:szCs w:val="20"/>
                      </w:rPr>
                      <w:t>SAM81</w:t>
                    </w:r>
                    <w:r w:rsidR="00206170">
                      <w:rPr>
                        <w:rFonts w:ascii="Times New Roman" w:eastAsia="Times New Roman" w:hAnsi="Times New Roman"/>
                        <w:color w:val="auto"/>
                        <w:sz w:val="20"/>
                        <w:szCs w:val="20"/>
                      </w:rPr>
                      <w:t>2</w:t>
                    </w:r>
                    <w:r w:rsidR="00206170" w:rsidRPr="00A16D63">
                      <w:rPr>
                        <w:rFonts w:ascii="Times New Roman" w:eastAsia="Times New Roman" w:hAnsi="Times New Roman"/>
                        <w:color w:val="auto"/>
                        <w:sz w:val="20"/>
                        <w:szCs w:val="20"/>
                      </w:rPr>
                      <w:t>; Darbības programmas „Izaugsme un nodarbinātība” 8.1.</w:t>
                    </w:r>
                    <w:r w:rsidR="00206170">
                      <w:rPr>
                        <w:rFonts w:ascii="Times New Roman" w:eastAsia="Times New Roman" w:hAnsi="Times New Roman"/>
                        <w:color w:val="auto"/>
                        <w:sz w:val="20"/>
                        <w:szCs w:val="20"/>
                      </w:rPr>
                      <w:t>2</w:t>
                    </w:r>
                    <w:r w:rsidR="00206170" w:rsidRPr="00A16D63">
                      <w:rPr>
                        <w:rFonts w:ascii="Times New Roman" w:eastAsia="Times New Roman" w:hAnsi="Times New Roman"/>
                        <w:color w:val="auto"/>
                        <w:sz w:val="20"/>
                        <w:szCs w:val="20"/>
                      </w:rPr>
                      <w:t>. specifiskā atbalsta mērķa „</w:t>
                    </w:r>
                    <w:r w:rsidR="00206170">
                      <w:rPr>
                        <w:rFonts w:ascii="Times New Roman" w:eastAsia="Times New Roman" w:hAnsi="Times New Roman"/>
                        <w:color w:val="auto"/>
                        <w:sz w:val="20"/>
                        <w:szCs w:val="20"/>
                      </w:rPr>
                      <w:t>Uzlabot vispārējās izglītības iestāžu mācību vidi</w:t>
                    </w:r>
                    <w:r w:rsidR="00206170"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FBD8" w14:textId="77777777" w:rsidR="00206170" w:rsidRPr="00BB666B" w:rsidRDefault="00206170">
    <w:pPr>
      <w:pStyle w:val="Footer"/>
      <w:rPr>
        <w:rFonts w:ascii="Times New Roman" w:hAnsi="Times New Roman"/>
        <w:sz w:val="20"/>
        <w:szCs w:val="20"/>
      </w:rPr>
    </w:pPr>
    <w:r>
      <w:rPr>
        <w:rStyle w:val="FootnoteReferen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2477A45" w14:textId="77777777" w:rsidR="00206170" w:rsidRPr="00F837E8" w:rsidRDefault="00206170"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87EA" w14:textId="77777777" w:rsidR="003D0FB7" w:rsidRDefault="003D0FB7" w:rsidP="00AF5352">
      <w:pPr>
        <w:spacing w:after="0" w:line="240" w:lineRule="auto"/>
      </w:pPr>
      <w:r>
        <w:separator/>
      </w:r>
    </w:p>
  </w:footnote>
  <w:footnote w:type="continuationSeparator" w:id="0">
    <w:p w14:paraId="788F969D" w14:textId="77777777" w:rsidR="003D0FB7" w:rsidRDefault="003D0FB7" w:rsidP="00AF5352">
      <w:pPr>
        <w:spacing w:after="0" w:line="240" w:lineRule="auto"/>
      </w:pPr>
      <w:r>
        <w:continuationSeparator/>
      </w:r>
    </w:p>
  </w:footnote>
  <w:footnote w:id="1">
    <w:p w14:paraId="16D03B72" w14:textId="77777777" w:rsidR="00206170" w:rsidRDefault="00206170">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4D85478D" w14:textId="77777777" w:rsidR="00206170" w:rsidRDefault="00206170">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253"/>
      <w:docPartObj>
        <w:docPartGallery w:val="Page Numbers (Top of Page)"/>
        <w:docPartUnique/>
      </w:docPartObj>
    </w:sdtPr>
    <w:sdtEndPr>
      <w:rPr>
        <w:rFonts w:ascii="Times New Roman" w:hAnsi="Times New Roman"/>
      </w:rPr>
    </w:sdtEndPr>
    <w:sdtContent>
      <w:p w14:paraId="35D7841A" w14:textId="12AF4805" w:rsidR="00206170" w:rsidRPr="00FA4B3C" w:rsidRDefault="00206170">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915D79">
          <w:rPr>
            <w:rFonts w:ascii="Times New Roman" w:hAnsi="Times New Roman"/>
            <w:noProof/>
          </w:rPr>
          <w:t>21</w:t>
        </w:r>
        <w:r w:rsidRPr="00FA4B3C">
          <w:rPr>
            <w:rFonts w:ascii="Times New Roman" w:hAnsi="Times New Roman"/>
            <w:noProof/>
          </w:rPr>
          <w:fldChar w:fldCharType="end"/>
        </w:r>
      </w:p>
    </w:sdtContent>
  </w:sdt>
  <w:p w14:paraId="27F3AF8A" w14:textId="77777777" w:rsidR="00206170" w:rsidRDefault="00206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34"/>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C34C4"/>
    <w:multiLevelType w:val="hybridMultilevel"/>
    <w:tmpl w:val="37BEE230"/>
    <w:lvl w:ilvl="0" w:tplc="B6A8CACE">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01BD6DFD"/>
    <w:multiLevelType w:val="hybridMultilevel"/>
    <w:tmpl w:val="F670F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654204"/>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C3F15"/>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55A8F"/>
    <w:multiLevelType w:val="hybridMultilevel"/>
    <w:tmpl w:val="8C121E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5777D"/>
    <w:multiLevelType w:val="hybridMultilevel"/>
    <w:tmpl w:val="BB64901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0E7DBA"/>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07FE9"/>
    <w:multiLevelType w:val="hybridMultilevel"/>
    <w:tmpl w:val="C26C331E"/>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C105A90"/>
    <w:multiLevelType w:val="hybridMultilevel"/>
    <w:tmpl w:val="2A984EA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927A17"/>
    <w:multiLevelType w:val="hybridMultilevel"/>
    <w:tmpl w:val="EF6C8428"/>
    <w:lvl w:ilvl="0" w:tplc="440CFD88">
      <w:start w:val="6"/>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867E91"/>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02CA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08726E"/>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F177AD"/>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B663B4"/>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51DBE"/>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9075D8"/>
    <w:multiLevelType w:val="hybridMultilevel"/>
    <w:tmpl w:val="B9081712"/>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9645E"/>
    <w:multiLevelType w:val="hybridMultilevel"/>
    <w:tmpl w:val="78DAE8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4D39C0"/>
    <w:multiLevelType w:val="hybridMultilevel"/>
    <w:tmpl w:val="9198E412"/>
    <w:lvl w:ilvl="0" w:tplc="6818DE7C">
      <w:start w:val="1"/>
      <w:numFmt w:val="bullet"/>
      <w:lvlText w:val="−"/>
      <w:lvlJc w:val="left"/>
      <w:pPr>
        <w:ind w:left="720" w:hanging="360"/>
      </w:pPr>
      <w:rPr>
        <w:rFonts w:ascii="Cambria" w:hAnsi="Cambr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6D404F"/>
    <w:multiLevelType w:val="hybridMultilevel"/>
    <w:tmpl w:val="A20C16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3"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BC7432"/>
    <w:multiLevelType w:val="hybridMultilevel"/>
    <w:tmpl w:val="9834AA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1D127A"/>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EB4BC0"/>
    <w:multiLevelType w:val="hybridMultilevel"/>
    <w:tmpl w:val="ED42B9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B95D90"/>
    <w:multiLevelType w:val="hybridMultilevel"/>
    <w:tmpl w:val="AB183A80"/>
    <w:lvl w:ilvl="0" w:tplc="259AF76C">
      <w:start w:val="2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B441FB"/>
    <w:multiLevelType w:val="hybridMultilevel"/>
    <w:tmpl w:val="31CE07B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C07A19"/>
    <w:multiLevelType w:val="hybridMultilevel"/>
    <w:tmpl w:val="B0D0D2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4E00E0D"/>
    <w:multiLevelType w:val="hybridMultilevel"/>
    <w:tmpl w:val="591C0C22"/>
    <w:lvl w:ilvl="0" w:tplc="27346648">
      <w:start w:val="3"/>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7F0518"/>
    <w:multiLevelType w:val="hybridMultilevel"/>
    <w:tmpl w:val="3C2E11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8E1B5E"/>
    <w:multiLevelType w:val="hybridMultilevel"/>
    <w:tmpl w:val="7BEA60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1"/>
  </w:num>
  <w:num w:numId="7">
    <w:abstractNumId w:val="13"/>
  </w:num>
  <w:num w:numId="8">
    <w:abstractNumId w:val="25"/>
  </w:num>
  <w:num w:numId="9">
    <w:abstractNumId w:val="30"/>
  </w:num>
  <w:num w:numId="10">
    <w:abstractNumId w:val="28"/>
  </w:num>
  <w:num w:numId="11">
    <w:abstractNumId w:val="14"/>
  </w:num>
  <w:num w:numId="12">
    <w:abstractNumId w:val="16"/>
  </w:num>
  <w:num w:numId="13">
    <w:abstractNumId w:val="4"/>
  </w:num>
  <w:num w:numId="14">
    <w:abstractNumId w:val="6"/>
  </w:num>
  <w:num w:numId="15">
    <w:abstractNumId w:val="37"/>
  </w:num>
  <w:num w:numId="16">
    <w:abstractNumId w:val="27"/>
  </w:num>
  <w:num w:numId="17">
    <w:abstractNumId w:val="5"/>
  </w:num>
  <w:num w:numId="18">
    <w:abstractNumId w:val="24"/>
  </w:num>
  <w:num w:numId="19">
    <w:abstractNumId w:val="19"/>
  </w:num>
  <w:num w:numId="20">
    <w:abstractNumId w:val="35"/>
  </w:num>
  <w:num w:numId="21">
    <w:abstractNumId w:val="20"/>
  </w:num>
  <w:num w:numId="22">
    <w:abstractNumId w:val="34"/>
  </w:num>
  <w:num w:numId="23">
    <w:abstractNumId w:val="3"/>
  </w:num>
  <w:num w:numId="24">
    <w:abstractNumId w:val="23"/>
  </w:num>
  <w:num w:numId="25">
    <w:abstractNumId w:val="8"/>
  </w:num>
  <w:num w:numId="26">
    <w:abstractNumId w:val="36"/>
  </w:num>
  <w:num w:numId="27">
    <w:abstractNumId w:val="10"/>
  </w:num>
  <w:num w:numId="28">
    <w:abstractNumId w:val="18"/>
  </w:num>
  <w:num w:numId="29">
    <w:abstractNumId w:val="29"/>
  </w:num>
  <w:num w:numId="30">
    <w:abstractNumId w:val="22"/>
  </w:num>
  <w:num w:numId="31">
    <w:abstractNumId w:val="33"/>
  </w:num>
  <w:num w:numId="32">
    <w:abstractNumId w:val="31"/>
  </w:num>
  <w:num w:numId="33">
    <w:abstractNumId w:val="7"/>
  </w:num>
  <w:num w:numId="34">
    <w:abstractNumId w:val="1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2420"/>
    <w:rsid w:val="00002EB7"/>
    <w:rsid w:val="000032E9"/>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27636"/>
    <w:rsid w:val="00030CDD"/>
    <w:rsid w:val="00034FEA"/>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1465"/>
    <w:rsid w:val="00072448"/>
    <w:rsid w:val="000732EB"/>
    <w:rsid w:val="00073F8D"/>
    <w:rsid w:val="00074003"/>
    <w:rsid w:val="00076414"/>
    <w:rsid w:val="00076C80"/>
    <w:rsid w:val="00077512"/>
    <w:rsid w:val="00080815"/>
    <w:rsid w:val="000816EF"/>
    <w:rsid w:val="0008191E"/>
    <w:rsid w:val="000840CC"/>
    <w:rsid w:val="00084C94"/>
    <w:rsid w:val="00084F90"/>
    <w:rsid w:val="00086A40"/>
    <w:rsid w:val="0008714F"/>
    <w:rsid w:val="0008772B"/>
    <w:rsid w:val="000878BC"/>
    <w:rsid w:val="00091680"/>
    <w:rsid w:val="000924AE"/>
    <w:rsid w:val="00093D7E"/>
    <w:rsid w:val="0009419C"/>
    <w:rsid w:val="00094259"/>
    <w:rsid w:val="00094EAD"/>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438C"/>
    <w:rsid w:val="000C571C"/>
    <w:rsid w:val="000D15E2"/>
    <w:rsid w:val="000D1F3B"/>
    <w:rsid w:val="000D2439"/>
    <w:rsid w:val="000D2904"/>
    <w:rsid w:val="000D3DA2"/>
    <w:rsid w:val="000D7803"/>
    <w:rsid w:val="000D7AB6"/>
    <w:rsid w:val="000E06E3"/>
    <w:rsid w:val="000E2EAA"/>
    <w:rsid w:val="000E36D7"/>
    <w:rsid w:val="000E3AF0"/>
    <w:rsid w:val="000E601A"/>
    <w:rsid w:val="000E762D"/>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D46"/>
    <w:rsid w:val="00146E07"/>
    <w:rsid w:val="00152C96"/>
    <w:rsid w:val="00153FA9"/>
    <w:rsid w:val="00154745"/>
    <w:rsid w:val="0015487F"/>
    <w:rsid w:val="001551ED"/>
    <w:rsid w:val="00156393"/>
    <w:rsid w:val="00156672"/>
    <w:rsid w:val="00160A59"/>
    <w:rsid w:val="00160CAF"/>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666A"/>
    <w:rsid w:val="00186866"/>
    <w:rsid w:val="00187C38"/>
    <w:rsid w:val="00190425"/>
    <w:rsid w:val="00190CF1"/>
    <w:rsid w:val="00191687"/>
    <w:rsid w:val="00192479"/>
    <w:rsid w:val="001935A1"/>
    <w:rsid w:val="00193F1C"/>
    <w:rsid w:val="001949F2"/>
    <w:rsid w:val="0019559C"/>
    <w:rsid w:val="00197C0F"/>
    <w:rsid w:val="001A03E1"/>
    <w:rsid w:val="001A04FA"/>
    <w:rsid w:val="001A11D6"/>
    <w:rsid w:val="001A17EE"/>
    <w:rsid w:val="001A1F40"/>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A4D"/>
    <w:rsid w:val="001F5787"/>
    <w:rsid w:val="001F5CCD"/>
    <w:rsid w:val="00202C5C"/>
    <w:rsid w:val="00202C6A"/>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2E9"/>
    <w:rsid w:val="002236CB"/>
    <w:rsid w:val="00224A59"/>
    <w:rsid w:val="00224DBC"/>
    <w:rsid w:val="00226F7E"/>
    <w:rsid w:val="00230CAB"/>
    <w:rsid w:val="00230D80"/>
    <w:rsid w:val="00232172"/>
    <w:rsid w:val="00232F31"/>
    <w:rsid w:val="00233716"/>
    <w:rsid w:val="00234982"/>
    <w:rsid w:val="00235788"/>
    <w:rsid w:val="00235925"/>
    <w:rsid w:val="00235967"/>
    <w:rsid w:val="002377B9"/>
    <w:rsid w:val="00240790"/>
    <w:rsid w:val="00240BD3"/>
    <w:rsid w:val="00241E81"/>
    <w:rsid w:val="00243A08"/>
    <w:rsid w:val="00243B12"/>
    <w:rsid w:val="00243D7D"/>
    <w:rsid w:val="002441E2"/>
    <w:rsid w:val="002446F3"/>
    <w:rsid w:val="00244EE3"/>
    <w:rsid w:val="0024695B"/>
    <w:rsid w:val="0024715C"/>
    <w:rsid w:val="00247A87"/>
    <w:rsid w:val="00252214"/>
    <w:rsid w:val="00252859"/>
    <w:rsid w:val="0025341A"/>
    <w:rsid w:val="00253B1A"/>
    <w:rsid w:val="00255DBA"/>
    <w:rsid w:val="00257297"/>
    <w:rsid w:val="002619EE"/>
    <w:rsid w:val="00263F5E"/>
    <w:rsid w:val="00266306"/>
    <w:rsid w:val="002702E0"/>
    <w:rsid w:val="00270A76"/>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2694"/>
    <w:rsid w:val="002A2A6B"/>
    <w:rsid w:val="002A33CB"/>
    <w:rsid w:val="002A643E"/>
    <w:rsid w:val="002A74E1"/>
    <w:rsid w:val="002B0838"/>
    <w:rsid w:val="002B0D43"/>
    <w:rsid w:val="002B1502"/>
    <w:rsid w:val="002B16F9"/>
    <w:rsid w:val="002B18C3"/>
    <w:rsid w:val="002B2576"/>
    <w:rsid w:val="002B38D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72E3"/>
    <w:rsid w:val="0034779E"/>
    <w:rsid w:val="00347FD6"/>
    <w:rsid w:val="0035218F"/>
    <w:rsid w:val="0035269B"/>
    <w:rsid w:val="00352B98"/>
    <w:rsid w:val="00353426"/>
    <w:rsid w:val="00354CE4"/>
    <w:rsid w:val="00357B52"/>
    <w:rsid w:val="00360E33"/>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87BC9"/>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0FB7"/>
    <w:rsid w:val="003D209F"/>
    <w:rsid w:val="003D351A"/>
    <w:rsid w:val="003D3B9C"/>
    <w:rsid w:val="003D3C86"/>
    <w:rsid w:val="003D5317"/>
    <w:rsid w:val="003D635D"/>
    <w:rsid w:val="003D669E"/>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4566"/>
    <w:rsid w:val="004546A6"/>
    <w:rsid w:val="00455238"/>
    <w:rsid w:val="0045676F"/>
    <w:rsid w:val="00457070"/>
    <w:rsid w:val="00461692"/>
    <w:rsid w:val="0046284A"/>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AB0"/>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B56"/>
    <w:rsid w:val="0051145C"/>
    <w:rsid w:val="00512231"/>
    <w:rsid w:val="0051345E"/>
    <w:rsid w:val="00513C75"/>
    <w:rsid w:val="005160B2"/>
    <w:rsid w:val="005160D1"/>
    <w:rsid w:val="005170A6"/>
    <w:rsid w:val="005172FF"/>
    <w:rsid w:val="00517547"/>
    <w:rsid w:val="005175C7"/>
    <w:rsid w:val="00517893"/>
    <w:rsid w:val="00520331"/>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508C"/>
    <w:rsid w:val="005851D8"/>
    <w:rsid w:val="005852DA"/>
    <w:rsid w:val="00585E37"/>
    <w:rsid w:val="00586830"/>
    <w:rsid w:val="005913FF"/>
    <w:rsid w:val="005919AA"/>
    <w:rsid w:val="00593626"/>
    <w:rsid w:val="00594447"/>
    <w:rsid w:val="0059570C"/>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137C"/>
    <w:rsid w:val="005F1437"/>
    <w:rsid w:val="005F3C0A"/>
    <w:rsid w:val="005F5BD2"/>
    <w:rsid w:val="005F61E1"/>
    <w:rsid w:val="005F7056"/>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1CF5"/>
    <w:rsid w:val="00622DAB"/>
    <w:rsid w:val="00622F9E"/>
    <w:rsid w:val="006233FE"/>
    <w:rsid w:val="006245CC"/>
    <w:rsid w:val="00625252"/>
    <w:rsid w:val="006261C7"/>
    <w:rsid w:val="00630CD5"/>
    <w:rsid w:val="006314DF"/>
    <w:rsid w:val="00632D2D"/>
    <w:rsid w:val="00636A8A"/>
    <w:rsid w:val="006378F5"/>
    <w:rsid w:val="00640AA6"/>
    <w:rsid w:val="00641D7F"/>
    <w:rsid w:val="00642470"/>
    <w:rsid w:val="00642679"/>
    <w:rsid w:val="00643C66"/>
    <w:rsid w:val="00644808"/>
    <w:rsid w:val="006457B9"/>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5AFD"/>
    <w:rsid w:val="00666827"/>
    <w:rsid w:val="00670EE2"/>
    <w:rsid w:val="00671319"/>
    <w:rsid w:val="00671B59"/>
    <w:rsid w:val="006748AE"/>
    <w:rsid w:val="0067495D"/>
    <w:rsid w:val="00674EE5"/>
    <w:rsid w:val="00674F84"/>
    <w:rsid w:val="00675135"/>
    <w:rsid w:val="00676491"/>
    <w:rsid w:val="00676623"/>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0E2"/>
    <w:rsid w:val="006A7569"/>
    <w:rsid w:val="006B002F"/>
    <w:rsid w:val="006B0FD3"/>
    <w:rsid w:val="006B135A"/>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40A73"/>
    <w:rsid w:val="00745AC9"/>
    <w:rsid w:val="00746EBF"/>
    <w:rsid w:val="00747B8B"/>
    <w:rsid w:val="00747D8B"/>
    <w:rsid w:val="00752F81"/>
    <w:rsid w:val="007532B6"/>
    <w:rsid w:val="00753DA1"/>
    <w:rsid w:val="007545CF"/>
    <w:rsid w:val="00756019"/>
    <w:rsid w:val="0076107A"/>
    <w:rsid w:val="007615CA"/>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A09"/>
    <w:rsid w:val="007B2EB0"/>
    <w:rsid w:val="007B32A8"/>
    <w:rsid w:val="007B4637"/>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458F"/>
    <w:rsid w:val="00827353"/>
    <w:rsid w:val="008314A5"/>
    <w:rsid w:val="00833C00"/>
    <w:rsid w:val="00834A79"/>
    <w:rsid w:val="0083626D"/>
    <w:rsid w:val="00836569"/>
    <w:rsid w:val="0083677B"/>
    <w:rsid w:val="00841E1F"/>
    <w:rsid w:val="00842EC1"/>
    <w:rsid w:val="0084455F"/>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2857"/>
    <w:rsid w:val="0090600B"/>
    <w:rsid w:val="009060C4"/>
    <w:rsid w:val="009065A7"/>
    <w:rsid w:val="00906EC3"/>
    <w:rsid w:val="0090702E"/>
    <w:rsid w:val="009073B6"/>
    <w:rsid w:val="0091144A"/>
    <w:rsid w:val="00912518"/>
    <w:rsid w:val="0091331E"/>
    <w:rsid w:val="00913829"/>
    <w:rsid w:val="00914F86"/>
    <w:rsid w:val="009151F1"/>
    <w:rsid w:val="00915D79"/>
    <w:rsid w:val="00915E84"/>
    <w:rsid w:val="00917EEC"/>
    <w:rsid w:val="009202C5"/>
    <w:rsid w:val="00920601"/>
    <w:rsid w:val="00920E39"/>
    <w:rsid w:val="009215CC"/>
    <w:rsid w:val="00922FD0"/>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0F81"/>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4BBB"/>
    <w:rsid w:val="009E5C53"/>
    <w:rsid w:val="009E5D0D"/>
    <w:rsid w:val="009E720B"/>
    <w:rsid w:val="009E7B4A"/>
    <w:rsid w:val="009F0322"/>
    <w:rsid w:val="009F0BE0"/>
    <w:rsid w:val="009F1B95"/>
    <w:rsid w:val="009F2415"/>
    <w:rsid w:val="009F37A6"/>
    <w:rsid w:val="009F6251"/>
    <w:rsid w:val="009F6F67"/>
    <w:rsid w:val="009F78F0"/>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136E"/>
    <w:rsid w:val="00A41463"/>
    <w:rsid w:val="00A41973"/>
    <w:rsid w:val="00A41B82"/>
    <w:rsid w:val="00A433DD"/>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7589"/>
    <w:rsid w:val="00A90423"/>
    <w:rsid w:val="00A9126F"/>
    <w:rsid w:val="00A9209F"/>
    <w:rsid w:val="00A948B3"/>
    <w:rsid w:val="00A94DAD"/>
    <w:rsid w:val="00A94F39"/>
    <w:rsid w:val="00A96AB2"/>
    <w:rsid w:val="00A972C5"/>
    <w:rsid w:val="00A979B0"/>
    <w:rsid w:val="00A97BC9"/>
    <w:rsid w:val="00A97D57"/>
    <w:rsid w:val="00AA04CD"/>
    <w:rsid w:val="00AA0C8B"/>
    <w:rsid w:val="00AA37A2"/>
    <w:rsid w:val="00AA4382"/>
    <w:rsid w:val="00AA6066"/>
    <w:rsid w:val="00AA65FA"/>
    <w:rsid w:val="00AB0181"/>
    <w:rsid w:val="00AB03E4"/>
    <w:rsid w:val="00AB3492"/>
    <w:rsid w:val="00AB3AF4"/>
    <w:rsid w:val="00AB5824"/>
    <w:rsid w:val="00AB67FA"/>
    <w:rsid w:val="00AB76D4"/>
    <w:rsid w:val="00AB7AE4"/>
    <w:rsid w:val="00AC1615"/>
    <w:rsid w:val="00AC1924"/>
    <w:rsid w:val="00AC314C"/>
    <w:rsid w:val="00AC3F05"/>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5432"/>
    <w:rsid w:val="00B064AD"/>
    <w:rsid w:val="00B074EF"/>
    <w:rsid w:val="00B10042"/>
    <w:rsid w:val="00B11A27"/>
    <w:rsid w:val="00B126B9"/>
    <w:rsid w:val="00B141F2"/>
    <w:rsid w:val="00B14CDF"/>
    <w:rsid w:val="00B15866"/>
    <w:rsid w:val="00B16045"/>
    <w:rsid w:val="00B16F5D"/>
    <w:rsid w:val="00B174F8"/>
    <w:rsid w:val="00B17666"/>
    <w:rsid w:val="00B20ADD"/>
    <w:rsid w:val="00B210DD"/>
    <w:rsid w:val="00B214C1"/>
    <w:rsid w:val="00B216B5"/>
    <w:rsid w:val="00B21FE0"/>
    <w:rsid w:val="00B22C67"/>
    <w:rsid w:val="00B22FC2"/>
    <w:rsid w:val="00B23D8E"/>
    <w:rsid w:val="00B25FEE"/>
    <w:rsid w:val="00B26DBC"/>
    <w:rsid w:val="00B30177"/>
    <w:rsid w:val="00B30A6B"/>
    <w:rsid w:val="00B316D3"/>
    <w:rsid w:val="00B32467"/>
    <w:rsid w:val="00B3296D"/>
    <w:rsid w:val="00B3297B"/>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64CA"/>
    <w:rsid w:val="00BE7535"/>
    <w:rsid w:val="00BF04DC"/>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5BE7"/>
    <w:rsid w:val="00C47D00"/>
    <w:rsid w:val="00C50B83"/>
    <w:rsid w:val="00C51CD8"/>
    <w:rsid w:val="00C53499"/>
    <w:rsid w:val="00C558E3"/>
    <w:rsid w:val="00C57901"/>
    <w:rsid w:val="00C57E6C"/>
    <w:rsid w:val="00C60F72"/>
    <w:rsid w:val="00C61249"/>
    <w:rsid w:val="00C63112"/>
    <w:rsid w:val="00C63897"/>
    <w:rsid w:val="00C65502"/>
    <w:rsid w:val="00C65D7F"/>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C2A"/>
    <w:rsid w:val="00D72DF4"/>
    <w:rsid w:val="00D731E0"/>
    <w:rsid w:val="00D75533"/>
    <w:rsid w:val="00D76251"/>
    <w:rsid w:val="00D7631C"/>
    <w:rsid w:val="00D8224C"/>
    <w:rsid w:val="00D83383"/>
    <w:rsid w:val="00D83F6F"/>
    <w:rsid w:val="00D84220"/>
    <w:rsid w:val="00D848E8"/>
    <w:rsid w:val="00D86931"/>
    <w:rsid w:val="00D86E70"/>
    <w:rsid w:val="00D86EFD"/>
    <w:rsid w:val="00D870FA"/>
    <w:rsid w:val="00D906AC"/>
    <w:rsid w:val="00D91F3E"/>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2A06"/>
    <w:rsid w:val="00DB35D6"/>
    <w:rsid w:val="00DB4303"/>
    <w:rsid w:val="00DB4B36"/>
    <w:rsid w:val="00DB603F"/>
    <w:rsid w:val="00DB6D25"/>
    <w:rsid w:val="00DB7997"/>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E6F50"/>
    <w:rsid w:val="00DF0AC1"/>
    <w:rsid w:val="00DF0D4E"/>
    <w:rsid w:val="00DF2847"/>
    <w:rsid w:val="00DF2865"/>
    <w:rsid w:val="00DF7808"/>
    <w:rsid w:val="00DF7AE3"/>
    <w:rsid w:val="00E0038C"/>
    <w:rsid w:val="00E026B2"/>
    <w:rsid w:val="00E03428"/>
    <w:rsid w:val="00E037E2"/>
    <w:rsid w:val="00E05BD1"/>
    <w:rsid w:val="00E06478"/>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40E5"/>
    <w:rsid w:val="00E55767"/>
    <w:rsid w:val="00E56E57"/>
    <w:rsid w:val="00E60E50"/>
    <w:rsid w:val="00E627CD"/>
    <w:rsid w:val="00E62BBB"/>
    <w:rsid w:val="00E65E9A"/>
    <w:rsid w:val="00E66CBE"/>
    <w:rsid w:val="00E67CDB"/>
    <w:rsid w:val="00E70105"/>
    <w:rsid w:val="00E7080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71BF"/>
    <w:rsid w:val="00EB7340"/>
    <w:rsid w:val="00EC0BC7"/>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1588"/>
    <w:rsid w:val="00EF18DF"/>
    <w:rsid w:val="00EF4118"/>
    <w:rsid w:val="00EF4403"/>
    <w:rsid w:val="00EF635A"/>
    <w:rsid w:val="00EF69BD"/>
    <w:rsid w:val="00EF7C43"/>
    <w:rsid w:val="00F0070C"/>
    <w:rsid w:val="00F01763"/>
    <w:rsid w:val="00F035D3"/>
    <w:rsid w:val="00F03EFC"/>
    <w:rsid w:val="00F042B7"/>
    <w:rsid w:val="00F05307"/>
    <w:rsid w:val="00F0597F"/>
    <w:rsid w:val="00F117D6"/>
    <w:rsid w:val="00F12074"/>
    <w:rsid w:val="00F157FB"/>
    <w:rsid w:val="00F15E74"/>
    <w:rsid w:val="00F16A42"/>
    <w:rsid w:val="00F207C9"/>
    <w:rsid w:val="00F20A56"/>
    <w:rsid w:val="00F2131D"/>
    <w:rsid w:val="00F228A6"/>
    <w:rsid w:val="00F23F34"/>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4F3C"/>
    <w:rsid w:val="00F769C5"/>
    <w:rsid w:val="00F815E4"/>
    <w:rsid w:val="00F837E8"/>
    <w:rsid w:val="00F84623"/>
    <w:rsid w:val="00F8469E"/>
    <w:rsid w:val="00F87535"/>
    <w:rsid w:val="00F90137"/>
    <w:rsid w:val="00F92037"/>
    <w:rsid w:val="00F934C7"/>
    <w:rsid w:val="00F934D6"/>
    <w:rsid w:val="00F94519"/>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1BE9DE"/>
  <w15:docId w15:val="{A952C4B0-9B3A-434C-AC61-81262EA1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Fußnote Char1,single space Char,ft Rakstz. Rakstz. Char,ft Rakstz. Char,ft Char,-E Fußnotentext Char,Fußnotentext Ursprung Char,Footnote Char Char,Fußnote Char Char,Vēres teksts Char Char Char Char Char Char,f Char1"/>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3401">
      <w:bodyDiv w:val="1"/>
      <w:marLeft w:val="0"/>
      <w:marRight w:val="0"/>
      <w:marTop w:val="0"/>
      <w:marBottom w:val="0"/>
      <w:divBdr>
        <w:top w:val="none" w:sz="0" w:space="0" w:color="auto"/>
        <w:left w:val="none" w:sz="0" w:space="0" w:color="auto"/>
        <w:bottom w:val="none" w:sz="0" w:space="0" w:color="auto"/>
        <w:right w:val="none" w:sz="0" w:space="0" w:color="auto"/>
      </w:divBdr>
    </w:div>
    <w:div w:id="378895080">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66550">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53721689">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2035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m.gov.lv/lv/vienlidzigas-iespejas/pazinojums4/" TargetMode="Externa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m.gov.lv/f/files/Laba__prakse_HP_VI_2014.pdf" TargetMode="Externa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vid.gov.lv/VID_PDB/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CE099763-AF34-4D26-A4F7-32B47C06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32057</Words>
  <Characters>18274</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50231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Tatjana Krasevska</cp:lastModifiedBy>
  <cp:revision>3</cp:revision>
  <cp:lastPrinted>2018-04-13T10:27:00Z</cp:lastPrinted>
  <dcterms:created xsi:type="dcterms:W3CDTF">2018-04-13T09:13:00Z</dcterms:created>
  <dcterms:modified xsi:type="dcterms:W3CDTF">2018-04-13T10:34:00Z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