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F" w:rsidRDefault="0086097F" w:rsidP="0086097F">
      <w:pPr>
        <w:pStyle w:val="Header"/>
        <w:tabs>
          <w:tab w:val="right" w:pos="8280"/>
        </w:tabs>
        <w:jc w:val="right"/>
      </w:pPr>
      <w:bookmarkStart w:id="0" w:name="_GoBack"/>
      <w:bookmarkEnd w:id="0"/>
      <w:r>
        <w:t>Apstiprin</w:t>
      </w:r>
      <w:r>
        <w:rPr>
          <w:rFonts w:hAnsi="Times New Roman"/>
        </w:rPr>
        <w:t>ā</w:t>
      </w:r>
      <w:r>
        <w:t>ts</w:t>
      </w:r>
    </w:p>
    <w:p w:rsidR="0086097F" w:rsidRDefault="0086097F" w:rsidP="0086097F">
      <w:pPr>
        <w:pStyle w:val="Header"/>
        <w:tabs>
          <w:tab w:val="right" w:pos="8280"/>
        </w:tabs>
        <w:jc w:val="right"/>
        <w:rPr>
          <w:rFonts w:hAnsi="Times New Roman" w:cs="Times New Roman"/>
        </w:rPr>
      </w:pPr>
      <w:r>
        <w:rPr>
          <w:rFonts w:hAnsi="Times New Roman" w:cs="Times New Roman"/>
          <w:lang w:val="sv-SE"/>
        </w:rPr>
        <w:t>AS ,,Daugavpils satiksme</w:t>
      </w:r>
      <w:r>
        <w:rPr>
          <w:rFonts w:hAnsi="Times New Roman" w:cs="Times New Roman"/>
        </w:rPr>
        <w:t>”</w:t>
      </w:r>
    </w:p>
    <w:p w:rsidR="0086097F" w:rsidRDefault="0086097F" w:rsidP="0086097F">
      <w:pPr>
        <w:pStyle w:val="Header"/>
        <w:tabs>
          <w:tab w:val="right" w:pos="8280"/>
        </w:tabs>
        <w:jc w:val="right"/>
        <w:rPr>
          <w:rFonts w:hAnsi="Times New Roman" w:cs="Times New Roman"/>
        </w:rPr>
      </w:pPr>
      <w:r>
        <w:rPr>
          <w:rFonts w:hAnsi="Times New Roman" w:cs="Times New Roman"/>
        </w:rPr>
        <w:t>Iepirkuma komisijas sēdē</w:t>
      </w:r>
    </w:p>
    <w:p w:rsidR="0086097F" w:rsidRDefault="00271AB9" w:rsidP="0086097F">
      <w:pPr>
        <w:pStyle w:val="Header"/>
        <w:tabs>
          <w:tab w:val="right" w:pos="8280"/>
        </w:tabs>
        <w:jc w:val="right"/>
        <w:rPr>
          <w:rFonts w:hAnsi="Times New Roman" w:cs="Times New Roman"/>
        </w:rPr>
      </w:pPr>
      <w:r>
        <w:rPr>
          <w:rFonts w:hAnsi="Times New Roman" w:cs="Times New Roman"/>
          <w:lang w:val="pt-PT"/>
        </w:rPr>
        <w:t>2017.gada 16</w:t>
      </w:r>
      <w:r w:rsidR="0086097F">
        <w:rPr>
          <w:rFonts w:hAnsi="Times New Roman" w:cs="Times New Roman"/>
          <w:lang w:val="pt-PT"/>
        </w:rPr>
        <w:t>. februārī</w:t>
      </w:r>
    </w:p>
    <w:p w:rsidR="0086097F" w:rsidRDefault="0086097F" w:rsidP="0086097F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7F" w:rsidRDefault="0086097F" w:rsidP="0086097F">
      <w:pPr>
        <w:pStyle w:val="Header"/>
        <w:tabs>
          <w:tab w:val="right" w:pos="8280"/>
        </w:tabs>
      </w:pPr>
    </w:p>
    <w:p w:rsidR="0086097F" w:rsidRDefault="0086097F" w:rsidP="0086097F">
      <w:pPr>
        <w:pStyle w:val="Header"/>
        <w:tabs>
          <w:tab w:val="right" w:pos="8280"/>
        </w:tabs>
        <w:rPr>
          <w:b/>
          <w:color w:val="auto"/>
        </w:rPr>
      </w:pPr>
      <w:r>
        <w:rPr>
          <w:b/>
          <w:bCs/>
          <w:lang w:val="pt-PT"/>
        </w:rPr>
        <w:t>Iepirkuma identifik</w:t>
      </w:r>
      <w:proofErr w:type="spellStart"/>
      <w:r>
        <w:rPr>
          <w:rFonts w:hAnsi="Times New Roman"/>
          <w:b/>
          <w:bCs/>
        </w:rPr>
        <w:t>ā</w:t>
      </w:r>
      <w:r>
        <w:rPr>
          <w:b/>
          <w:bCs/>
        </w:rPr>
        <w:t>cijas</w:t>
      </w:r>
      <w:proofErr w:type="spellEnd"/>
      <w:r>
        <w:rPr>
          <w:b/>
          <w:bCs/>
        </w:rPr>
        <w:t xml:space="preserve"> Nr</w:t>
      </w:r>
      <w:r>
        <w:t xml:space="preserve">.: </w:t>
      </w:r>
      <w:r>
        <w:rPr>
          <w:b/>
          <w:color w:val="auto"/>
        </w:rPr>
        <w:t>ASDS/2017/02/KF</w:t>
      </w:r>
    </w:p>
    <w:p w:rsidR="0086097F" w:rsidRDefault="0086097F" w:rsidP="00271AB9">
      <w:pPr>
        <w:pStyle w:val="Header"/>
        <w:tabs>
          <w:tab w:val="right" w:pos="8280"/>
        </w:tabs>
        <w:rPr>
          <w:rFonts w:hAnsi="Times New Roman"/>
        </w:rPr>
      </w:pPr>
      <w:r>
        <w:rPr>
          <w:b/>
          <w:bCs/>
        </w:rPr>
        <w:t xml:space="preserve">Nosaukums: </w:t>
      </w:r>
      <w:r>
        <w:rPr>
          <w:rFonts w:hAnsi="Times New Roman"/>
        </w:rPr>
        <w:t>,,Jaunas tramvaju līnijas būvniecība posmā no 18.novembra – Veselības iela – Stropu ciems, Daugavpilī"</w:t>
      </w:r>
    </w:p>
    <w:p w:rsidR="00271AB9" w:rsidRPr="00271AB9" w:rsidRDefault="00271AB9" w:rsidP="00271AB9">
      <w:pPr>
        <w:pStyle w:val="Heading1"/>
      </w:pPr>
    </w:p>
    <w:p w:rsidR="0086097F" w:rsidRDefault="0086097F" w:rsidP="0086097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Atbildes uz ieinteres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to pieg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d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 jaut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jumiem</w:t>
      </w:r>
    </w:p>
    <w:p w:rsidR="0086097F" w:rsidRDefault="00E94387" w:rsidP="0086097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Nr.2</w:t>
      </w:r>
    </w:p>
    <w:p w:rsidR="0086097F" w:rsidRDefault="0086097F" w:rsidP="0086097F">
      <w:pPr>
        <w:pStyle w:val="Header"/>
        <w:numPr>
          <w:ilvl w:val="0"/>
          <w:numId w:val="2"/>
        </w:numPr>
        <w:tabs>
          <w:tab w:val="num" w:pos="360"/>
          <w:tab w:val="right" w:pos="8280"/>
        </w:tabs>
        <w:ind w:left="360" w:hanging="360"/>
        <w:rPr>
          <w:u w:val="single"/>
        </w:rPr>
      </w:pPr>
      <w:r>
        <w:rPr>
          <w:u w:val="single"/>
        </w:rPr>
        <w:t>jaut</w:t>
      </w:r>
      <w:r>
        <w:rPr>
          <w:rFonts w:hAnsi="Times New Roman"/>
          <w:u w:val="single"/>
        </w:rPr>
        <w:t>ā</w:t>
      </w:r>
      <w:r>
        <w:rPr>
          <w:u w:val="single"/>
        </w:rPr>
        <w:t xml:space="preserve">jums: </w:t>
      </w:r>
    </w:p>
    <w:p w:rsidR="00732917" w:rsidRPr="00732917" w:rsidRDefault="00732917" w:rsidP="00732917">
      <w:pPr>
        <w:pStyle w:val="ListParagraph"/>
        <w:ind w:left="0"/>
        <w:jc w:val="both"/>
        <w:rPr>
          <w:rFonts w:eastAsia="Times New Roman"/>
          <w:lang w:val="lv-LV"/>
        </w:rPr>
      </w:pPr>
      <w:r w:rsidRPr="00732917">
        <w:rPr>
          <w:rFonts w:eastAsia="Times New Roman"/>
          <w:lang w:val="lv-LV"/>
        </w:rPr>
        <w:t xml:space="preserve">Pasūtītāja </w:t>
      </w:r>
      <w:proofErr w:type="spellStart"/>
      <w:r w:rsidRPr="00732917">
        <w:rPr>
          <w:rFonts w:eastAsia="Times New Roman"/>
          <w:lang w:val="lv-LV"/>
        </w:rPr>
        <w:t>mājaslapā</w:t>
      </w:r>
      <w:proofErr w:type="spellEnd"/>
      <w:r w:rsidRPr="00732917">
        <w:rPr>
          <w:rFonts w:eastAsia="Times New Roman"/>
          <w:lang w:val="lv-LV"/>
        </w:rPr>
        <w:t xml:space="preserve"> izvietotajā projektā sadaļā BA doti darbu apjomi. Darbu apjomiem ir dotas tabulu galviņas:</w:t>
      </w:r>
    </w:p>
    <w:tbl>
      <w:tblPr>
        <w:tblW w:w="9035" w:type="dxa"/>
        <w:tblInd w:w="421" w:type="dxa"/>
        <w:tblLook w:val="04A0" w:firstRow="1" w:lastRow="0" w:firstColumn="1" w:lastColumn="0" w:noHBand="0" w:noVBand="1"/>
      </w:tblPr>
      <w:tblGrid>
        <w:gridCol w:w="637"/>
        <w:gridCol w:w="4094"/>
        <w:gridCol w:w="1482"/>
        <w:gridCol w:w="1414"/>
        <w:gridCol w:w="1408"/>
      </w:tblGrid>
      <w:tr w:rsidR="00732917" w:rsidRPr="00001A88" w:rsidTr="00B260DB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lang w:val="lv-LV" w:eastAsia="lv-LV"/>
              </w:rPr>
              <w:t>Nr. p.k.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lang w:val="lv-LV" w:eastAsia="lv-LV"/>
              </w:rPr>
              <w:t>Darba nosaukums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lang w:val="lv-LV" w:eastAsia="lv-LV"/>
              </w:rPr>
              <w:t>Mērvienība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lang w:val="lv-LV" w:eastAsia="lv-LV"/>
              </w:rPr>
              <w:t>Daudzums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lang w:val="lv-LV" w:eastAsia="lv-LV"/>
              </w:rPr>
              <w:t>Piezīmes</w:t>
            </w:r>
          </w:p>
        </w:tc>
      </w:tr>
      <w:tr w:rsidR="00732917" w:rsidRPr="00001A88" w:rsidTr="00B260DB">
        <w:trPr>
          <w:trHeight w:val="53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lang w:val="lv-LV" w:eastAsia="lv-LV"/>
              </w:rPr>
            </w:pPr>
          </w:p>
        </w:tc>
      </w:tr>
    </w:tbl>
    <w:p w:rsidR="00732917" w:rsidRPr="00732917" w:rsidRDefault="00732917" w:rsidP="00732917">
      <w:pPr>
        <w:pStyle w:val="ListParagraph"/>
        <w:ind w:left="0"/>
        <w:jc w:val="both"/>
        <w:rPr>
          <w:rFonts w:eastAsia="Times New Roman"/>
          <w:lang w:val="lv-LV"/>
        </w:rPr>
      </w:pPr>
      <w:r w:rsidRPr="00732917">
        <w:rPr>
          <w:rFonts w:eastAsia="Times New Roman"/>
          <w:lang w:val="lv-LV"/>
        </w:rPr>
        <w:t>Šī tipa galviņai nav tāmes (izcenošanai) paredzēta galviņa. Vai piedāvājuma sagatavošanai var izmantot galviņu pēc LBN 501-15, 8. pielikuma formas :</w:t>
      </w:r>
    </w:p>
    <w:tbl>
      <w:tblPr>
        <w:tblW w:w="8985" w:type="dxa"/>
        <w:tblInd w:w="421" w:type="dxa"/>
        <w:tblLook w:val="04A0" w:firstRow="1" w:lastRow="0" w:firstColumn="1" w:lastColumn="0" w:noHBand="0" w:noVBand="1"/>
      </w:tblPr>
      <w:tblGrid>
        <w:gridCol w:w="633"/>
        <w:gridCol w:w="788"/>
        <w:gridCol w:w="3233"/>
        <w:gridCol w:w="878"/>
        <w:gridCol w:w="990"/>
        <w:gridCol w:w="1410"/>
        <w:gridCol w:w="1053"/>
      </w:tblGrid>
      <w:tr w:rsidR="00732917" w:rsidRPr="00001A88" w:rsidTr="00B260DB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N.</w:t>
            </w:r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br/>
              <w:t>p.k.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Kods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Darba nosaukums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  <w:proofErr w:type="spellStart"/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Mērv</w:t>
            </w:r>
            <w:proofErr w:type="spellEnd"/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Daudz.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Vienības izmaksas (</w:t>
            </w:r>
            <w:proofErr w:type="spellStart"/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euro</w:t>
            </w:r>
            <w:proofErr w:type="spellEnd"/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17" w:rsidRPr="00001A88" w:rsidRDefault="00732917" w:rsidP="00B260DB">
            <w:pPr>
              <w:jc w:val="both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Summa (</w:t>
            </w:r>
            <w:proofErr w:type="spellStart"/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euro</w:t>
            </w:r>
            <w:proofErr w:type="spellEnd"/>
            <w:r w:rsidRPr="00001A88">
              <w:rPr>
                <w:rFonts w:eastAsia="Times New Roman"/>
                <w:b/>
                <w:bCs/>
                <w:color w:val="000000"/>
                <w:lang w:val="lv-LV" w:eastAsia="lv-LV"/>
              </w:rPr>
              <w:t>)</w:t>
            </w:r>
          </w:p>
        </w:tc>
      </w:tr>
    </w:tbl>
    <w:p w:rsidR="00732917" w:rsidRPr="00732917" w:rsidRDefault="00732917" w:rsidP="00732917">
      <w:pPr>
        <w:pStyle w:val="ListParagraph"/>
        <w:ind w:left="0"/>
        <w:jc w:val="both"/>
        <w:rPr>
          <w:rFonts w:eastAsia="Times New Roman"/>
          <w:lang w:val="lv-LV"/>
        </w:rPr>
      </w:pPr>
      <w:r w:rsidRPr="00732917">
        <w:rPr>
          <w:rFonts w:eastAsia="Times New Roman"/>
          <w:lang w:val="lv-LV"/>
        </w:rPr>
        <w:t>Lūdzam sniegt skaidrojumu.</w:t>
      </w:r>
    </w:p>
    <w:p w:rsidR="0086097F" w:rsidRDefault="0086097F" w:rsidP="0086097F">
      <w:pPr>
        <w:pStyle w:val="Footer"/>
        <w:tabs>
          <w:tab w:val="right" w:pos="8280"/>
        </w:tabs>
        <w:spacing w:after="120"/>
        <w:jc w:val="both"/>
        <w:rPr>
          <w:sz w:val="24"/>
          <w:szCs w:val="24"/>
        </w:rPr>
      </w:pPr>
    </w:p>
    <w:p w:rsidR="0086097F" w:rsidRDefault="0086097F" w:rsidP="0086097F">
      <w:pPr>
        <w:pStyle w:val="Header"/>
        <w:tabs>
          <w:tab w:val="right" w:pos="8280"/>
        </w:tabs>
        <w:rPr>
          <w:u w:val="single"/>
        </w:rPr>
      </w:pPr>
      <w:r>
        <w:rPr>
          <w:u w:val="single"/>
        </w:rPr>
        <w:t>Atbilde uz 1.jaut</w:t>
      </w:r>
      <w:r>
        <w:rPr>
          <w:rFonts w:hAnsi="Times New Roman"/>
          <w:u w:val="single"/>
        </w:rPr>
        <w:t>ā</w:t>
      </w:r>
      <w:r>
        <w:rPr>
          <w:u w:val="single"/>
        </w:rPr>
        <w:t>jumu:</w:t>
      </w:r>
    </w:p>
    <w:p w:rsidR="0086097F" w:rsidRDefault="00271AB9" w:rsidP="0086097F">
      <w:pPr>
        <w:pStyle w:val="Footer"/>
        <w:tabs>
          <w:tab w:val="right" w:pos="8280"/>
        </w:tabs>
        <w:spacing w:after="120"/>
        <w:jc w:val="both"/>
        <w:rPr>
          <w:rFonts w:eastAsia="Times New Roman" w:hAnsi="Times New Roman" w:cs="Times New Roman"/>
          <w:bCs/>
          <w:iCs/>
          <w:color w:val="auto"/>
          <w:sz w:val="24"/>
          <w:szCs w:val="24"/>
          <w:bdr w:val="none" w:sz="0" w:space="0" w:color="auto" w:frame="1"/>
        </w:rPr>
      </w:pPr>
      <w:r w:rsidRPr="00271AB9">
        <w:rPr>
          <w:rFonts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Saskaņā ar atklātā konkursa nolikuma Pielikuma Nr.2 ,,FINANŠU PIEDĀVĀJUMA FORMA’’ 4.punktu finanšu piedāvājumam Pretendentam jāpievieno informāciju atbilstoši LR Ministru kabineta 2015.gada 30.jūnijā noteikumiem Nr.330 “Noteikumi par Latvijas būvnormatīvu LBN 501-15 "</w:t>
      </w:r>
      <w:proofErr w:type="spellStart"/>
      <w:r w:rsidRPr="00271AB9">
        <w:rPr>
          <w:rFonts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Būvizmaksu</w:t>
      </w:r>
      <w:proofErr w:type="spellEnd"/>
      <w:r w:rsidRPr="00271AB9">
        <w:rPr>
          <w:rFonts w:eastAsia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 xml:space="preserve"> noteikšanas kārtība"” (turpmāk – MK noteikumi) ievērojot Nolikuma pielikumu Nr.9 ,,Darbu daudzumu saraksti’’. Līdz ar to Pretendentam Finanšu piedāvājumam jāpievieno sastādīto </w:t>
      </w:r>
      <w:r w:rsidRPr="00271AB9">
        <w:rPr>
          <w:rFonts w:eastAsia="Times New Roman" w:hAnsi="Times New Roman" w:cs="Times New Roman"/>
          <w:bCs/>
          <w:iCs/>
          <w:color w:val="auto"/>
          <w:sz w:val="24"/>
          <w:szCs w:val="24"/>
          <w:bdr w:val="none" w:sz="0" w:space="0" w:color="auto" w:frame="1"/>
        </w:rPr>
        <w:t>lokālo tāmi un kopsavilkuma aprēķinu  atbilstoši MK noteikumiem.</w:t>
      </w:r>
    </w:p>
    <w:p w:rsidR="00271AB9" w:rsidRPr="00271AB9" w:rsidRDefault="00271AB9" w:rsidP="0086097F">
      <w:pPr>
        <w:pStyle w:val="Footer"/>
        <w:tabs>
          <w:tab w:val="right" w:pos="8280"/>
        </w:tabs>
        <w:spacing w:after="120"/>
        <w:jc w:val="both"/>
        <w:rPr>
          <w:sz w:val="24"/>
          <w:szCs w:val="24"/>
        </w:rPr>
      </w:pPr>
    </w:p>
    <w:p w:rsidR="0086097F" w:rsidRDefault="0086097F" w:rsidP="0086097F">
      <w:pPr>
        <w:pStyle w:val="Footer"/>
        <w:numPr>
          <w:ilvl w:val="0"/>
          <w:numId w:val="2"/>
        </w:numPr>
        <w:tabs>
          <w:tab w:val="clear" w:pos="4153"/>
          <w:tab w:val="center" w:pos="426"/>
          <w:tab w:val="right" w:pos="8280"/>
        </w:tabs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u w:val="single"/>
        </w:rPr>
        <w:t xml:space="preserve">jautājums: </w:t>
      </w:r>
    </w:p>
    <w:p w:rsidR="00271AB9" w:rsidRDefault="00271AB9" w:rsidP="00271AB9">
      <w:pPr>
        <w:pStyle w:val="ListParagraph"/>
        <w:ind w:left="0"/>
        <w:jc w:val="both"/>
        <w:rPr>
          <w:rFonts w:eastAsia="Times New Roman"/>
          <w:lang w:val="lv-LV"/>
        </w:rPr>
      </w:pPr>
      <w:r w:rsidRPr="00271AB9">
        <w:rPr>
          <w:rFonts w:eastAsia="Times New Roman"/>
          <w:lang w:val="lv-LV"/>
        </w:rPr>
        <w:t>Nolikuma punktā 4.5.3. norādīts</w:t>
      </w:r>
      <w:r w:rsidRPr="00271AB9">
        <w:rPr>
          <w:rFonts w:eastAsia="Times New Roman"/>
          <w:b/>
          <w:lang w:val="lv-LV"/>
        </w:rPr>
        <w:t xml:space="preserve"> </w:t>
      </w:r>
      <w:r w:rsidRPr="00271AB9">
        <w:rPr>
          <w:rFonts w:eastAsia="Times New Roman"/>
          <w:lang w:val="lv-LV"/>
        </w:rPr>
        <w:t xml:space="preserve">,,Finanšu piedāvājumā līgumcenu norāda </w:t>
      </w:r>
      <w:proofErr w:type="spellStart"/>
      <w:r w:rsidRPr="00271AB9">
        <w:rPr>
          <w:rFonts w:eastAsia="Times New Roman"/>
          <w:i/>
          <w:lang w:val="lv-LV"/>
        </w:rPr>
        <w:t>euro</w:t>
      </w:r>
      <w:proofErr w:type="spellEnd"/>
      <w:r w:rsidRPr="00271AB9">
        <w:rPr>
          <w:rFonts w:eastAsia="Times New Roman"/>
          <w:lang w:val="lv-LV"/>
        </w:rPr>
        <w:t xml:space="preserve"> (EUR) bez PVN.” Tai pašā laikā Pielikumā Nr. 2 prasīts norādīt līgumcenu (EUR, bez PVN), PVN un līgumcenu (ar PVN). Šai pielikumā divas reizes ir minēta “Līgumcena”. Lūdzam precizēt, kāda līgumcena jāiesniedz (EUR, bez PVN) vai (ar PVN). </w:t>
      </w:r>
    </w:p>
    <w:p w:rsidR="00271AB9" w:rsidRPr="00271AB9" w:rsidRDefault="00271AB9" w:rsidP="00271AB9">
      <w:pPr>
        <w:pStyle w:val="ListParagraph"/>
        <w:ind w:left="0"/>
        <w:jc w:val="both"/>
        <w:rPr>
          <w:rFonts w:eastAsia="Times New Roman"/>
          <w:lang w:val="lv-LV"/>
        </w:rPr>
      </w:pPr>
    </w:p>
    <w:p w:rsidR="0086097F" w:rsidRDefault="0086097F" w:rsidP="00271AB9">
      <w:pPr>
        <w:pStyle w:val="Footer"/>
        <w:tabs>
          <w:tab w:val="right" w:pos="8280"/>
        </w:tabs>
        <w:jc w:val="both"/>
        <w:rPr>
          <w:rFonts w:hAnsi="Times New Roman" w:cs="Times New Roman"/>
          <w:sz w:val="24"/>
          <w:szCs w:val="24"/>
          <w:u w:val="single"/>
        </w:rPr>
      </w:pPr>
      <w:r>
        <w:rPr>
          <w:rFonts w:hAnsi="Times New Roman" w:cs="Times New Roman"/>
          <w:sz w:val="24"/>
          <w:szCs w:val="24"/>
          <w:u w:val="single"/>
        </w:rPr>
        <w:t>Atbilde uz 2. jautājumu:</w:t>
      </w:r>
    </w:p>
    <w:p w:rsidR="00DF7990" w:rsidRPr="00271AB9" w:rsidRDefault="00271AB9" w:rsidP="00271AB9">
      <w:pPr>
        <w:tabs>
          <w:tab w:val="num" w:pos="1065"/>
        </w:tabs>
        <w:jc w:val="both"/>
        <w:rPr>
          <w:rFonts w:eastAsia="Times New Roman"/>
          <w:lang w:val="lv-LV"/>
        </w:rPr>
      </w:pPr>
      <w:r w:rsidRPr="00271AB9">
        <w:rPr>
          <w:rFonts w:eastAsia="Times New Roman"/>
          <w:iCs/>
          <w:lang w:val="lv-LV"/>
        </w:rPr>
        <w:t>Skaidrojam, ka Pretendentam jāsniedz aizpildītu atklātā konkursa nolikuma Pielikuma Nr.2 finanšu piedāvājumu formu (t.i. finanšu piedāvājumu)</w:t>
      </w:r>
      <w:r w:rsidRPr="00271AB9">
        <w:rPr>
          <w:rFonts w:eastAsia="Times New Roman"/>
          <w:lang w:val="lv-LV"/>
        </w:rPr>
        <w:t xml:space="preserve">, norādot Pretendenta piedāvāto līgumcenu  (EUR, bez PVN), PVN un ar PVN,  ka arī pievienot </w:t>
      </w:r>
      <w:r w:rsidRPr="00271AB9">
        <w:rPr>
          <w:rFonts w:eastAsia="Times New Roman"/>
          <w:color w:val="000000"/>
          <w:shd w:val="clear" w:color="auto" w:fill="FFFFFF"/>
          <w:lang w:val="lv-LV"/>
        </w:rPr>
        <w:t>sastādīto</w:t>
      </w:r>
      <w:r w:rsidRPr="00271AB9">
        <w:rPr>
          <w:rFonts w:eastAsia="Times New Roman"/>
          <w:color w:val="000000"/>
          <w:lang w:val="lv-LV"/>
        </w:rPr>
        <w:t xml:space="preserve"> </w:t>
      </w:r>
      <w:r w:rsidRPr="00271AB9">
        <w:rPr>
          <w:rFonts w:eastAsia="Times New Roman"/>
          <w:bCs/>
          <w:lang w:val="lv-LV"/>
        </w:rPr>
        <w:t xml:space="preserve">lokālo tāmi un kopsavilkuma aprēķinu  atbilstoši MK noteikumiem. </w:t>
      </w:r>
    </w:p>
    <w:sectPr w:rsidR="00DF7990" w:rsidRPr="00271AB9" w:rsidSect="00271AB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4442"/>
    <w:multiLevelType w:val="multilevel"/>
    <w:tmpl w:val="BDD8AD8C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75"/>
    <w:rsid w:val="00271AB9"/>
    <w:rsid w:val="00732917"/>
    <w:rsid w:val="0086097F"/>
    <w:rsid w:val="00BE2E75"/>
    <w:rsid w:val="00DF7990"/>
    <w:rsid w:val="00E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next w:val="Body"/>
    <w:link w:val="Heading1Char"/>
    <w:qFormat/>
    <w:rsid w:val="0086097F"/>
    <w:pPr>
      <w:keepNext/>
      <w:keepLines/>
      <w:spacing w:before="240" w:after="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97F"/>
    <w:rPr>
      <w:rFonts w:ascii="Calibri Light" w:eastAsia="Calibri Light" w:hAnsi="Calibri Light" w:cs="Calibri Light"/>
      <w:color w:val="2E74B5"/>
      <w:sz w:val="32"/>
      <w:szCs w:val="32"/>
      <w:u w:color="2E74B5"/>
      <w:lang w:eastAsia="lv-LV"/>
    </w:rPr>
  </w:style>
  <w:style w:type="paragraph" w:customStyle="1" w:styleId="Body">
    <w:name w:val="Body"/>
    <w:rsid w:val="0086097F"/>
    <w:pPr>
      <w:spacing w:line="256" w:lineRule="auto"/>
    </w:pPr>
    <w:rPr>
      <w:rFonts w:ascii="Calibri" w:eastAsia="Calibri" w:hAnsi="Calibri" w:cs="Calibri"/>
      <w:color w:val="000000"/>
      <w:u w:color="000000"/>
      <w:lang w:eastAsia="lv-LV"/>
    </w:rPr>
  </w:style>
  <w:style w:type="paragraph" w:styleId="Header">
    <w:name w:val="header"/>
    <w:next w:val="Heading1"/>
    <w:link w:val="HeaderChar"/>
    <w:unhideWhenUsed/>
    <w:rsid w:val="0086097F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character" w:customStyle="1" w:styleId="HeaderChar">
    <w:name w:val="Header Char"/>
    <w:basedOn w:val="DefaultParagraphFont"/>
    <w:link w:val="Header"/>
    <w:rsid w:val="0086097F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Footer">
    <w:name w:val="footer"/>
    <w:link w:val="FooterChar"/>
    <w:semiHidden/>
    <w:unhideWhenUsed/>
    <w:rsid w:val="0086097F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lv-LV"/>
    </w:rPr>
  </w:style>
  <w:style w:type="character" w:customStyle="1" w:styleId="FooterChar">
    <w:name w:val="Footer Char"/>
    <w:basedOn w:val="DefaultParagraphFont"/>
    <w:link w:val="Footer"/>
    <w:semiHidden/>
    <w:rsid w:val="0086097F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lv-LV"/>
    </w:rPr>
  </w:style>
  <w:style w:type="numbering" w:customStyle="1" w:styleId="List0">
    <w:name w:val="List 0"/>
    <w:rsid w:val="008609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3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next w:val="Body"/>
    <w:link w:val="Heading1Char"/>
    <w:qFormat/>
    <w:rsid w:val="0086097F"/>
    <w:pPr>
      <w:keepNext/>
      <w:keepLines/>
      <w:spacing w:before="240" w:after="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97F"/>
    <w:rPr>
      <w:rFonts w:ascii="Calibri Light" w:eastAsia="Calibri Light" w:hAnsi="Calibri Light" w:cs="Calibri Light"/>
      <w:color w:val="2E74B5"/>
      <w:sz w:val="32"/>
      <w:szCs w:val="32"/>
      <w:u w:color="2E74B5"/>
      <w:lang w:eastAsia="lv-LV"/>
    </w:rPr>
  </w:style>
  <w:style w:type="paragraph" w:customStyle="1" w:styleId="Body">
    <w:name w:val="Body"/>
    <w:rsid w:val="0086097F"/>
    <w:pPr>
      <w:spacing w:line="256" w:lineRule="auto"/>
    </w:pPr>
    <w:rPr>
      <w:rFonts w:ascii="Calibri" w:eastAsia="Calibri" w:hAnsi="Calibri" w:cs="Calibri"/>
      <w:color w:val="000000"/>
      <w:u w:color="000000"/>
      <w:lang w:eastAsia="lv-LV"/>
    </w:rPr>
  </w:style>
  <w:style w:type="paragraph" w:styleId="Header">
    <w:name w:val="header"/>
    <w:next w:val="Heading1"/>
    <w:link w:val="HeaderChar"/>
    <w:unhideWhenUsed/>
    <w:rsid w:val="0086097F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character" w:customStyle="1" w:styleId="HeaderChar">
    <w:name w:val="Header Char"/>
    <w:basedOn w:val="DefaultParagraphFont"/>
    <w:link w:val="Header"/>
    <w:rsid w:val="0086097F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Footer">
    <w:name w:val="footer"/>
    <w:link w:val="FooterChar"/>
    <w:semiHidden/>
    <w:unhideWhenUsed/>
    <w:rsid w:val="0086097F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lv-LV"/>
    </w:rPr>
  </w:style>
  <w:style w:type="character" w:customStyle="1" w:styleId="FooterChar">
    <w:name w:val="Footer Char"/>
    <w:basedOn w:val="DefaultParagraphFont"/>
    <w:link w:val="Footer"/>
    <w:semiHidden/>
    <w:rsid w:val="0086097F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lv-LV"/>
    </w:rPr>
  </w:style>
  <w:style w:type="numbering" w:customStyle="1" w:styleId="List0">
    <w:name w:val="List 0"/>
    <w:rsid w:val="008609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3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Snepste</dc:creator>
  <cp:keywords/>
  <dc:description/>
  <cp:lastModifiedBy>Tatjana Kraševska</cp:lastModifiedBy>
  <cp:revision>4</cp:revision>
  <dcterms:created xsi:type="dcterms:W3CDTF">2017-02-15T14:06:00Z</dcterms:created>
  <dcterms:modified xsi:type="dcterms:W3CDTF">2017-02-16T13:34:00Z</dcterms:modified>
</cp:coreProperties>
</file>