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A21D70" w:rsidRDefault="00BA483E" w:rsidP="00BA483E">
      <w:pPr>
        <w:jc w:val="center"/>
      </w:pPr>
      <w:r w:rsidRPr="00A21D70">
        <w:t>Daugavpils pilsētas domes iepirkumu komisija</w:t>
      </w:r>
    </w:p>
    <w:p w:rsidR="00BA483E" w:rsidRPr="00A21D70" w:rsidRDefault="00BA483E" w:rsidP="00BA483E">
      <w:pPr>
        <w:jc w:val="center"/>
        <w:rPr>
          <w:b/>
          <w:bCs/>
        </w:rPr>
      </w:pPr>
      <w:r w:rsidRPr="00A21D70">
        <w:rPr>
          <w:b/>
          <w:bCs/>
        </w:rPr>
        <w:t>“</w:t>
      </w:r>
      <w:r w:rsidR="006178C5" w:rsidRPr="00A21D70">
        <w:rPr>
          <w:b/>
          <w:bCs/>
        </w:rPr>
        <w:t xml:space="preserve">Būvdarbu veikšana Eiropas Savienības Kohēzijas fonda projekta “Ūdensapgādes un kanalizācijas sistēmas attīstība </w:t>
      </w:r>
      <w:proofErr w:type="spellStart"/>
      <w:r w:rsidR="006178C5" w:rsidRPr="00A21D70">
        <w:rPr>
          <w:b/>
          <w:bCs/>
        </w:rPr>
        <w:t>Judovkas</w:t>
      </w:r>
      <w:proofErr w:type="spellEnd"/>
      <w:r w:rsidR="006178C5" w:rsidRPr="00A21D70">
        <w:rPr>
          <w:b/>
          <w:bCs/>
        </w:rPr>
        <w:t xml:space="preserve"> rajonā, Daugavpilī” ietvaros (SAM 5.3.1.)”</w:t>
      </w:r>
    </w:p>
    <w:p w:rsidR="00BA483E" w:rsidRPr="00A21D70" w:rsidRDefault="00BA483E" w:rsidP="00BA483E">
      <w:pPr>
        <w:jc w:val="center"/>
      </w:pPr>
      <w:r w:rsidRPr="00A21D70">
        <w:t>identifikācijas numurs DPD 201</w:t>
      </w:r>
      <w:r w:rsidR="006178C5" w:rsidRPr="00A21D70">
        <w:t>8</w:t>
      </w:r>
      <w:r w:rsidRPr="00A21D70">
        <w:t>/</w:t>
      </w:r>
      <w:r w:rsidR="006178C5" w:rsidRPr="00A21D70">
        <w:t>2</w:t>
      </w:r>
    </w:p>
    <w:p w:rsidR="00BA483E" w:rsidRPr="00A21D70" w:rsidRDefault="00BA483E" w:rsidP="00BA483E">
      <w:pPr>
        <w:rPr>
          <w:i/>
        </w:rPr>
      </w:pPr>
    </w:p>
    <w:p w:rsidR="00BA483E" w:rsidRPr="00A21D70" w:rsidRDefault="00BA483E" w:rsidP="00BA483E">
      <w:pPr>
        <w:jc w:val="center"/>
        <w:rPr>
          <w:b/>
          <w:caps/>
        </w:rPr>
      </w:pPr>
      <w:r w:rsidRPr="00A21D70">
        <w:rPr>
          <w:b/>
          <w:caps/>
        </w:rPr>
        <w:t>Atbildes</w:t>
      </w:r>
    </w:p>
    <w:p w:rsidR="00BA483E" w:rsidRPr="00A21D70" w:rsidRDefault="00BA483E" w:rsidP="00BA483E">
      <w:pPr>
        <w:jc w:val="center"/>
        <w:rPr>
          <w:caps/>
        </w:rPr>
      </w:pPr>
      <w:r w:rsidRPr="00A21D70">
        <w:rPr>
          <w:caps/>
        </w:rPr>
        <w:t>Uz piegĀdātāju jautājumiem</w:t>
      </w:r>
    </w:p>
    <w:p w:rsidR="00BA483E" w:rsidRPr="00A21D70" w:rsidRDefault="006178C5" w:rsidP="00BA483E">
      <w:pPr>
        <w:jc w:val="center"/>
        <w:rPr>
          <w:caps/>
        </w:rPr>
      </w:pPr>
      <w:r w:rsidRPr="00A21D70">
        <w:rPr>
          <w:b/>
          <w:caps/>
        </w:rPr>
        <w:t>Nr.1</w:t>
      </w:r>
    </w:p>
    <w:p w:rsidR="00BC6354" w:rsidRPr="00A21D70" w:rsidRDefault="00BC6354" w:rsidP="00BC6354">
      <w:pPr>
        <w:rPr>
          <w:i/>
        </w:rPr>
      </w:pPr>
    </w:p>
    <w:p w:rsidR="00433522" w:rsidRPr="00A21D70" w:rsidRDefault="006178C5" w:rsidP="0043352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1.1.jautājums</w:t>
      </w:r>
    </w:p>
    <w:p w:rsidR="00DE7728" w:rsidRDefault="00DE7728" w:rsidP="00DE7728">
      <w:pPr>
        <w:pStyle w:val="ListParagraph"/>
        <w:widowControl w:val="0"/>
        <w:overflowPunct w:val="0"/>
        <w:autoSpaceDE w:val="0"/>
        <w:autoSpaceDN w:val="0"/>
        <w:adjustRightInd w:val="0"/>
        <w:ind w:left="0"/>
        <w:contextualSpacing w:val="0"/>
        <w:jc w:val="both"/>
        <w:rPr>
          <w:bCs/>
          <w:lang w:val="lv-LV"/>
        </w:rPr>
      </w:pPr>
      <w:r w:rsidRPr="00DE7728">
        <w:rPr>
          <w:bCs/>
          <w:lang w:val="lv-LV"/>
        </w:rPr>
        <w:t xml:space="preserve">Pamatojoties uz atklāta konkursa (zem ES līmeņa) “Būvdarbu veikšana Eiropas Savienības Kohēzijas fonda projekta “Ūdensapgādes un kanalizācijas sistēmas attīstība </w:t>
      </w:r>
      <w:proofErr w:type="spellStart"/>
      <w:r w:rsidRPr="00DE7728">
        <w:rPr>
          <w:bCs/>
          <w:lang w:val="lv-LV"/>
        </w:rPr>
        <w:t>Judovkas</w:t>
      </w:r>
      <w:proofErr w:type="spellEnd"/>
      <w:r w:rsidRPr="00DE7728">
        <w:rPr>
          <w:bCs/>
          <w:lang w:val="lv-LV"/>
        </w:rPr>
        <w:t xml:space="preserve"> rajonā, Daugavpilī” ietvaros (SAM 5.3.1.)” nolikumu Identifikācijas numurs DPD 2018/2 punktu Nr.15.4, lūdzam sniegt atbildi saistībā par </w:t>
      </w:r>
      <w:proofErr w:type="spellStart"/>
      <w:r w:rsidRPr="00DE7728">
        <w:rPr>
          <w:bCs/>
          <w:lang w:val="lv-LV"/>
        </w:rPr>
        <w:t>dīķera</w:t>
      </w:r>
      <w:proofErr w:type="spellEnd"/>
      <w:r w:rsidRPr="00DE7728">
        <w:rPr>
          <w:bCs/>
          <w:lang w:val="lv-LV"/>
        </w:rPr>
        <w:t xml:space="preserve"> izbūvi. Vai pretendents var balstīties uz pieredzi saistībā uz savu pieredzi, jo definīcija norāda, ka </w:t>
      </w:r>
      <w:proofErr w:type="spellStart"/>
      <w:r w:rsidRPr="00DE7728">
        <w:rPr>
          <w:bCs/>
          <w:lang w:val="lv-LV"/>
        </w:rPr>
        <w:t>dīķeris</w:t>
      </w:r>
      <w:proofErr w:type="spellEnd"/>
      <w:r w:rsidRPr="00DE7728">
        <w:rPr>
          <w:bCs/>
          <w:lang w:val="lv-LV"/>
        </w:rPr>
        <w:t xml:space="preserve"> ir </w:t>
      </w:r>
      <w:proofErr w:type="spellStart"/>
      <w:r w:rsidRPr="00DE7728">
        <w:rPr>
          <w:bCs/>
          <w:lang w:val="lv-LV"/>
        </w:rPr>
        <w:t>zemteka</w:t>
      </w:r>
      <w:proofErr w:type="spellEnd"/>
      <w:r w:rsidRPr="00DE7728">
        <w:rPr>
          <w:bCs/>
          <w:lang w:val="lv-LV"/>
        </w:rPr>
        <w:t xml:space="preserve">. </w:t>
      </w:r>
      <w:proofErr w:type="spellStart"/>
      <w:r w:rsidRPr="00DE7728">
        <w:rPr>
          <w:bCs/>
          <w:lang w:val="lv-LV"/>
        </w:rPr>
        <w:t>Zemteka</w:t>
      </w:r>
      <w:proofErr w:type="spellEnd"/>
      <w:r w:rsidRPr="00DE7728">
        <w:rPr>
          <w:bCs/>
          <w:lang w:val="lv-LV"/>
        </w:rPr>
        <w:t>, cauruļveida būve ūdens plūsmas izvadīšanai pa šķēršļa apakšu (zem upes, ceļa u.tml.).</w:t>
      </w:r>
    </w:p>
    <w:p w:rsidR="00DE7728" w:rsidRPr="00DE7728" w:rsidRDefault="00DE7728" w:rsidP="00DE7728">
      <w:pPr>
        <w:pStyle w:val="ListParagraph"/>
        <w:widowControl w:val="0"/>
        <w:overflowPunct w:val="0"/>
        <w:autoSpaceDE w:val="0"/>
        <w:autoSpaceDN w:val="0"/>
        <w:adjustRightInd w:val="0"/>
        <w:ind w:left="0"/>
        <w:contextualSpacing w:val="0"/>
        <w:jc w:val="both"/>
        <w:rPr>
          <w:bCs/>
          <w:lang w:val="lv-LV"/>
        </w:rPr>
      </w:pPr>
    </w:p>
    <w:p w:rsidR="00F50A62" w:rsidRPr="00A21D70" w:rsidRDefault="00F50A62" w:rsidP="00433522">
      <w:pPr>
        <w:pStyle w:val="ListParagraph"/>
        <w:widowControl w:val="0"/>
        <w:numPr>
          <w:ilvl w:val="1"/>
          <w:numId w:val="2"/>
        </w:numPr>
        <w:overflowPunct w:val="0"/>
        <w:autoSpaceDE w:val="0"/>
        <w:autoSpaceDN w:val="0"/>
        <w:adjustRightInd w:val="0"/>
        <w:contextualSpacing w:val="0"/>
        <w:rPr>
          <w:bCs/>
          <w:i/>
          <w:u w:val="single"/>
          <w:lang w:val="lv-LV"/>
        </w:rPr>
      </w:pPr>
      <w:r w:rsidRPr="00A21D70">
        <w:rPr>
          <w:b/>
          <w:bCs/>
          <w:lang w:val="lv-LV"/>
        </w:rPr>
        <w:t>Atbilde</w:t>
      </w:r>
    </w:p>
    <w:p w:rsidR="00F50A62" w:rsidRPr="00A21D70" w:rsidRDefault="00433522" w:rsidP="00F50A62">
      <w:pPr>
        <w:overflowPunct w:val="0"/>
        <w:autoSpaceDE w:val="0"/>
        <w:autoSpaceDN w:val="0"/>
        <w:adjustRightInd w:val="0"/>
        <w:jc w:val="both"/>
        <w:rPr>
          <w:bCs/>
        </w:rPr>
      </w:pPr>
      <w:r w:rsidRPr="00A21D70">
        <w:t xml:space="preserve">Latvijas Republikas normatīvajos aktos nav noteikta </w:t>
      </w:r>
      <w:proofErr w:type="spellStart"/>
      <w:r w:rsidRPr="00A21D70">
        <w:t>dīķera</w:t>
      </w:r>
      <w:proofErr w:type="spellEnd"/>
      <w:r w:rsidRPr="00A21D70">
        <w:t xml:space="preserve"> definīcija. Nolikumā nav ierobežota iespēja uzradīt pieredzi </w:t>
      </w:r>
      <w:proofErr w:type="spellStart"/>
      <w:r w:rsidRPr="00A21D70">
        <w:t>dīķera</w:t>
      </w:r>
      <w:proofErr w:type="spellEnd"/>
      <w:r w:rsidRPr="00A21D70">
        <w:t xml:space="preserve"> izbūvei zem dzelzceļu sliedēm, zem upes, </w:t>
      </w:r>
      <w:proofErr w:type="spellStart"/>
      <w:r w:rsidRPr="00A21D70">
        <w:t>utml</w:t>
      </w:r>
      <w:proofErr w:type="spellEnd"/>
      <w:r w:rsidRPr="00A21D70">
        <w:t>.</w:t>
      </w:r>
    </w:p>
    <w:p w:rsidR="00F50A62" w:rsidRPr="00A21D70" w:rsidRDefault="00F50A62" w:rsidP="00F50A62">
      <w:pPr>
        <w:overflowPunct w:val="0"/>
        <w:autoSpaceDE w:val="0"/>
        <w:autoSpaceDN w:val="0"/>
        <w:adjustRightInd w:val="0"/>
        <w:jc w:val="both"/>
        <w:rPr>
          <w:bCs/>
        </w:rPr>
      </w:pPr>
    </w:p>
    <w:p w:rsidR="00F50A62" w:rsidRPr="00A21D70" w:rsidRDefault="00433522"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1.2.jautājums</w:t>
      </w:r>
    </w:p>
    <w:p w:rsidR="00433522" w:rsidRDefault="00DE7728" w:rsidP="00F50A62">
      <w:pPr>
        <w:overflowPunct w:val="0"/>
        <w:autoSpaceDE w:val="0"/>
        <w:autoSpaceDN w:val="0"/>
        <w:adjustRightInd w:val="0"/>
        <w:jc w:val="both"/>
        <w:rPr>
          <w:bCs/>
        </w:rPr>
      </w:pPr>
      <w:r w:rsidRPr="00DE7728">
        <w:rPr>
          <w:bCs/>
        </w:rPr>
        <w:t xml:space="preserve">Pamatojoties uz atklāta konkursa (zem ES līmeņa) “Būvdarbu veikšana Eiropas Savienības Kohēzijas fonda projekta “Ūdensapgādes un kanalizācijas sistēmas attīstība </w:t>
      </w:r>
      <w:proofErr w:type="spellStart"/>
      <w:r w:rsidRPr="00DE7728">
        <w:rPr>
          <w:bCs/>
        </w:rPr>
        <w:t>Judovkas</w:t>
      </w:r>
      <w:proofErr w:type="spellEnd"/>
      <w:r w:rsidRPr="00DE7728">
        <w:rPr>
          <w:bCs/>
        </w:rPr>
        <w:t xml:space="preserve"> rajonā, Daugavpilī” ietvaros (SAM 5.3.1.)” nolikumu Identifikācijas numurs DPD 2018/2, lūdzam sniegt informāciju par </w:t>
      </w:r>
      <w:proofErr w:type="spellStart"/>
      <w:r w:rsidRPr="00DE7728">
        <w:rPr>
          <w:bCs/>
        </w:rPr>
        <w:t>dīķeri</w:t>
      </w:r>
      <w:proofErr w:type="spellEnd"/>
      <w:r w:rsidRPr="00DE7728">
        <w:rPr>
          <w:bCs/>
        </w:rPr>
        <w:t>. Mums ir pieredze ūdensvada izbūvē zem dzelzceļa sliedē, viena projekta ietvaros. Vai mēs varam iesniegt piedāvājumā šo pieredzi?</w:t>
      </w:r>
    </w:p>
    <w:p w:rsidR="00DE7728" w:rsidRPr="00DE7728" w:rsidRDefault="00DE7728" w:rsidP="00F50A62">
      <w:pPr>
        <w:overflowPunct w:val="0"/>
        <w:autoSpaceDE w:val="0"/>
        <w:autoSpaceDN w:val="0"/>
        <w:adjustRightInd w:val="0"/>
        <w:jc w:val="both"/>
        <w:rPr>
          <w:bCs/>
        </w:rPr>
      </w:pPr>
    </w:p>
    <w:p w:rsidR="00F50A62" w:rsidRPr="00A21D70" w:rsidRDefault="00433522" w:rsidP="00F50A62">
      <w:pPr>
        <w:overflowPunct w:val="0"/>
        <w:autoSpaceDE w:val="0"/>
        <w:autoSpaceDN w:val="0"/>
        <w:adjustRightInd w:val="0"/>
        <w:jc w:val="both"/>
        <w:rPr>
          <w:b/>
          <w:bCs/>
        </w:rPr>
      </w:pPr>
      <w:r w:rsidRPr="00A21D70">
        <w:rPr>
          <w:b/>
          <w:bCs/>
        </w:rPr>
        <w:t>1</w:t>
      </w:r>
      <w:r w:rsidR="00F50A62" w:rsidRPr="00A21D70">
        <w:rPr>
          <w:b/>
          <w:bCs/>
        </w:rPr>
        <w:t>.2.Atbilde</w:t>
      </w:r>
    </w:p>
    <w:p w:rsidR="00F50A62" w:rsidRPr="00A21D70" w:rsidRDefault="0031286F" w:rsidP="00F50A62">
      <w:pPr>
        <w:overflowPunct w:val="0"/>
        <w:autoSpaceDE w:val="0"/>
        <w:autoSpaceDN w:val="0"/>
        <w:adjustRightInd w:val="0"/>
        <w:jc w:val="both"/>
        <w:rPr>
          <w:bCs/>
        </w:rPr>
      </w:pPr>
      <w:r w:rsidRPr="00A21D70">
        <w:t xml:space="preserve">Nolikumā nav ierobežota iespēja uzradīt pieredzi </w:t>
      </w:r>
      <w:proofErr w:type="spellStart"/>
      <w:r w:rsidRPr="00A21D70">
        <w:t>dīķera</w:t>
      </w:r>
      <w:proofErr w:type="spellEnd"/>
      <w:r w:rsidRPr="00A21D70">
        <w:t xml:space="preserve"> izbūvei zem dzelzceļu sliedēm, zem upes, </w:t>
      </w:r>
      <w:proofErr w:type="spellStart"/>
      <w:r w:rsidRPr="00A21D70">
        <w:t>utml</w:t>
      </w:r>
      <w:proofErr w:type="spellEnd"/>
      <w:r w:rsidRPr="00A21D70">
        <w:t>.</w:t>
      </w:r>
    </w:p>
    <w:p w:rsidR="0031286F" w:rsidRPr="00A21D70" w:rsidRDefault="0031286F" w:rsidP="00F50A62">
      <w:pPr>
        <w:pStyle w:val="ListParagraph"/>
        <w:widowControl w:val="0"/>
        <w:overflowPunct w:val="0"/>
        <w:autoSpaceDE w:val="0"/>
        <w:autoSpaceDN w:val="0"/>
        <w:adjustRightInd w:val="0"/>
        <w:ind w:left="0"/>
        <w:contextualSpacing w:val="0"/>
        <w:rPr>
          <w:bCs/>
          <w:i/>
          <w:u w:val="single"/>
          <w:lang w:val="lv-LV"/>
        </w:rPr>
      </w:pPr>
    </w:p>
    <w:p w:rsidR="00F50A62" w:rsidRPr="00A21D70" w:rsidRDefault="0031286F"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1.3.jautājums</w:t>
      </w:r>
      <w:bookmarkStart w:id="0" w:name="_GoBack"/>
      <w:bookmarkEnd w:id="0"/>
    </w:p>
    <w:p w:rsidR="007D0945" w:rsidRPr="00A21D70" w:rsidRDefault="007D0945" w:rsidP="007D0945">
      <w:pPr>
        <w:widowControl w:val="0"/>
        <w:overflowPunct w:val="0"/>
        <w:autoSpaceDE w:val="0"/>
        <w:autoSpaceDN w:val="0"/>
        <w:adjustRightInd w:val="0"/>
        <w:jc w:val="both"/>
        <w:rPr>
          <w:bCs/>
          <w:u w:val="single"/>
        </w:rPr>
      </w:pPr>
      <w:r w:rsidRPr="00A21D70">
        <w:rPr>
          <w:bCs/>
          <w:u w:val="single"/>
        </w:rPr>
        <w:t xml:space="preserve">Par pretendenta un atbildīgā būvdarbu vadītāja pieredzi </w:t>
      </w:r>
      <w:proofErr w:type="spellStart"/>
      <w:r w:rsidRPr="00A21D70">
        <w:rPr>
          <w:bCs/>
          <w:u w:val="single"/>
        </w:rPr>
        <w:t>dīķera</w:t>
      </w:r>
      <w:proofErr w:type="spellEnd"/>
      <w:r w:rsidRPr="00A21D70">
        <w:rPr>
          <w:bCs/>
          <w:u w:val="single"/>
        </w:rPr>
        <w:t xml:space="preserve"> izbūvē</w:t>
      </w:r>
    </w:p>
    <w:p w:rsidR="007D0945" w:rsidRPr="00A21D70" w:rsidRDefault="007D0945" w:rsidP="007D0945">
      <w:pPr>
        <w:widowControl w:val="0"/>
        <w:overflowPunct w:val="0"/>
        <w:autoSpaceDE w:val="0"/>
        <w:autoSpaceDN w:val="0"/>
        <w:adjustRightInd w:val="0"/>
        <w:jc w:val="both"/>
        <w:rPr>
          <w:bCs/>
        </w:rPr>
      </w:pPr>
      <w:r w:rsidRPr="00A21D70">
        <w:rPr>
          <w:bCs/>
        </w:rPr>
        <w:t xml:space="preserve">Atbilstoši Konkursa nolikuma 15.4.punkta 3.apakšpunktam pretendentam piecos iepriekšējos gados (2013., 2014., 2015., 2016., 2017. un 2018. gads līdz piedāvājumu iesniegšanai) ir jābūt realizējušam vismaz vienu līgumu, kura ietvaros veikti būvdarbi 1 </w:t>
      </w:r>
      <w:proofErr w:type="spellStart"/>
      <w:r w:rsidRPr="00A21D70">
        <w:rPr>
          <w:bCs/>
        </w:rPr>
        <w:t>dīķera</w:t>
      </w:r>
      <w:proofErr w:type="spellEnd"/>
      <w:r w:rsidRPr="00A21D70">
        <w:rPr>
          <w:bCs/>
        </w:rPr>
        <w:t xml:space="preserve"> izbūvei ar garumu vismaz 100 m (ūdensvadam vai kanalizācijai). Identiskas pieredzes prasības būvdarbu vadīšanā atbilstoši Konkursa nolikuma 15.6.punkta 3.apakšpunktam ir izvirzītas arī atbildīgajam būvdarbu vadītājam.</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 xml:space="preserve">Ieinteresētais piegādātājs norāda, ka prasība par to, ka pretendentam un atbildīgajam būvdarbu vadītājam jābūt iepriekš iegūtai pieredzei tieši </w:t>
      </w:r>
      <w:proofErr w:type="spellStart"/>
      <w:r w:rsidRPr="00A21D70">
        <w:rPr>
          <w:bCs/>
        </w:rPr>
        <w:t>dīķera</w:t>
      </w:r>
      <w:proofErr w:type="spellEnd"/>
      <w:r w:rsidRPr="00A21D70">
        <w:rPr>
          <w:bCs/>
        </w:rPr>
        <w:t xml:space="preserve"> izbūvē, nav pamatota un tā neatbilst Publisko iepirkumu likuma nosacījumiem tālāk norādīto iemeslu dēļ. </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 xml:space="preserve">Kā zināms, tad inženierkomunikāciju šķērsojumu zem ūdens tilpnēm mēdz dēvēt par zemūdens </w:t>
      </w:r>
      <w:r w:rsidRPr="00A21D70">
        <w:rPr>
          <w:bCs/>
        </w:rPr>
        <w:lastRenderedPageBreak/>
        <w:t xml:space="preserve">pāreju jeb </w:t>
      </w:r>
      <w:proofErr w:type="spellStart"/>
      <w:r w:rsidRPr="00A21D70">
        <w:rPr>
          <w:bCs/>
        </w:rPr>
        <w:t>dīķeri</w:t>
      </w:r>
      <w:proofErr w:type="spellEnd"/>
      <w:r w:rsidRPr="00A21D70">
        <w:rPr>
          <w:bCs/>
        </w:rPr>
        <w:t xml:space="preserve">. Inženierkomunikāciju šķērsojumi zem ūdens tilpnēm, zem tiltiem, zem viaduktiem, zem ēkām, zem ceļiem, zem segumu vai brauktuvju zonām un zem cita veida inženierbūvēm tiek būvēti ar vienu no </w:t>
      </w:r>
      <w:proofErr w:type="spellStart"/>
      <w:r w:rsidRPr="00A21D70">
        <w:rPr>
          <w:bCs/>
        </w:rPr>
        <w:t>beztranšejas</w:t>
      </w:r>
      <w:proofErr w:type="spellEnd"/>
      <w:r w:rsidRPr="00A21D70">
        <w:rPr>
          <w:bCs/>
        </w:rPr>
        <w:t xml:space="preserve"> metodēm, piemēram, horizontāli vadāmo urbšanas metodi. Minēto nolikuma punktu pieredzē prasītais </w:t>
      </w:r>
      <w:proofErr w:type="spellStart"/>
      <w:r w:rsidRPr="00A21D70">
        <w:rPr>
          <w:bCs/>
        </w:rPr>
        <w:t>dīķeris</w:t>
      </w:r>
      <w:proofErr w:type="spellEnd"/>
      <w:r w:rsidRPr="00A21D70">
        <w:rPr>
          <w:bCs/>
        </w:rPr>
        <w:t xml:space="preserve"> ir viens no šķēršļiem, kurš, pielietojot minēto </w:t>
      </w:r>
      <w:proofErr w:type="spellStart"/>
      <w:r w:rsidRPr="00A21D70">
        <w:rPr>
          <w:bCs/>
        </w:rPr>
        <w:t>beztranšejas</w:t>
      </w:r>
      <w:proofErr w:type="spellEnd"/>
      <w:r w:rsidRPr="00A21D70">
        <w:rPr>
          <w:bCs/>
        </w:rPr>
        <w:t xml:space="preserve"> metodi, tiek šķērsots, veicot inženierkomunikāciju izbūvi. Neatkarīgi no tā, kādi šķēršļi, veicot inženierkomunikāciju izbūvi ar minēto </w:t>
      </w:r>
      <w:proofErr w:type="spellStart"/>
      <w:r w:rsidRPr="00A21D70">
        <w:rPr>
          <w:bCs/>
        </w:rPr>
        <w:t>beztranšejas</w:t>
      </w:r>
      <w:proofErr w:type="spellEnd"/>
      <w:r w:rsidRPr="00A21D70">
        <w:rPr>
          <w:bCs/>
        </w:rPr>
        <w:t xml:space="preserve"> metodi, tiek šķērsoti, to izbūves un darbu vadīšanas tehnoloģija pie minētās </w:t>
      </w:r>
      <w:proofErr w:type="spellStart"/>
      <w:r w:rsidRPr="00A21D70">
        <w:rPr>
          <w:bCs/>
        </w:rPr>
        <w:t>beztranšejas</w:t>
      </w:r>
      <w:proofErr w:type="spellEnd"/>
      <w:r w:rsidRPr="00A21D70">
        <w:rPr>
          <w:bCs/>
        </w:rPr>
        <w:t xml:space="preserve"> metodes ir nemainīga. </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 xml:space="preserve">Proti, inženierkomunikāciju izbūvē, pielietojot minēto </w:t>
      </w:r>
      <w:proofErr w:type="spellStart"/>
      <w:r w:rsidRPr="00A21D70">
        <w:rPr>
          <w:bCs/>
        </w:rPr>
        <w:t>beztranšejas</w:t>
      </w:r>
      <w:proofErr w:type="spellEnd"/>
      <w:r w:rsidRPr="00A21D70">
        <w:rPr>
          <w:bCs/>
        </w:rPr>
        <w:t xml:space="preserve"> metodi un identiskus mehānismus, visu iepriekš minēto šķēršļu šķērsojuma gadījumos tiek veikta izbūvējamo inženierkomunikāciju trases nospraušana, tiek veikta būvlaukuma sagatavošana, t.sk. būvbedres sagatavošana inženierkomunikāciju iekārtas uzstādīšanai un iebūvējamās inženierkomunikācijas -  cauruļvada ievilkšanai ar urbšanas iekārtu, kura ir aprīkota ar lokācijas sistēmu, paredzētajā inženierkomunikāciju izbūves zonā tiek veikta urbuma izveidošana līdz paredzētajam diametram un attiecīgi izveidotajā urbumā tiek ievilkta izbūvējamā inženierkomunikācija – cauruļvads, tāpat secīgi izbūvētās inženierkomunikācijas tiek atbilstoši testētas un pārbaudītas, tiek veikta to savienošana ar inženierkomunikācijām un veikta izrakto tranšeju aizbēršana ar tam atbilstošu grunti un grunts pamatne tiek atbilstoši noblietēta, kur neatkarīgi no tā, kādi šķēršļi, veicot inženierkomunikāciju izbūvi ar minēto </w:t>
      </w:r>
      <w:proofErr w:type="spellStart"/>
      <w:r w:rsidRPr="00A21D70">
        <w:rPr>
          <w:bCs/>
        </w:rPr>
        <w:t>beztranšejas</w:t>
      </w:r>
      <w:proofErr w:type="spellEnd"/>
      <w:r w:rsidRPr="00A21D70">
        <w:rPr>
          <w:bCs/>
        </w:rPr>
        <w:t xml:space="preserve"> metodi, tiek šķērsoti, to izbūves darbu vadīšanas tehnoloģija ir nemainīga. Tas ir, visos gadījumos, pielietojot minēto </w:t>
      </w:r>
      <w:proofErr w:type="spellStart"/>
      <w:r w:rsidRPr="00A21D70">
        <w:rPr>
          <w:bCs/>
        </w:rPr>
        <w:t>beztranšejas</w:t>
      </w:r>
      <w:proofErr w:type="spellEnd"/>
      <w:r w:rsidRPr="00A21D70">
        <w:rPr>
          <w:bCs/>
        </w:rPr>
        <w:t xml:space="preserve"> metodi, inženierkomunikāciju izbūves kvalitātes kontrole ietver precīzu inženierkomunikāciju trases nospraušanu, precīzu inženierkomunikācijas, t.i. cauruļvada izbūvi tam paredzētajā posmā un punktos, t.sk. augstuma atzīmju kontroli, pievienoto inženierkomunikāciju, grunts sablīvējuma un citu parametru un nosacījumu kvalitātes kontroli.</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 xml:space="preserve">Ievērojot minētos apsvērumus, tie pretendenti un būvdarbi vadītāji, kuri veikuši/vadījuši inženierkomunikāciju šķērsojuma izbūves darbus zem citiem šķēršļiem prasībā, ir pilnībā ieguvuši tās tehniskās un profesionālās spējas, kas nepieciešamas, lai veiktu/vadītu Konkursa iepirkuma priekšmetā ietilpstošos </w:t>
      </w:r>
      <w:proofErr w:type="spellStart"/>
      <w:r w:rsidRPr="00A21D70">
        <w:rPr>
          <w:bCs/>
        </w:rPr>
        <w:t>dīķera</w:t>
      </w:r>
      <w:proofErr w:type="spellEnd"/>
      <w:r w:rsidRPr="00A21D70">
        <w:rPr>
          <w:bCs/>
        </w:rPr>
        <w:t xml:space="preserve"> izbūves darbus. </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Tādējādi gan Konkursa nolikuma 15.4.punkta 3.apakšpunkts, gan Konkursa nolikuma 15.6.punkta 3.apakšpunkts neatbilst Publisko iepirkumu likuma 41.panta otro daļai, kas noteic, ka prasību apjomu, kā arī pieprasīto minimālo spēju līmeni konkrētā iepirkuma līguma izpildei nosaka samērīgi iepirkuma līguma priekšmetam.</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color w:val="000000"/>
          <w:lang w:eastAsia="lv-LV"/>
        </w:rPr>
      </w:pPr>
      <w:r w:rsidRPr="00A21D70">
        <w:rPr>
          <w:bCs/>
        </w:rPr>
        <w:t xml:space="preserve">Tāpat vēršam uzmanību, ka </w:t>
      </w:r>
      <w:r w:rsidRPr="00A21D70">
        <w:rPr>
          <w:color w:val="000000"/>
          <w:lang w:eastAsia="lv-LV"/>
        </w:rPr>
        <w:t xml:space="preserve">minētās prasības ir atzīstamas par šaurām un specifiskām prasībām, kas rada nepamatotu konkurences ierobežojumu, tādējādi tiek pieļauts arī Publisko iepirkumu likuma 2.panta 2.punkta pārkāpums un netiek nodrošināta šajā tiesību normā norādītā mērķa sasniegšana. </w:t>
      </w:r>
    </w:p>
    <w:p w:rsidR="007D0945" w:rsidRPr="00A21D70" w:rsidRDefault="007D0945" w:rsidP="007D0945">
      <w:pPr>
        <w:widowControl w:val="0"/>
        <w:overflowPunct w:val="0"/>
        <w:autoSpaceDE w:val="0"/>
        <w:autoSpaceDN w:val="0"/>
        <w:adjustRightInd w:val="0"/>
        <w:jc w:val="both"/>
        <w:rPr>
          <w:color w:val="000000"/>
          <w:lang w:eastAsia="lv-LV"/>
        </w:rPr>
      </w:pPr>
    </w:p>
    <w:p w:rsidR="007D0945" w:rsidRPr="00A21D70" w:rsidRDefault="007D0945" w:rsidP="007D0945">
      <w:pPr>
        <w:widowControl w:val="0"/>
        <w:overflowPunct w:val="0"/>
        <w:autoSpaceDE w:val="0"/>
        <w:autoSpaceDN w:val="0"/>
        <w:adjustRightInd w:val="0"/>
        <w:jc w:val="both"/>
        <w:rPr>
          <w:bCs/>
        </w:rPr>
      </w:pPr>
      <w:r w:rsidRPr="00A21D70">
        <w:rPr>
          <w:color w:val="000000"/>
          <w:lang w:eastAsia="lv-LV"/>
        </w:rPr>
        <w:t xml:space="preserve">Lūdzam Pasūtītāju veikt grozījumus </w:t>
      </w:r>
      <w:r w:rsidRPr="00A21D70">
        <w:rPr>
          <w:bCs/>
        </w:rPr>
        <w:t xml:space="preserve">Konkursa nolikuma 15.4.punkta 3.apakšpunktā un 15.6.punkta 3.apakšpunktā, nosakot, ka pretendenta un atbildīgā būvdarbu vadītāja pieredzē jānorāda līgums, kurā veikti/vadīti inženierkomunikāciju šķērsojuma izbūves darbi, izmantojot horizontāli vadāmās urbšanas metodi. </w:t>
      </w:r>
    </w:p>
    <w:p w:rsidR="0031286F" w:rsidRPr="00A21D70" w:rsidRDefault="0031286F" w:rsidP="00F50A62">
      <w:pPr>
        <w:overflowPunct w:val="0"/>
        <w:autoSpaceDE w:val="0"/>
        <w:autoSpaceDN w:val="0"/>
        <w:adjustRightInd w:val="0"/>
        <w:jc w:val="both"/>
        <w:rPr>
          <w:b/>
          <w:bCs/>
        </w:rPr>
      </w:pPr>
    </w:p>
    <w:p w:rsidR="00F50A62" w:rsidRPr="00A21D70" w:rsidRDefault="00AF0D47" w:rsidP="00F50A62">
      <w:pPr>
        <w:overflowPunct w:val="0"/>
        <w:autoSpaceDE w:val="0"/>
        <w:autoSpaceDN w:val="0"/>
        <w:adjustRightInd w:val="0"/>
        <w:jc w:val="both"/>
        <w:rPr>
          <w:b/>
          <w:bCs/>
        </w:rPr>
      </w:pPr>
      <w:r w:rsidRPr="00A21D70">
        <w:rPr>
          <w:b/>
          <w:bCs/>
        </w:rPr>
        <w:lastRenderedPageBreak/>
        <w:t>1</w:t>
      </w:r>
      <w:r w:rsidR="00F50A62" w:rsidRPr="00A21D70">
        <w:rPr>
          <w:b/>
          <w:bCs/>
        </w:rPr>
        <w:t>.3.Atbilde</w:t>
      </w:r>
    </w:p>
    <w:p w:rsidR="00AF0D47" w:rsidRPr="00A21D70" w:rsidRDefault="00AF0D47" w:rsidP="00F50A62">
      <w:pPr>
        <w:overflowPunct w:val="0"/>
        <w:autoSpaceDE w:val="0"/>
        <w:autoSpaceDN w:val="0"/>
        <w:adjustRightInd w:val="0"/>
        <w:jc w:val="both"/>
        <w:rPr>
          <w:bCs/>
        </w:rPr>
      </w:pPr>
      <w:r w:rsidRPr="00A21D70">
        <w:rPr>
          <w:bCs/>
        </w:rPr>
        <w:t xml:space="preserve">Nolikumā nav ierobežota iespēja uzradīt pieredzi </w:t>
      </w:r>
      <w:proofErr w:type="spellStart"/>
      <w:r w:rsidRPr="00A21D70">
        <w:rPr>
          <w:bCs/>
        </w:rPr>
        <w:t>dīķera</w:t>
      </w:r>
      <w:proofErr w:type="spellEnd"/>
      <w:r w:rsidRPr="00A21D70">
        <w:rPr>
          <w:bCs/>
        </w:rPr>
        <w:t xml:space="preserve"> izbūvei zem dzelzceļu sliedēm, zem upes, u</w:t>
      </w:r>
      <w:r w:rsidR="007D0945" w:rsidRPr="00A21D70">
        <w:rPr>
          <w:bCs/>
        </w:rPr>
        <w:t>.</w:t>
      </w:r>
      <w:r w:rsidRPr="00A21D70">
        <w:rPr>
          <w:bCs/>
        </w:rPr>
        <w:t>tml.</w:t>
      </w:r>
    </w:p>
    <w:p w:rsidR="00F50A62" w:rsidRPr="00A21D70" w:rsidRDefault="00AF0D47" w:rsidP="00F50A62">
      <w:pPr>
        <w:overflowPunct w:val="0"/>
        <w:autoSpaceDE w:val="0"/>
        <w:autoSpaceDN w:val="0"/>
        <w:adjustRightInd w:val="0"/>
        <w:jc w:val="both"/>
        <w:rPr>
          <w:bCs/>
        </w:rPr>
      </w:pPr>
      <w:r w:rsidRPr="00A21D70">
        <w:t>Tas, ka pretendentam kāda pasūtītāja noteiktā prasība nav izdevīga, nevar būt par iemeslu tam, lai atzītu prasību par nesamērīgu vai nelietderīgu (sk. Augstākās tiesas Administratīvo lietu departamenta 2013.gada 15.janvāra sprieduma lietā SKA-134/2013).</w:t>
      </w:r>
    </w:p>
    <w:p w:rsidR="00AF0D47" w:rsidRPr="00A21D70" w:rsidRDefault="00AF0D47" w:rsidP="00F50A62">
      <w:pPr>
        <w:overflowPunct w:val="0"/>
        <w:autoSpaceDE w:val="0"/>
        <w:autoSpaceDN w:val="0"/>
        <w:adjustRightInd w:val="0"/>
        <w:jc w:val="both"/>
        <w:rPr>
          <w:bCs/>
        </w:rPr>
      </w:pPr>
    </w:p>
    <w:p w:rsidR="00F50A62" w:rsidRPr="00A21D70" w:rsidRDefault="00AF0D47"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1.4.jautājums</w:t>
      </w:r>
    </w:p>
    <w:p w:rsidR="007D0945" w:rsidRPr="00A21D70" w:rsidRDefault="007D0945" w:rsidP="00F73DBF">
      <w:pPr>
        <w:widowControl w:val="0"/>
        <w:overflowPunct w:val="0"/>
        <w:autoSpaceDE w:val="0"/>
        <w:autoSpaceDN w:val="0"/>
        <w:adjustRightInd w:val="0"/>
        <w:jc w:val="both"/>
        <w:rPr>
          <w:bCs/>
          <w:u w:val="single"/>
        </w:rPr>
      </w:pPr>
      <w:r w:rsidRPr="00A21D70">
        <w:rPr>
          <w:bCs/>
          <w:u w:val="single"/>
        </w:rPr>
        <w:t>Par pretendenta un atbildīgā būvdarbu vadītāja pieredzi kanalizācijas sūkņu staciju izbūvē</w:t>
      </w:r>
    </w:p>
    <w:p w:rsidR="007D0945" w:rsidRPr="00A21D70" w:rsidRDefault="007D0945" w:rsidP="007D0945">
      <w:pPr>
        <w:widowControl w:val="0"/>
        <w:tabs>
          <w:tab w:val="left" w:pos="4395"/>
        </w:tabs>
        <w:overflowPunct w:val="0"/>
        <w:autoSpaceDE w:val="0"/>
        <w:autoSpaceDN w:val="0"/>
        <w:adjustRightInd w:val="0"/>
        <w:jc w:val="both"/>
        <w:rPr>
          <w:bCs/>
        </w:rPr>
      </w:pPr>
      <w:r w:rsidRPr="00A21D70">
        <w:rPr>
          <w:bCs/>
        </w:rPr>
        <w:t>Atbilstoši Konkursa nolikuma 15.4.punkta 4.apakšpunktam pretendentam piecos iepriekšējos gados (2013., 2014., 2015., 2016., 2017. un 2018.gads līdz piedāvājumu iesniegšanai) ir jābūt realizējušam vismaz vienas kanalizācijas sūkņu stacijas būvdarbus, ietverot darba sūkņu ar kopējo ražību 36 l/s (viens sūknis ar minimālo ražību 18 l/s) un automātikas vadības sistēmas uzstādīšanu. Identiskas pieredzes prasības būvdarbu vadīšanā atbilstoši Konkursa nolikuma 15.6.punkta 4.apakšpunktam ir izvirzītas arī atbildīgajam būvdarbu vadītājam.</w:t>
      </w:r>
    </w:p>
    <w:p w:rsidR="007D0945" w:rsidRPr="00A21D70" w:rsidRDefault="007D0945" w:rsidP="007D0945">
      <w:pPr>
        <w:widowControl w:val="0"/>
        <w:tabs>
          <w:tab w:val="left" w:pos="4395"/>
        </w:tabs>
        <w:overflowPunct w:val="0"/>
        <w:autoSpaceDE w:val="0"/>
        <w:autoSpaceDN w:val="0"/>
        <w:adjustRightInd w:val="0"/>
        <w:jc w:val="both"/>
        <w:rPr>
          <w:bCs/>
        </w:rPr>
      </w:pPr>
    </w:p>
    <w:p w:rsidR="007D0945" w:rsidRPr="00A21D70" w:rsidRDefault="007D0945" w:rsidP="007D0945">
      <w:pPr>
        <w:widowControl w:val="0"/>
        <w:tabs>
          <w:tab w:val="left" w:pos="4395"/>
        </w:tabs>
        <w:overflowPunct w:val="0"/>
        <w:autoSpaceDE w:val="0"/>
        <w:autoSpaceDN w:val="0"/>
        <w:adjustRightInd w:val="0"/>
        <w:jc w:val="both"/>
        <w:rPr>
          <w:bCs/>
        </w:rPr>
      </w:pPr>
      <w:r w:rsidRPr="00A21D70">
        <w:rPr>
          <w:bCs/>
        </w:rPr>
        <w:t xml:space="preserve">Konstatējams, ka Konkursa iepirkuma priekšmeta līguma izpildes ietvaros ir paredzēts izbūvēt rūpnieciski ražotas kanalizācijas sūkņu stacijas, t.sk. paredzēts ir izbūvēt arī rūpnieciski ražotu kanalizācijas sūkņu staciju, kuras darba sūkņu kopējā ražība ir 36 l/s. </w:t>
      </w:r>
    </w:p>
    <w:p w:rsidR="007D0945" w:rsidRPr="00A21D70" w:rsidRDefault="007D0945" w:rsidP="007D0945">
      <w:pPr>
        <w:widowControl w:val="0"/>
        <w:tabs>
          <w:tab w:val="left" w:pos="4395"/>
        </w:tabs>
        <w:overflowPunct w:val="0"/>
        <w:autoSpaceDE w:val="0"/>
        <w:autoSpaceDN w:val="0"/>
        <w:adjustRightInd w:val="0"/>
        <w:jc w:val="both"/>
        <w:rPr>
          <w:bCs/>
        </w:rPr>
      </w:pPr>
    </w:p>
    <w:p w:rsidR="007D0945" w:rsidRPr="00A21D70" w:rsidRDefault="007D0945" w:rsidP="007D0945">
      <w:pPr>
        <w:widowControl w:val="0"/>
        <w:tabs>
          <w:tab w:val="left" w:pos="4395"/>
        </w:tabs>
        <w:overflowPunct w:val="0"/>
        <w:autoSpaceDE w:val="0"/>
        <w:autoSpaceDN w:val="0"/>
        <w:adjustRightInd w:val="0"/>
        <w:jc w:val="both"/>
        <w:rPr>
          <w:bCs/>
        </w:rPr>
      </w:pPr>
      <w:r w:rsidRPr="00A21D70">
        <w:rPr>
          <w:bCs/>
        </w:rPr>
        <w:t>Ieinteresētais piegādātājs vērš uzmanību, ka rūpnieciski ražotas kanalizācijas sūkņu stacijas izbūves un darbu vadīšanas tehnoloģija nav atšķirīga salīdzinājumā arī ar mazākas ražības rūpnieciski ražotām kanalizācijas sūkņu stacijām (piemēram, 10,5 l/s), jo arī mazākas ražības rūpnieciski ražotu kanalizācijas sūkņu staciju izmēri (piemēram, rūpnieciski ražotu kanalizācijas sūkņu staciju korpusu diametru izmēri) mēdz būt vienādi, kas tādējādi nerada pilnībā nekādas tehnoloģiskas atšķirības to izbūvē un šādu darbu vadīšanā.</w:t>
      </w:r>
    </w:p>
    <w:p w:rsidR="007D0945" w:rsidRPr="00A21D70" w:rsidRDefault="007D0945" w:rsidP="007D0945">
      <w:pPr>
        <w:widowControl w:val="0"/>
        <w:tabs>
          <w:tab w:val="left" w:pos="4395"/>
        </w:tabs>
        <w:overflowPunct w:val="0"/>
        <w:autoSpaceDE w:val="0"/>
        <w:autoSpaceDN w:val="0"/>
        <w:adjustRightInd w:val="0"/>
        <w:jc w:val="both"/>
        <w:rPr>
          <w:bCs/>
        </w:rPr>
      </w:pPr>
    </w:p>
    <w:p w:rsidR="007D0945" w:rsidRPr="00A21D70" w:rsidRDefault="007D0945" w:rsidP="007D0945">
      <w:pPr>
        <w:widowControl w:val="0"/>
        <w:tabs>
          <w:tab w:val="left" w:pos="4395"/>
        </w:tabs>
        <w:overflowPunct w:val="0"/>
        <w:autoSpaceDE w:val="0"/>
        <w:autoSpaceDN w:val="0"/>
        <w:adjustRightInd w:val="0"/>
        <w:jc w:val="both"/>
        <w:rPr>
          <w:bCs/>
        </w:rPr>
      </w:pPr>
      <w:r w:rsidRPr="00A21D70">
        <w:rPr>
          <w:bCs/>
        </w:rPr>
        <w:t>Proti, neatkarīgi no tā, vai tiek izbūvēta kanalizācijas sūkņu stacija, kuras ražība ir 36 l/s vai arī mazākas ražības, to izbūves tehnoloģija, pielietojot identiskus mehānismus, ietver būvdarbu zonas norobežošanu, izbūvējamo sūkņu staciju tranšejas rakšanu, t.sk. tranšejas sienu nostiprināšanu, nepieciešamības gadījumā ietver arī ūdens atsūknēšanu no tranšejas, ietver izbūvējamās sūkņu stacijas pamatnes sagatavošanu, ietver sūkņu stacijas korpusa montāžu un uzstādīšanu, t.sk. pamata plātnes (pamatu) konstrukcijas piestiprināšanu pie sūkņu stacijas korpusa, ietver inženierkomunikāciju pievadu pieslēgšanu pie uzstādītās kanalizācijas sūkņu stacijas korpusa tam paredzētajās vietās, ietver tranšejas aizbēršanu ar atbilstošu grunti un to atbilstošu sablīvēšanu pa kārtām, utt., kur neatkarīgi no tā, vai izbūvējamās kanalizācijas sūkņu stacijas ražība ir 36 l/s vai arī mazākas ražības, to izbūves darbu vadīšanas tehnoloģija ir nemainīga - visos gadījumos kanalizācijas sūkņu staciju izbūves kvalitātes kontrole ietver kanalizācijas sūkņu staciju pamatnes, augstuma atzīmju, pievienoto inženierkomunikāciju, grunts sablīvējuma un citu parametru un nosacījumu kvalitātes kontroli.</w:t>
      </w:r>
    </w:p>
    <w:p w:rsidR="007D0945" w:rsidRPr="00A21D70" w:rsidRDefault="007D0945" w:rsidP="007D0945">
      <w:pPr>
        <w:widowControl w:val="0"/>
        <w:tabs>
          <w:tab w:val="left" w:pos="4395"/>
        </w:tabs>
        <w:overflowPunct w:val="0"/>
        <w:autoSpaceDE w:val="0"/>
        <w:autoSpaceDN w:val="0"/>
        <w:adjustRightInd w:val="0"/>
        <w:jc w:val="both"/>
        <w:rPr>
          <w:bCs/>
        </w:rPr>
      </w:pPr>
    </w:p>
    <w:p w:rsidR="007D0945" w:rsidRPr="00A21D70" w:rsidRDefault="007D0945" w:rsidP="007D0945">
      <w:pPr>
        <w:widowControl w:val="0"/>
        <w:tabs>
          <w:tab w:val="left" w:pos="4395"/>
        </w:tabs>
        <w:overflowPunct w:val="0"/>
        <w:autoSpaceDE w:val="0"/>
        <w:autoSpaceDN w:val="0"/>
        <w:adjustRightInd w:val="0"/>
        <w:jc w:val="both"/>
        <w:rPr>
          <w:bCs/>
        </w:rPr>
      </w:pPr>
      <w:r w:rsidRPr="00A21D70">
        <w:rPr>
          <w:bCs/>
        </w:rPr>
        <w:t>Papildus norādāms, ka arī nemainīgi no kanalizācijas sūkņu stacijas ražības arī automātikas vadības sistēmas uzstādīšanas un darbu vadīšanas tehnoloģija ir identiska.</w:t>
      </w:r>
    </w:p>
    <w:p w:rsidR="007D0945" w:rsidRPr="00A21D70" w:rsidRDefault="007D0945" w:rsidP="007D0945">
      <w:pPr>
        <w:pBdr>
          <w:top w:val="nil"/>
          <w:left w:val="nil"/>
          <w:bottom w:val="nil"/>
          <w:right w:val="nil"/>
          <w:between w:val="nil"/>
          <w:bar w:val="nil"/>
        </w:pBdr>
        <w:jc w:val="both"/>
        <w:rPr>
          <w:rFonts w:eastAsia="Arial Unicode MS"/>
          <w:color w:val="000000"/>
          <w:u w:color="000000"/>
          <w:bdr w:val="nil"/>
          <w:lang w:eastAsia="lv-LV"/>
        </w:rPr>
      </w:pPr>
    </w:p>
    <w:p w:rsidR="007D0945" w:rsidRPr="00A21D70" w:rsidRDefault="007D0945" w:rsidP="007D0945">
      <w:pPr>
        <w:widowControl w:val="0"/>
        <w:overflowPunct w:val="0"/>
        <w:autoSpaceDE w:val="0"/>
        <w:autoSpaceDN w:val="0"/>
        <w:adjustRightInd w:val="0"/>
        <w:jc w:val="both"/>
        <w:rPr>
          <w:bCs/>
        </w:rPr>
      </w:pPr>
      <w:r w:rsidRPr="00A21D70">
        <w:t xml:space="preserve">Ievērojot minēto, </w:t>
      </w:r>
      <w:r w:rsidRPr="00A21D70">
        <w:rPr>
          <w:bCs/>
        </w:rPr>
        <w:t xml:space="preserve">tie pretendenti un būvdarbi vadītāji, kuri veikuši/vadījuši kanalizācijas sūkņu stacijas būvdarbus, kuras ražība ir mazāka vai lielāka par 36 l/s, un automātikas vadības sistēmas </w:t>
      </w:r>
      <w:r w:rsidRPr="00A21D70">
        <w:rPr>
          <w:bCs/>
        </w:rPr>
        <w:lastRenderedPageBreak/>
        <w:t>uzstādīšanas darbus, ir pilnībā ieguvuši tās tehniskās un profesionālās spējas, kas nepieciešamas, lai veiktu/vadītu tādas kanalizācijas sūkņu stacijas būvdarbus un automātikas vadības sistēmas uzstādīšanu, kuras darba sūkņu kopējā ražība ir 36 l/s (</w:t>
      </w:r>
      <w:r w:rsidRPr="00A21D70">
        <w:t>viens sūknis ar minimālo ražību 18 l/s</w:t>
      </w:r>
      <w:r w:rsidRPr="00A21D70">
        <w:rPr>
          <w:bCs/>
        </w:rPr>
        <w:t xml:space="preserve">). </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 xml:space="preserve">Tāpat norādām, ka strīdus prasībās kanalizācijas sūkņu stacijas kopējā darba sūkņu ražība noteikta ierobežojoša lieluma veidā. Proti, pretendenti atbilstoši šīm prasībām pretendenta un atbildīgā būvdarbu vadītāja pieredzē nevar norādīt tādus veiktos/vadītos kanalizācijas sūkņu staciju būvdarbus, kuras darba sūkņu kopējā ražība ir lielāka par 36 l/s. Minētais ir būtisks Publisko iepirkumu likuma pārkāpums, jo kvalifikācijas prasības izsakāmas minimālo prasību veidā.  </w:t>
      </w:r>
    </w:p>
    <w:p w:rsidR="007D0945" w:rsidRPr="00A21D70" w:rsidRDefault="007D0945" w:rsidP="007D0945">
      <w:pPr>
        <w:widowControl w:val="0"/>
        <w:overflowPunct w:val="0"/>
        <w:autoSpaceDE w:val="0"/>
        <w:autoSpaceDN w:val="0"/>
        <w:adjustRightInd w:val="0"/>
        <w:jc w:val="both"/>
        <w:rPr>
          <w:bCs/>
        </w:rPr>
      </w:pPr>
    </w:p>
    <w:p w:rsidR="007D0945" w:rsidRPr="00A21D70" w:rsidRDefault="007D0945" w:rsidP="007D0945">
      <w:pPr>
        <w:widowControl w:val="0"/>
        <w:overflowPunct w:val="0"/>
        <w:autoSpaceDE w:val="0"/>
        <w:autoSpaceDN w:val="0"/>
        <w:adjustRightInd w:val="0"/>
        <w:jc w:val="both"/>
        <w:rPr>
          <w:bCs/>
        </w:rPr>
      </w:pPr>
      <w:r w:rsidRPr="00A21D70">
        <w:rPr>
          <w:bCs/>
        </w:rPr>
        <w:t xml:space="preserve">Tādējādi atzīstams, ka gan Konkursa nolikuma 15.4.punkta 4.apakšpunkts, gan Konkursa nolikuma 15.6.punkta 4.apakšpunkts neatbilst Publisko iepirkumu likuma 41.panta otrajai daļai. Vienlaikus </w:t>
      </w:r>
      <w:r w:rsidRPr="00A21D70">
        <w:rPr>
          <w:color w:val="000000"/>
          <w:lang w:eastAsia="lv-LV"/>
        </w:rPr>
        <w:t xml:space="preserve">minētās prasības ir atzīstamas arī par šaurām un specifiskām prasībām, kas rada nepamatotu konkurences ierobežojumu, tādējādi tiek pieļauts arī Publisko iepirkumu likuma 2.panta 2.punkta pārkāpums un netiek nodrošināta šajā tiesību normā norādītā mērķa sasniegšana. </w:t>
      </w:r>
    </w:p>
    <w:p w:rsidR="007D0945" w:rsidRPr="00A21D70" w:rsidRDefault="007D0945" w:rsidP="007D0945">
      <w:pPr>
        <w:widowControl w:val="0"/>
        <w:overflowPunct w:val="0"/>
        <w:autoSpaceDE w:val="0"/>
        <w:autoSpaceDN w:val="0"/>
        <w:adjustRightInd w:val="0"/>
        <w:jc w:val="both"/>
        <w:rPr>
          <w:color w:val="000000"/>
          <w:lang w:eastAsia="lv-LV"/>
        </w:rPr>
      </w:pPr>
    </w:p>
    <w:p w:rsidR="007D0945" w:rsidRPr="00A21D70" w:rsidRDefault="007D0945" w:rsidP="007D0945">
      <w:pPr>
        <w:widowControl w:val="0"/>
        <w:overflowPunct w:val="0"/>
        <w:autoSpaceDE w:val="0"/>
        <w:autoSpaceDN w:val="0"/>
        <w:adjustRightInd w:val="0"/>
        <w:jc w:val="both"/>
        <w:rPr>
          <w:bCs/>
        </w:rPr>
      </w:pPr>
      <w:r w:rsidRPr="00A21D70">
        <w:rPr>
          <w:color w:val="000000"/>
          <w:lang w:eastAsia="lv-LV"/>
        </w:rPr>
        <w:t xml:space="preserve">Lūdzam Pasūtītāju veikt grozījumus </w:t>
      </w:r>
      <w:r w:rsidRPr="00A21D70">
        <w:rPr>
          <w:bCs/>
        </w:rPr>
        <w:t xml:space="preserve">Konkursa nolikuma 15.4.punkta 4.apakšpunktā un 15.6.punkta 4.apakšpunktā, nosakot, ka pretendenta un atbildīgā būvdarbu vadītāja pieredzē jānorāda veikti/vadītie kanalizācijas sūkņu stacijas būvdarbi, kuras rūpnieciski ražotais korpuss ir ar diametru vismaz 2000 mm. </w:t>
      </w:r>
    </w:p>
    <w:p w:rsidR="007D0945" w:rsidRPr="00A21D70" w:rsidRDefault="007D0945" w:rsidP="007D0945">
      <w:pPr>
        <w:pBdr>
          <w:top w:val="nil"/>
          <w:left w:val="nil"/>
          <w:bottom w:val="nil"/>
          <w:right w:val="nil"/>
          <w:between w:val="nil"/>
          <w:bar w:val="nil"/>
        </w:pBdr>
        <w:jc w:val="both"/>
        <w:rPr>
          <w:rFonts w:eastAsia="Arial Unicode MS"/>
          <w:color w:val="000000"/>
          <w:u w:color="000000"/>
          <w:bdr w:val="nil"/>
          <w:lang w:eastAsia="lv-LV"/>
        </w:rPr>
      </w:pPr>
    </w:p>
    <w:p w:rsidR="00AF0D47" w:rsidRPr="00A21D70" w:rsidRDefault="007D0945" w:rsidP="007D0945">
      <w:pPr>
        <w:overflowPunct w:val="0"/>
        <w:autoSpaceDE w:val="0"/>
        <w:autoSpaceDN w:val="0"/>
        <w:adjustRightInd w:val="0"/>
        <w:jc w:val="both"/>
      </w:pPr>
      <w:r w:rsidRPr="00A21D70">
        <w:rPr>
          <w:bCs/>
        </w:rPr>
        <w:t>Tā kā Konkurss tiek finansēts,</w:t>
      </w:r>
      <w:r w:rsidRPr="00A21D70">
        <w:t xml:space="preserve"> piesaistot Eiropas Savienības fondu līdzekļus, darām zināmu Centrālai finanšu un līgumu aģentūrai par Pasūtītāja pieļautajiem pārkāpumiem Konkursa organizēšanā un Konkursa nolikuma prasību neatbilstībām Publisko iepirkumu likuma prasībām, kam var būt ietekme uz iespējamo piegādātāju loku, secīgi arī uz lēmumu par iepirkuma līguma slēgšanas tiesību piešķiršanu.</w:t>
      </w:r>
    </w:p>
    <w:p w:rsidR="007D0945" w:rsidRPr="00A21D70" w:rsidRDefault="007D0945" w:rsidP="007D0945">
      <w:pPr>
        <w:overflowPunct w:val="0"/>
        <w:autoSpaceDE w:val="0"/>
        <w:autoSpaceDN w:val="0"/>
        <w:adjustRightInd w:val="0"/>
        <w:jc w:val="both"/>
        <w:rPr>
          <w:b/>
          <w:bCs/>
        </w:rPr>
      </w:pPr>
    </w:p>
    <w:p w:rsidR="00F50A62" w:rsidRPr="00A21D70" w:rsidRDefault="00E07FB1" w:rsidP="00F50A62">
      <w:pPr>
        <w:overflowPunct w:val="0"/>
        <w:autoSpaceDE w:val="0"/>
        <w:autoSpaceDN w:val="0"/>
        <w:adjustRightInd w:val="0"/>
        <w:jc w:val="both"/>
        <w:rPr>
          <w:b/>
          <w:bCs/>
        </w:rPr>
      </w:pPr>
      <w:r w:rsidRPr="00A21D70">
        <w:rPr>
          <w:b/>
          <w:bCs/>
        </w:rPr>
        <w:t>1</w:t>
      </w:r>
      <w:r w:rsidR="00F50A62" w:rsidRPr="00A21D70">
        <w:rPr>
          <w:b/>
          <w:bCs/>
        </w:rPr>
        <w:t>.4.Atbilde</w:t>
      </w:r>
    </w:p>
    <w:p w:rsidR="00F50A62" w:rsidRPr="00A21D70" w:rsidRDefault="00E07FB1" w:rsidP="00F50A62">
      <w:pPr>
        <w:overflowPunct w:val="0"/>
        <w:autoSpaceDE w:val="0"/>
        <w:autoSpaceDN w:val="0"/>
        <w:adjustRightInd w:val="0"/>
        <w:jc w:val="both"/>
      </w:pPr>
      <w:r w:rsidRPr="00A21D70">
        <w:t>Iepirkumu komisija darbojas atbilstoši Publisko iepirkumu likuma 41.panta otrās daļas prasībām</w:t>
      </w:r>
      <w:r w:rsidR="007D0945" w:rsidRPr="00A21D70">
        <w:t>.</w:t>
      </w:r>
      <w:r w:rsidRPr="00A21D70">
        <w:t xml:space="preserve"> Nolikumā norādītās pieredzes prasības ir minimālas un </w:t>
      </w:r>
      <w:r w:rsidRPr="00A21D70">
        <w:rPr>
          <w:u w:val="single"/>
        </w:rPr>
        <w:t>samērīgas saskaņā ar būvprojektiem</w:t>
      </w:r>
      <w:r w:rsidRPr="00A21D70">
        <w:t xml:space="preserve">. </w:t>
      </w:r>
      <w:r w:rsidR="007D0945" w:rsidRPr="00A21D70">
        <w:rPr>
          <w:iCs/>
        </w:rPr>
        <w:t>Pasūtītāja izvirzītās prasības ir samērīgas līguma priekšmetam.</w:t>
      </w:r>
      <w:r w:rsidR="00F73DBF" w:rsidRPr="00A21D70">
        <w:rPr>
          <w:iCs/>
        </w:rPr>
        <w:t xml:space="preserve"> </w:t>
      </w:r>
      <w:r w:rsidRPr="00A21D70">
        <w:t>Pasūtītājs</w:t>
      </w:r>
      <w:r w:rsidR="00B91F89" w:rsidRPr="00A21D70">
        <w:t xml:space="preserve"> nolikumā</w:t>
      </w:r>
      <w:r w:rsidRPr="00A21D70">
        <w:t xml:space="preserve"> norād</w:t>
      </w:r>
      <w:r w:rsidR="00B91F89" w:rsidRPr="00A21D70">
        <w:t>ījis</w:t>
      </w:r>
      <w:r w:rsidRPr="00A21D70">
        <w:t xml:space="preserve"> KSS viena sūkņa minimālo ražību.</w:t>
      </w:r>
    </w:p>
    <w:p w:rsidR="00B91F89" w:rsidRPr="00A21D70" w:rsidRDefault="00B91F89" w:rsidP="00F50A62">
      <w:pPr>
        <w:overflowPunct w:val="0"/>
        <w:autoSpaceDE w:val="0"/>
        <w:autoSpaceDN w:val="0"/>
        <w:adjustRightInd w:val="0"/>
        <w:jc w:val="both"/>
        <w:rPr>
          <w:bCs/>
        </w:rPr>
      </w:pPr>
      <w:r w:rsidRPr="00A21D70">
        <w:t xml:space="preserve">Vēršam uzmanību, ka publiskajos iepirkumos prasību (tostarp kvalifikācijas minimālo prasību) izvirzīšana  ir Pasūtītāja prerogatīva. Šajā kontekstā Pasūtītāja galvenie mērķi ir nodrošināt: iepirkuma procedūras atklātumu; piegādātāju brīvu konkurenci, kā arī vienlīdzīgu un taisnīgu attieksmi pret tiem; nodrošināt valsts un pašvaldību līdzekļu efektīvu izmantošanu, </w:t>
      </w:r>
      <w:r w:rsidRPr="00A21D70">
        <w:rPr>
          <w:u w:val="single"/>
        </w:rPr>
        <w:t>maksimāli samazinot pasūtītāja risku.</w:t>
      </w:r>
    </w:p>
    <w:p w:rsidR="007D0945" w:rsidRPr="00A21D70" w:rsidRDefault="007D0945" w:rsidP="007D0945">
      <w:pPr>
        <w:autoSpaceDE w:val="0"/>
        <w:autoSpaceDN w:val="0"/>
        <w:adjustRightInd w:val="0"/>
        <w:jc w:val="both"/>
        <w:rPr>
          <w:iCs/>
        </w:rPr>
      </w:pPr>
      <w:r w:rsidRPr="00A21D70">
        <w:rPr>
          <w:iCs/>
        </w:rPr>
        <w:t>Iepirkuma uzraudzības biroja ieskatā (turpmāk-IUB) par kvalifikācijas prasību izpildi – “Likums nenosaka, kādu konkrētu minimālo veikto būvdarbu, piegāžu vai pakalpojumu skaitu pasūtītājs var noteikt, vienlaikus norāda uz pienākumu noteikt šo skaitu samērīgi līguma priekšmetam, ņemot vērā līguma priekšmeta raksturu, kvantitāti un svarīguma pakāpi. Jebkurā gadījumā parasti nav pamata noteikt šo skaitu lielāku par 2-3 izpildītiem līgumiem”.</w:t>
      </w:r>
    </w:p>
    <w:p w:rsidR="00F50A62" w:rsidRPr="00A21D70" w:rsidRDefault="007D0945" w:rsidP="007D0945">
      <w:pPr>
        <w:overflowPunct w:val="0"/>
        <w:autoSpaceDE w:val="0"/>
        <w:autoSpaceDN w:val="0"/>
        <w:adjustRightInd w:val="0"/>
        <w:jc w:val="both"/>
        <w:rPr>
          <w:bCs/>
        </w:rPr>
      </w:pPr>
      <w:r w:rsidRPr="00A21D70">
        <w:rPr>
          <w:iCs/>
        </w:rPr>
        <w:t>No IUB Iesniegumu izskatīšanas komisijas prakses- “Jebkuras prasības zināmā mērā ierobežo kāda iespējamā piegādātāja iespējas piedalīties iepirkuma procedūrā, bet tas vien, ka konkrētās prasības ierobežo kāda piegādātāja spējas piedalīties iepirkuma procedūrā, nenozīmē, ka izvirzītās prasības ir neatbilstošas”.</w:t>
      </w:r>
    </w:p>
    <w:p w:rsidR="007D0945" w:rsidRPr="00A21D70" w:rsidRDefault="007D0945" w:rsidP="00F50A62">
      <w:pPr>
        <w:pStyle w:val="ListParagraph"/>
        <w:widowControl w:val="0"/>
        <w:overflowPunct w:val="0"/>
        <w:autoSpaceDE w:val="0"/>
        <w:autoSpaceDN w:val="0"/>
        <w:adjustRightInd w:val="0"/>
        <w:ind w:left="0"/>
        <w:contextualSpacing w:val="0"/>
        <w:rPr>
          <w:bCs/>
          <w:i/>
          <w:u w:val="single"/>
          <w:lang w:val="lv-LV"/>
        </w:rPr>
      </w:pPr>
    </w:p>
    <w:p w:rsidR="00F50A62" w:rsidRPr="00A21D70" w:rsidRDefault="007D0945"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1.5.jautājums</w:t>
      </w:r>
    </w:p>
    <w:p w:rsidR="00F73DBF" w:rsidRPr="00A21D70" w:rsidRDefault="00F73DBF" w:rsidP="00F73DBF">
      <w:pPr>
        <w:widowControl w:val="0"/>
        <w:overflowPunct w:val="0"/>
        <w:autoSpaceDE w:val="0"/>
        <w:autoSpaceDN w:val="0"/>
        <w:adjustRightInd w:val="0"/>
        <w:jc w:val="both"/>
        <w:rPr>
          <w:bCs/>
          <w:u w:val="single"/>
        </w:rPr>
      </w:pPr>
      <w:r w:rsidRPr="00A21D70">
        <w:rPr>
          <w:bCs/>
          <w:u w:val="single"/>
        </w:rPr>
        <w:t>Par ārējo pašteces kanalizācijas cauruļvadu tehniskajiem datiem</w:t>
      </w:r>
    </w:p>
    <w:p w:rsidR="00F73DBF" w:rsidRPr="00A21D70" w:rsidRDefault="00F73DBF" w:rsidP="00F73DBF">
      <w:pPr>
        <w:widowControl w:val="0"/>
        <w:overflowPunct w:val="0"/>
        <w:autoSpaceDE w:val="0"/>
        <w:autoSpaceDN w:val="0"/>
        <w:adjustRightInd w:val="0"/>
        <w:jc w:val="both"/>
      </w:pPr>
      <w:r w:rsidRPr="00A21D70">
        <w:t xml:space="preserve">Konkursa nolikuma skaidrojošā apraksta 5.1.punktā ir norādīts, ka pašteces kanalizācijas tīkli ir ieprojektēti no polipropilēna ar minerālajiem modifikatoriem (PP-MD) (vai analogs), klase SN 10 uzmavu caurulēm OD250 un OD160mm. Pašteces caurulēm un fasona daļām ir jāatbilst EN 14758 standarta prasībām. PP-MD ārējās kanalizācijas cauruļu tehniskie dati: Transporta slodzes noturība SLW60; Ķīmiskā noturība no PH2 līdz PH12; Darba temperatūras diapazons -20C līdz +90C; </w:t>
      </w:r>
      <w:proofErr w:type="spellStart"/>
      <w:r w:rsidRPr="00A21D70">
        <w:t>Trīspakāpju</w:t>
      </w:r>
      <w:proofErr w:type="spellEnd"/>
      <w:r w:rsidRPr="00A21D70">
        <w:t xml:space="preserve"> blīvgredzens ar hermetizāciju līdz (2,4 BAR testos).</w:t>
      </w:r>
    </w:p>
    <w:p w:rsidR="00F73DBF" w:rsidRPr="00A21D70" w:rsidRDefault="00F73DBF" w:rsidP="00F73DBF">
      <w:pPr>
        <w:widowControl w:val="0"/>
        <w:overflowPunct w:val="0"/>
        <w:autoSpaceDE w:val="0"/>
        <w:autoSpaceDN w:val="0"/>
        <w:adjustRightInd w:val="0"/>
        <w:jc w:val="both"/>
      </w:pPr>
    </w:p>
    <w:p w:rsidR="00F73DBF" w:rsidRPr="00A21D70" w:rsidRDefault="00F73DBF" w:rsidP="00F73DBF">
      <w:pPr>
        <w:widowControl w:val="0"/>
        <w:overflowPunct w:val="0"/>
        <w:autoSpaceDE w:val="0"/>
        <w:autoSpaceDN w:val="0"/>
        <w:adjustRightInd w:val="0"/>
        <w:jc w:val="both"/>
      </w:pPr>
      <w:r w:rsidRPr="00A21D70">
        <w:t xml:space="preserve">Kā jau augstāk minēts, tad Pasūtītājs ir izvēlējies un būvprojektā iestrādājis polipropilēna caurules ar minerālajiem modifikatoriem atbilstoši tieši standarta EN 14758 prasībām, kas tādējādi nosaka diezgan šauru – ierobežotu prasībās izvirzīto standarta cauruļvadu ražotāju loku. Diezgan droši var apgalvot, ka tieši šāda veida standarta cauruļvadus Latvijā piedāvā tikai viens ražotājs jeb piegādātājs. Pretendents neapšauba Pasūtītāja skaidrojošā apraksta prasībās izvirzītā cauruļvada materiāla fizikāli ķīmiskās īpašības, to iespējamās montāžas un/vai izbūves priekšrocības, kā arī to iespējamās unikālās ekspluatācijas īpašības. Izvirzot prasības konkrētam materiāla standartam, ir jābūt pamatotām tā izvēles priekšrocībām – proti, nedrīkst būt noteikts konkrēts materiāls, kuru unikālās izvirzītās īpašības konkrētajā gadījumā nav noteicošas, jo to konkrēto īpašību izvēli konkrētajā gadījumā neietekmē nekādi izvēles faktori (vide, kalpošanas ilgums, slodze, utt.). Izvirzot prasības materiāliem, nedrīkst nevērtēt arī citu ražotāju jeb piegādātāju piedāvāto citu standartu (piemēram, standarts EN13476) materiālu īpašības, kuru īpašības nav sliktākas un tās ir pilnīgi atbilstošas konkrētai videi un apstākļiem, lai nākotnē izpildītu un apmierinātu Pasūtītāja un iedzīvotāju vēlmes. Iespējams šis konkrētais projekts Daugavpils pilsētā ir specifisks un/vai unikāls un līdz ar to ir pamats arī tam, lai Pasūtītājs varētu izvirzīt konkrētu materiāla cauruļvada standartu. Taču, zinot to, ka Daugavpils pilsētas vide un tās apstākļi ne ar ko neatšķiras no citām Latvijas pilsētu vidēm un to apstākļiem, kurās ir virkne realizētu un atbilstoši prasībām funkcionējošu ūdenssaimniecības projektu ar ne tik specifiski noteiktām cauruļvadu standartu prasībām, tas liek domāt, ka Pasūtītājs, nosakot konkrēta standarta materiālu, to izvirzīšanu un iestrādi būvprojektā nav pamatojis.  </w:t>
      </w:r>
    </w:p>
    <w:p w:rsidR="00F73DBF" w:rsidRPr="00A21D70" w:rsidRDefault="00F73DBF" w:rsidP="00F73DBF">
      <w:pPr>
        <w:widowControl w:val="0"/>
        <w:overflowPunct w:val="0"/>
        <w:autoSpaceDE w:val="0"/>
        <w:autoSpaceDN w:val="0"/>
        <w:adjustRightInd w:val="0"/>
        <w:jc w:val="both"/>
      </w:pPr>
    </w:p>
    <w:p w:rsidR="00F73DBF" w:rsidRPr="00A21D70" w:rsidRDefault="00F73DBF" w:rsidP="00F73DBF">
      <w:pPr>
        <w:overflowPunct w:val="0"/>
        <w:autoSpaceDE w:val="0"/>
        <w:autoSpaceDN w:val="0"/>
        <w:adjustRightInd w:val="0"/>
        <w:jc w:val="both"/>
      </w:pPr>
      <w:r w:rsidRPr="00A21D70">
        <w:t>Lūdzam Pasūtītāju pamatot pašteces kanalizācijas standarta EN 14758 iestrādi būvprojektā. Ja tomēr šāda standarta noteikšanai nav rodams objektīvs pamatojums, lūdzam veikt grozījumus būvprojektā attiecībā uz izvirzīto pašteces kanalizācijas standartu.</w:t>
      </w:r>
    </w:p>
    <w:p w:rsidR="00F73DBF" w:rsidRPr="00A21D70" w:rsidRDefault="00F73DBF" w:rsidP="00F73DBF">
      <w:pPr>
        <w:overflowPunct w:val="0"/>
        <w:autoSpaceDE w:val="0"/>
        <w:autoSpaceDN w:val="0"/>
        <w:adjustRightInd w:val="0"/>
        <w:jc w:val="both"/>
        <w:rPr>
          <w:b/>
          <w:bCs/>
        </w:rPr>
      </w:pPr>
    </w:p>
    <w:p w:rsidR="00F50A62" w:rsidRPr="00A21D70" w:rsidRDefault="00F73DBF" w:rsidP="00F50A62">
      <w:pPr>
        <w:overflowPunct w:val="0"/>
        <w:autoSpaceDE w:val="0"/>
        <w:autoSpaceDN w:val="0"/>
        <w:adjustRightInd w:val="0"/>
        <w:jc w:val="both"/>
        <w:rPr>
          <w:b/>
          <w:bCs/>
        </w:rPr>
      </w:pPr>
      <w:r w:rsidRPr="00A21D70">
        <w:rPr>
          <w:b/>
          <w:bCs/>
        </w:rPr>
        <w:t>1</w:t>
      </w:r>
      <w:r w:rsidR="00F50A62" w:rsidRPr="00A21D70">
        <w:rPr>
          <w:b/>
          <w:bCs/>
        </w:rPr>
        <w:t>.5.Atbilde</w:t>
      </w:r>
    </w:p>
    <w:p w:rsidR="00C34651" w:rsidRPr="00A21D70" w:rsidRDefault="00C34651" w:rsidP="00C34651">
      <w:pPr>
        <w:tabs>
          <w:tab w:val="left" w:pos="426"/>
        </w:tabs>
        <w:jc w:val="both"/>
      </w:pPr>
      <w:r w:rsidRPr="00A21D70">
        <w:t>Nolikuma 23.punktā ir norādīts, ka gadījumā, ja tehniskajā specifikācijā ir norādītas atsauces uz konkrētiem standartiem vai tajā norādīta specifiska izcelsme, īpašs process, kas raksturo tikai kāda konkrēta piegādātāja preces vai pakalpojumus, zīmols, patenti vai specifiski preču veidi, tiek pieņemts, ka šādu norādi lieto kopā ar vārdiem "vai ekvivalents". Šī iepirkuma ietvaros būvprojekta dokumentācija ir tehniskās specifikācijas sastāvdaļa.</w:t>
      </w:r>
      <w:r w:rsidR="00066130" w:rsidRPr="00A21D70">
        <w:t xml:space="preserve"> Preten</w:t>
      </w:r>
      <w:r w:rsidR="002246E8" w:rsidRPr="00A21D70">
        <w:t>dents ir tiesīgs piedāvāt preci, kura atbilst ekvivalentam standartam.</w:t>
      </w:r>
    </w:p>
    <w:p w:rsidR="00F50A62" w:rsidRPr="00A21D70" w:rsidRDefault="00F50A62" w:rsidP="00F50A62">
      <w:pPr>
        <w:overflowPunct w:val="0"/>
        <w:autoSpaceDE w:val="0"/>
        <w:autoSpaceDN w:val="0"/>
        <w:adjustRightInd w:val="0"/>
        <w:jc w:val="both"/>
        <w:rPr>
          <w:bCs/>
        </w:rPr>
      </w:pPr>
    </w:p>
    <w:p w:rsidR="00F50A62" w:rsidRPr="00A21D70" w:rsidRDefault="00C34651"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1.6.jautājums</w:t>
      </w:r>
    </w:p>
    <w:p w:rsidR="002246E8" w:rsidRPr="00A21D70" w:rsidRDefault="002246E8" w:rsidP="002246E8">
      <w:pPr>
        <w:widowControl w:val="0"/>
        <w:overflowPunct w:val="0"/>
        <w:autoSpaceDE w:val="0"/>
        <w:autoSpaceDN w:val="0"/>
        <w:adjustRightInd w:val="0"/>
        <w:jc w:val="both"/>
        <w:rPr>
          <w:bCs/>
          <w:u w:val="single"/>
        </w:rPr>
      </w:pPr>
      <w:r w:rsidRPr="00A21D70">
        <w:rPr>
          <w:bCs/>
          <w:u w:val="single"/>
        </w:rPr>
        <w:t>Par Līguma izpildes un būvdarbu izpildes termiņu</w:t>
      </w:r>
    </w:p>
    <w:p w:rsidR="002246E8" w:rsidRPr="00A21D70" w:rsidRDefault="002246E8" w:rsidP="002246E8">
      <w:pPr>
        <w:widowControl w:val="0"/>
        <w:overflowPunct w:val="0"/>
        <w:autoSpaceDE w:val="0"/>
        <w:autoSpaceDN w:val="0"/>
        <w:adjustRightInd w:val="0"/>
        <w:jc w:val="both"/>
        <w:rPr>
          <w:bCs/>
        </w:rPr>
      </w:pPr>
      <w:r w:rsidRPr="00A21D70">
        <w:rPr>
          <w:bCs/>
        </w:rPr>
        <w:t xml:space="preserve">Saskaņā ar Konkursa nolikuma 7.2.punktu līguma izpildes laiks ir saskaņā ar Pretendenta </w:t>
      </w:r>
      <w:r w:rsidRPr="00A21D70">
        <w:rPr>
          <w:bCs/>
        </w:rPr>
        <w:lastRenderedPageBreak/>
        <w:t>piedāvājumā norādīto, ņemot vērā, ka Līguma maksimālais izpildes termiņš nedrīkst pārsniegt 545 (pieci simti četrdesmit pieci) kalendāras dienas un maksimālā robeža plānotā izpildes termiņa saīsinājumam ir 185 (viens simts astoņdesmit pieci) kalendāras dienas.</w:t>
      </w:r>
    </w:p>
    <w:p w:rsidR="002246E8" w:rsidRPr="00A21D70" w:rsidRDefault="002246E8" w:rsidP="002246E8">
      <w:pPr>
        <w:widowControl w:val="0"/>
        <w:overflowPunct w:val="0"/>
        <w:autoSpaceDE w:val="0"/>
        <w:autoSpaceDN w:val="0"/>
        <w:adjustRightInd w:val="0"/>
        <w:jc w:val="both"/>
        <w:rPr>
          <w:bCs/>
        </w:rPr>
      </w:pPr>
    </w:p>
    <w:p w:rsidR="002246E8" w:rsidRPr="00A21D70" w:rsidRDefault="002246E8" w:rsidP="002246E8">
      <w:pPr>
        <w:widowControl w:val="0"/>
        <w:overflowPunct w:val="0"/>
        <w:autoSpaceDE w:val="0"/>
        <w:autoSpaceDN w:val="0"/>
        <w:adjustRightInd w:val="0"/>
        <w:jc w:val="both"/>
        <w:rPr>
          <w:bCs/>
        </w:rPr>
      </w:pPr>
      <w:r w:rsidRPr="00A21D70">
        <w:rPr>
          <w:bCs/>
        </w:rPr>
        <w:t xml:space="preserve">Konkursa iepirkuma līgums slēdzams atbilstoši FIDIC “Sarkanās grāmatas” nosacījumiem. Saskaņā ar FIDIC līguma nosacījumiem līgums tiek uzskatīts par izpildītu pēc līguma apstiprinājuma saņemšanas, kas tiek veikts pēc defektu paziņošanas perioda beigām. Attiecīgi līguma izpildes termiņš FIDIC līgumos ietver sevī darbu izpildes laiku un defektu paziņošanas periodu. Tādējādi Konkursa nolikuma 7.2.punktā ir noteiktais līguma izpildes termiņš saskaņā ar FIDIC līguma nosacījumiem ir neizpildāms, ņemot vērā, ka līguma izpildes termiņā ietilpst arī defektu paziņošanas periods. </w:t>
      </w:r>
    </w:p>
    <w:p w:rsidR="002246E8" w:rsidRPr="00A21D70" w:rsidRDefault="002246E8" w:rsidP="002246E8">
      <w:pPr>
        <w:widowControl w:val="0"/>
        <w:overflowPunct w:val="0"/>
        <w:autoSpaceDE w:val="0"/>
        <w:autoSpaceDN w:val="0"/>
        <w:adjustRightInd w:val="0"/>
        <w:jc w:val="both"/>
        <w:rPr>
          <w:bCs/>
        </w:rPr>
      </w:pPr>
    </w:p>
    <w:p w:rsidR="00C34651" w:rsidRPr="00A21D70" w:rsidRDefault="002246E8" w:rsidP="002246E8">
      <w:pPr>
        <w:overflowPunct w:val="0"/>
        <w:autoSpaceDE w:val="0"/>
        <w:autoSpaceDN w:val="0"/>
        <w:adjustRightInd w:val="0"/>
        <w:jc w:val="both"/>
        <w:rPr>
          <w:bCs/>
        </w:rPr>
      </w:pPr>
      <w:r w:rsidRPr="00A21D70">
        <w:rPr>
          <w:bCs/>
        </w:rPr>
        <w:t>Lūdzam Pasūtītāju Konkursa nolikuma 7.2.punktā veikt grozījumus, nosakot šajā prasībā Darbu jeb būvdarbu izpildes termiņu, kas skaitāms no dienas, kad uzņēmējs uzsācis Darbus atbilstoši FIDIC Vispārīgo noteikumu 8.1.punktam līdz Darbu Pieņemšanas-nodošanas apstiprinājuma izsniegšanai atbilstoši FIDIC Vispārīgo noteikumu 10.1.punktam.</w:t>
      </w:r>
    </w:p>
    <w:p w:rsidR="002246E8" w:rsidRPr="00A21D70" w:rsidRDefault="002246E8" w:rsidP="002246E8">
      <w:pPr>
        <w:overflowPunct w:val="0"/>
        <w:autoSpaceDE w:val="0"/>
        <w:autoSpaceDN w:val="0"/>
        <w:adjustRightInd w:val="0"/>
        <w:jc w:val="both"/>
        <w:rPr>
          <w:b/>
          <w:bCs/>
        </w:rPr>
      </w:pPr>
    </w:p>
    <w:p w:rsidR="00F50A62" w:rsidRPr="00A21D70" w:rsidRDefault="00C34651" w:rsidP="00F50A62">
      <w:pPr>
        <w:overflowPunct w:val="0"/>
        <w:autoSpaceDE w:val="0"/>
        <w:autoSpaceDN w:val="0"/>
        <w:adjustRightInd w:val="0"/>
        <w:jc w:val="both"/>
        <w:rPr>
          <w:b/>
          <w:bCs/>
        </w:rPr>
      </w:pPr>
      <w:r w:rsidRPr="00A21D70">
        <w:rPr>
          <w:b/>
          <w:bCs/>
        </w:rPr>
        <w:t>1</w:t>
      </w:r>
      <w:r w:rsidR="00F50A62" w:rsidRPr="00A21D70">
        <w:rPr>
          <w:b/>
          <w:bCs/>
        </w:rPr>
        <w:t>.6.Atbilde</w:t>
      </w:r>
    </w:p>
    <w:p w:rsidR="003F1551" w:rsidRPr="00A21D70" w:rsidRDefault="002246E8" w:rsidP="003F1551">
      <w:pPr>
        <w:pStyle w:val="ListParagraph"/>
        <w:widowControl w:val="0"/>
        <w:overflowPunct w:val="0"/>
        <w:autoSpaceDE w:val="0"/>
        <w:autoSpaceDN w:val="0"/>
        <w:adjustRightInd w:val="0"/>
        <w:ind w:left="0"/>
        <w:contextualSpacing w:val="0"/>
        <w:jc w:val="both"/>
        <w:rPr>
          <w:lang w:val="lv-LV"/>
        </w:rPr>
      </w:pPr>
      <w:r w:rsidRPr="00A21D70">
        <w:rPr>
          <w:lang w:val="lv-LV"/>
        </w:rPr>
        <w:t>Nolikumā noteikta terminoloģija nav sasaistāmā ar līguma projekta terminoloģiju. Noliku</w:t>
      </w:r>
      <w:r w:rsidR="00056B28" w:rsidRPr="00A21D70">
        <w:rPr>
          <w:lang w:val="lv-LV"/>
        </w:rPr>
        <w:t>m</w:t>
      </w:r>
      <w:r w:rsidRPr="00A21D70">
        <w:rPr>
          <w:lang w:val="lv-LV"/>
        </w:rPr>
        <w:t xml:space="preserve">ā noteiktajai terminoloģijai </w:t>
      </w:r>
      <w:r w:rsidR="00056B28" w:rsidRPr="00A21D70">
        <w:rPr>
          <w:lang w:val="lv-LV"/>
        </w:rPr>
        <w:t>“</w:t>
      </w:r>
      <w:r w:rsidRPr="00A21D70">
        <w:rPr>
          <w:lang w:val="lv-LV"/>
        </w:rPr>
        <w:t>Līguma izpildes laiks</w:t>
      </w:r>
      <w:r w:rsidR="00056B28" w:rsidRPr="00A21D70">
        <w:rPr>
          <w:lang w:val="lv-LV"/>
        </w:rPr>
        <w:t>”</w:t>
      </w:r>
      <w:r w:rsidRPr="00A21D70">
        <w:rPr>
          <w:lang w:val="lv-LV"/>
        </w:rPr>
        <w:t xml:space="preserve"> </w:t>
      </w:r>
      <w:r w:rsidR="00056B28" w:rsidRPr="00A21D70">
        <w:rPr>
          <w:lang w:val="lv-LV"/>
        </w:rPr>
        <w:t>jeb “Līguma izpildes termiņš”</w:t>
      </w:r>
      <w:r w:rsidRPr="00A21D70">
        <w:rPr>
          <w:lang w:val="lv-LV"/>
        </w:rPr>
        <w:t xml:space="preserve"> un </w:t>
      </w:r>
      <w:r w:rsidR="00056B28" w:rsidRPr="00A21D70">
        <w:rPr>
          <w:lang w:val="lv-LV"/>
        </w:rPr>
        <w:t>“L</w:t>
      </w:r>
      <w:r w:rsidRPr="00A21D70">
        <w:rPr>
          <w:lang w:val="lv-LV"/>
        </w:rPr>
        <w:t>īguma saistību izpildes termiņš</w:t>
      </w:r>
      <w:r w:rsidR="00056B28" w:rsidRPr="00A21D70">
        <w:rPr>
          <w:lang w:val="lv-LV"/>
        </w:rPr>
        <w:t>”</w:t>
      </w:r>
      <w:r w:rsidRPr="00A21D70">
        <w:rPr>
          <w:lang w:val="lv-LV"/>
        </w:rPr>
        <w:t xml:space="preserve"> ir dažādas nozīmes. No nolikuma satura ir nepārprotami saprotams, ka </w:t>
      </w:r>
      <w:r w:rsidR="00056B28" w:rsidRPr="00A21D70">
        <w:rPr>
          <w:lang w:val="lv-LV"/>
        </w:rPr>
        <w:t>n</w:t>
      </w:r>
      <w:r w:rsidR="003F1551" w:rsidRPr="00A21D70">
        <w:rPr>
          <w:lang w:val="lv-LV"/>
        </w:rPr>
        <w:t>olikumā</w:t>
      </w:r>
      <w:r w:rsidRPr="00A21D70">
        <w:rPr>
          <w:lang w:val="lv-LV"/>
        </w:rPr>
        <w:t xml:space="preserve"> </w:t>
      </w:r>
      <w:r w:rsidR="003F1551" w:rsidRPr="00A21D70">
        <w:rPr>
          <w:lang w:val="lv-LV"/>
        </w:rPr>
        <w:t xml:space="preserve">(t.sk. </w:t>
      </w:r>
      <w:r w:rsidR="002C5BE4" w:rsidRPr="00A21D70">
        <w:rPr>
          <w:lang w:val="lv-LV"/>
        </w:rPr>
        <w:t>7.2.punktā</w:t>
      </w:r>
      <w:r w:rsidR="003F1551" w:rsidRPr="00A21D70">
        <w:rPr>
          <w:lang w:val="lv-LV"/>
        </w:rPr>
        <w:t>)</w:t>
      </w:r>
      <w:r w:rsidR="002C5BE4" w:rsidRPr="00A21D70">
        <w:rPr>
          <w:lang w:val="lv-LV"/>
        </w:rPr>
        <w:t xml:space="preserve"> noradītais </w:t>
      </w:r>
      <w:r w:rsidR="002C5BE4" w:rsidRPr="00A21D70">
        <w:rPr>
          <w:u w:val="single"/>
          <w:lang w:val="lv-LV"/>
        </w:rPr>
        <w:t>līguma izpildes termiņš ir būvdarbu izpildes termiņš</w:t>
      </w:r>
      <w:r w:rsidR="002C5BE4" w:rsidRPr="00A21D70">
        <w:rPr>
          <w:lang w:val="lv-LV"/>
        </w:rPr>
        <w:t>.</w:t>
      </w:r>
      <w:r w:rsidR="003F1551" w:rsidRPr="00A21D70">
        <w:rPr>
          <w:lang w:val="lv-LV"/>
        </w:rPr>
        <w:t xml:space="preserve"> Līguma saistību izpildes termiņš ietver pilnīgi visu saistību izpildi, t.sk. līguma izpildi, defektu</w:t>
      </w:r>
      <w:r w:rsidR="007B56A7">
        <w:rPr>
          <w:lang w:val="lv-LV"/>
        </w:rPr>
        <w:t xml:space="preserve"> paziņošanas</w:t>
      </w:r>
      <w:r w:rsidR="003F1551" w:rsidRPr="00A21D70">
        <w:rPr>
          <w:lang w:val="lv-LV"/>
        </w:rPr>
        <w:t xml:space="preserve"> periodu</w:t>
      </w:r>
      <w:r w:rsidR="007B56A7">
        <w:rPr>
          <w:lang w:val="lv-LV"/>
        </w:rPr>
        <w:t>,</w:t>
      </w:r>
      <w:r w:rsidR="003F1551" w:rsidRPr="00A21D70">
        <w:rPr>
          <w:lang w:val="lv-LV"/>
        </w:rPr>
        <w:t xml:space="preserve"> garantijas laiku, norēķinu termiņus utt. </w:t>
      </w:r>
    </w:p>
    <w:p w:rsidR="003F1551" w:rsidRPr="00A21D70" w:rsidRDefault="003F1551" w:rsidP="00F50A62">
      <w:pPr>
        <w:pStyle w:val="ListParagraph"/>
        <w:widowControl w:val="0"/>
        <w:overflowPunct w:val="0"/>
        <w:autoSpaceDE w:val="0"/>
        <w:autoSpaceDN w:val="0"/>
        <w:adjustRightInd w:val="0"/>
        <w:ind w:left="0"/>
        <w:contextualSpacing w:val="0"/>
        <w:rPr>
          <w:bCs/>
          <w:i/>
          <w:u w:val="single"/>
          <w:lang w:val="lv-LV"/>
        </w:rPr>
      </w:pPr>
    </w:p>
    <w:p w:rsidR="00F50A62" w:rsidRPr="00A21D70" w:rsidRDefault="00C028B1"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1.7.jautājums</w:t>
      </w:r>
    </w:p>
    <w:p w:rsidR="00C028B1" w:rsidRPr="00C028B1" w:rsidRDefault="00C028B1" w:rsidP="00C028B1">
      <w:pPr>
        <w:widowControl w:val="0"/>
        <w:overflowPunct w:val="0"/>
        <w:autoSpaceDE w:val="0"/>
        <w:autoSpaceDN w:val="0"/>
        <w:adjustRightInd w:val="0"/>
        <w:contextualSpacing/>
        <w:jc w:val="both"/>
        <w:rPr>
          <w:bCs/>
          <w:u w:val="single"/>
        </w:rPr>
      </w:pPr>
      <w:r w:rsidRPr="00C028B1">
        <w:rPr>
          <w:bCs/>
          <w:u w:val="single"/>
        </w:rPr>
        <w:t>Par ekspluatācijā nodošanu</w:t>
      </w:r>
    </w:p>
    <w:p w:rsidR="00C028B1" w:rsidRPr="00C028B1" w:rsidRDefault="00C028B1" w:rsidP="00C028B1">
      <w:pPr>
        <w:widowControl w:val="0"/>
        <w:overflowPunct w:val="0"/>
        <w:autoSpaceDE w:val="0"/>
        <w:autoSpaceDN w:val="0"/>
        <w:adjustRightInd w:val="0"/>
        <w:jc w:val="both"/>
        <w:rPr>
          <w:bCs/>
        </w:rPr>
      </w:pPr>
      <w:r w:rsidRPr="00C028B1">
        <w:rPr>
          <w:bCs/>
        </w:rPr>
        <w:t>Konkursa nolikuma 8.pielikumā pievienotās Līguma vienošanās 5.3.punktā ir norādes par to, ka Līguma “A”, “B” un “C” posma darbi nododami ekspluatācijā līdz 2018.gada __._________.</w:t>
      </w:r>
    </w:p>
    <w:p w:rsidR="00C028B1" w:rsidRPr="00C028B1" w:rsidRDefault="00C028B1" w:rsidP="00C028B1">
      <w:pPr>
        <w:widowControl w:val="0"/>
        <w:overflowPunct w:val="0"/>
        <w:autoSpaceDE w:val="0"/>
        <w:autoSpaceDN w:val="0"/>
        <w:adjustRightInd w:val="0"/>
        <w:jc w:val="both"/>
        <w:rPr>
          <w:bCs/>
        </w:rPr>
      </w:pPr>
    </w:p>
    <w:p w:rsidR="00C028B1" w:rsidRPr="00C028B1" w:rsidRDefault="00C028B1" w:rsidP="00C028B1">
      <w:pPr>
        <w:widowControl w:val="0"/>
        <w:overflowPunct w:val="0"/>
        <w:autoSpaceDE w:val="0"/>
        <w:autoSpaceDN w:val="0"/>
        <w:adjustRightInd w:val="0"/>
        <w:jc w:val="both"/>
        <w:rPr>
          <w:bCs/>
        </w:rPr>
      </w:pPr>
      <w:r w:rsidRPr="00C028B1">
        <w:rPr>
          <w:bCs/>
        </w:rPr>
        <w:t xml:space="preserve">Vēršam Pasūtītāju uzmanību, ka atbilstoši FIDIC līguma nosacījumiem darbus ekspluatācijā nodos Pasūtītājs. Saskaņā ar Konkursa nolikuma 8.pielikumā pievienoto Speciālo noteikumu 10.1.punktu Uzņēmējs tikai kopā ar pieteikumu iesniedz Pasūtītājam </w:t>
      </w:r>
      <w:proofErr w:type="spellStart"/>
      <w:r w:rsidRPr="00C028B1">
        <w:rPr>
          <w:bCs/>
        </w:rPr>
        <w:t>izpilddokumentāciju</w:t>
      </w:r>
      <w:proofErr w:type="spellEnd"/>
      <w:r w:rsidRPr="00C028B1">
        <w:rPr>
          <w:bCs/>
        </w:rPr>
        <w:t xml:space="preserve">, kas ir Uzņēmēja rīcībā un kura atbilstoši normatīvajiem aktiem ir jāsagatavo Uzņēmējam. </w:t>
      </w:r>
    </w:p>
    <w:p w:rsidR="00C028B1" w:rsidRPr="00C028B1" w:rsidRDefault="00C028B1" w:rsidP="00C028B1">
      <w:pPr>
        <w:widowControl w:val="0"/>
        <w:overflowPunct w:val="0"/>
        <w:autoSpaceDE w:val="0"/>
        <w:autoSpaceDN w:val="0"/>
        <w:adjustRightInd w:val="0"/>
        <w:jc w:val="both"/>
        <w:rPr>
          <w:bCs/>
        </w:rPr>
      </w:pPr>
    </w:p>
    <w:p w:rsidR="00C028B1" w:rsidRPr="00C028B1" w:rsidRDefault="00C028B1" w:rsidP="00C028B1">
      <w:pPr>
        <w:widowControl w:val="0"/>
        <w:overflowPunct w:val="0"/>
        <w:autoSpaceDE w:val="0"/>
        <w:autoSpaceDN w:val="0"/>
        <w:adjustRightInd w:val="0"/>
        <w:jc w:val="both"/>
        <w:rPr>
          <w:bCs/>
        </w:rPr>
      </w:pPr>
      <w:r w:rsidRPr="00C028B1">
        <w:rPr>
          <w:bCs/>
        </w:rPr>
        <w:t xml:space="preserve">Tādēļ norādes Līguma vienošanās par ekspluatācijā nodošanas laiku ir nepamatotas un ir pretrunā ar Konkursa iepirkuma līguma nosacījumiem. Uzņēmējam, piedāvājuma iesniegšanas brīdī, kā arī, laikā, kad tiek izpildīts Konkursa iepirkuma līgumu, nav zināms, cik ilgā laikā pasūtītājs veiks attiecīgo Posmu nodošanu ekspluatācijā. </w:t>
      </w:r>
    </w:p>
    <w:p w:rsidR="00C028B1" w:rsidRPr="00C028B1" w:rsidRDefault="00C028B1" w:rsidP="00C028B1">
      <w:pPr>
        <w:widowControl w:val="0"/>
        <w:overflowPunct w:val="0"/>
        <w:autoSpaceDE w:val="0"/>
        <w:autoSpaceDN w:val="0"/>
        <w:adjustRightInd w:val="0"/>
        <w:jc w:val="both"/>
        <w:rPr>
          <w:bCs/>
        </w:rPr>
      </w:pPr>
    </w:p>
    <w:p w:rsidR="00C028B1" w:rsidRPr="00A21D70" w:rsidRDefault="00C028B1" w:rsidP="00C028B1">
      <w:pPr>
        <w:overflowPunct w:val="0"/>
        <w:autoSpaceDE w:val="0"/>
        <w:autoSpaceDN w:val="0"/>
        <w:adjustRightInd w:val="0"/>
        <w:jc w:val="both"/>
        <w:rPr>
          <w:bCs/>
        </w:rPr>
      </w:pPr>
      <w:r w:rsidRPr="00A21D70">
        <w:rPr>
          <w:bCs/>
        </w:rPr>
        <w:t>Lūdzam Pasūtītāju veikt grozījumus Konkursa nolikuma 8.pielikumā pievienotās Līguma vienošanās 5.3.punktā, svītrojot norādes par ekspluatācijā nodošanas laiku.</w:t>
      </w:r>
    </w:p>
    <w:p w:rsidR="00C028B1" w:rsidRPr="00A21D70" w:rsidRDefault="00C028B1" w:rsidP="00C028B1">
      <w:pPr>
        <w:overflowPunct w:val="0"/>
        <w:autoSpaceDE w:val="0"/>
        <w:autoSpaceDN w:val="0"/>
        <w:adjustRightInd w:val="0"/>
        <w:jc w:val="both"/>
        <w:rPr>
          <w:b/>
          <w:bCs/>
        </w:rPr>
      </w:pPr>
    </w:p>
    <w:p w:rsidR="00F50A62" w:rsidRPr="00A21D70" w:rsidRDefault="00C028B1" w:rsidP="00F50A62">
      <w:pPr>
        <w:overflowPunct w:val="0"/>
        <w:autoSpaceDE w:val="0"/>
        <w:autoSpaceDN w:val="0"/>
        <w:adjustRightInd w:val="0"/>
        <w:jc w:val="both"/>
        <w:rPr>
          <w:b/>
          <w:bCs/>
        </w:rPr>
      </w:pPr>
      <w:r w:rsidRPr="00A21D70">
        <w:rPr>
          <w:b/>
          <w:bCs/>
        </w:rPr>
        <w:t>1</w:t>
      </w:r>
      <w:r w:rsidR="00F50A62" w:rsidRPr="00A21D70">
        <w:rPr>
          <w:b/>
          <w:bCs/>
        </w:rPr>
        <w:t>.7.Atbilde</w:t>
      </w:r>
    </w:p>
    <w:p w:rsidR="00F50A62" w:rsidRPr="00A21D70" w:rsidRDefault="00C028B1" w:rsidP="00F50A62">
      <w:pPr>
        <w:overflowPunct w:val="0"/>
        <w:autoSpaceDE w:val="0"/>
        <w:autoSpaceDN w:val="0"/>
        <w:adjustRightInd w:val="0"/>
        <w:jc w:val="both"/>
      </w:pPr>
      <w:r w:rsidRPr="00A21D70">
        <w:t xml:space="preserve">Nolikuma 8.pielikums ir Līguma </w:t>
      </w:r>
      <w:r w:rsidRPr="00A21D70">
        <w:rPr>
          <w:u w:val="single"/>
        </w:rPr>
        <w:t>projekts</w:t>
      </w:r>
      <w:r w:rsidRPr="00A21D70">
        <w:t xml:space="preserve">. Slēdzot līgumu ar konkursa rezultātā atzīto uzvarētāju tiks norādīta precīza informācija - līgumsumma, darbu izpildes laiks, objektu nodošanas </w:t>
      </w:r>
      <w:r w:rsidRPr="00A21D70">
        <w:lastRenderedPageBreak/>
        <w:t>ekspluatācijā datums utt., kā arī vēršam uzmanību</w:t>
      </w:r>
      <w:r w:rsidR="007B56A7">
        <w:t>,</w:t>
      </w:r>
      <w:r w:rsidRPr="00A21D70">
        <w:t xml:space="preserve"> ka objektu nodošana ekspluatācijā ir Pasūtītāja pienākums un atbildība. Ņemot vērā būvdarbu izpildes termiņu, normatīvo aktu, kuri reglamentē objekta nodošanu ekspluatācijā, prasības</w:t>
      </w:r>
      <w:r w:rsidR="00773F86" w:rsidRPr="00A21D70">
        <w:t>,</w:t>
      </w:r>
      <w:r w:rsidRPr="00A21D70">
        <w:t xml:space="preserve"> </w:t>
      </w:r>
      <w:r w:rsidR="00773F86" w:rsidRPr="00A21D70">
        <w:t>līgumā</w:t>
      </w:r>
      <w:r w:rsidRPr="00A21D70">
        <w:t xml:space="preserve"> tiks norādīts paredzamais objektu nodošanas ekspluatācijā termiņš.</w:t>
      </w:r>
    </w:p>
    <w:p w:rsidR="00C028B1" w:rsidRPr="00A21D70" w:rsidRDefault="00C028B1" w:rsidP="00F50A62">
      <w:pPr>
        <w:overflowPunct w:val="0"/>
        <w:autoSpaceDE w:val="0"/>
        <w:autoSpaceDN w:val="0"/>
        <w:adjustRightInd w:val="0"/>
        <w:jc w:val="both"/>
        <w:rPr>
          <w:bCs/>
        </w:rPr>
      </w:pPr>
    </w:p>
    <w:p w:rsidR="00F50A62" w:rsidRPr="00A21D70" w:rsidRDefault="00773F86" w:rsidP="00F50A6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1.8.jautājums</w:t>
      </w:r>
    </w:p>
    <w:p w:rsidR="00773F86" w:rsidRPr="00773F86" w:rsidRDefault="00773F86" w:rsidP="00773F86">
      <w:pPr>
        <w:widowControl w:val="0"/>
        <w:overflowPunct w:val="0"/>
        <w:autoSpaceDE w:val="0"/>
        <w:autoSpaceDN w:val="0"/>
        <w:adjustRightInd w:val="0"/>
        <w:contextualSpacing/>
        <w:jc w:val="both"/>
        <w:rPr>
          <w:bCs/>
          <w:u w:val="single"/>
        </w:rPr>
      </w:pPr>
      <w:r w:rsidRPr="00773F86">
        <w:rPr>
          <w:bCs/>
          <w:u w:val="single"/>
        </w:rPr>
        <w:t>Par ceļu būvdarbu vadītāja pieredzi</w:t>
      </w:r>
    </w:p>
    <w:p w:rsidR="00773F86" w:rsidRPr="00A21D70" w:rsidRDefault="00773F86" w:rsidP="00773F86">
      <w:pPr>
        <w:overflowPunct w:val="0"/>
        <w:autoSpaceDE w:val="0"/>
        <w:autoSpaceDN w:val="0"/>
        <w:adjustRightInd w:val="0"/>
        <w:jc w:val="both"/>
        <w:rPr>
          <w:b/>
          <w:bCs/>
        </w:rPr>
      </w:pPr>
      <w:r w:rsidRPr="00A21D70">
        <w:rPr>
          <w:bCs/>
        </w:rPr>
        <w:t>Lūdzam Pasūtītāju apstiprināt, ka atbilstoši Konkursa nolikuma 15.7.punkta prasībai ceļu būvdarbu vadītāja pieredzē jānorāda jebkura veida būvdarbu vai būvniecības līgums, kura ietvaros veikti asfaltbetona seguma atjaunošanas/rekonstrukcijas vai jaunbūves būvdarbi vismaz 4500 m² apjomā.</w:t>
      </w:r>
    </w:p>
    <w:p w:rsidR="00773F86" w:rsidRPr="00A21D70" w:rsidRDefault="00773F86" w:rsidP="00F50A62">
      <w:pPr>
        <w:overflowPunct w:val="0"/>
        <w:autoSpaceDE w:val="0"/>
        <w:autoSpaceDN w:val="0"/>
        <w:adjustRightInd w:val="0"/>
        <w:jc w:val="both"/>
        <w:rPr>
          <w:b/>
          <w:bCs/>
        </w:rPr>
      </w:pPr>
    </w:p>
    <w:p w:rsidR="00F50A62" w:rsidRPr="00A21D70" w:rsidRDefault="00773F86" w:rsidP="00F50A62">
      <w:pPr>
        <w:overflowPunct w:val="0"/>
        <w:autoSpaceDE w:val="0"/>
        <w:autoSpaceDN w:val="0"/>
        <w:adjustRightInd w:val="0"/>
        <w:jc w:val="both"/>
        <w:rPr>
          <w:b/>
          <w:bCs/>
        </w:rPr>
      </w:pPr>
      <w:r w:rsidRPr="00A21D70">
        <w:rPr>
          <w:b/>
          <w:bCs/>
        </w:rPr>
        <w:t>1</w:t>
      </w:r>
      <w:r w:rsidR="00F50A62" w:rsidRPr="00A21D70">
        <w:rPr>
          <w:b/>
          <w:bCs/>
        </w:rPr>
        <w:t>.8.Atbilde</w:t>
      </w:r>
    </w:p>
    <w:p w:rsidR="00773F86" w:rsidRPr="00A21D70" w:rsidRDefault="0072013B" w:rsidP="00773F86">
      <w:pPr>
        <w:jc w:val="both"/>
        <w:rPr>
          <w:lang w:eastAsia="x-none"/>
        </w:rPr>
      </w:pPr>
      <w:r w:rsidRPr="00A21D70">
        <w:rPr>
          <w:rFonts w:eastAsia="SimSun"/>
          <w:color w:val="000000"/>
          <w:lang w:eastAsia="x-none"/>
        </w:rPr>
        <w:t>Pretendentam jāiesniedz c</w:t>
      </w:r>
      <w:r w:rsidR="00773F86" w:rsidRPr="00773F86">
        <w:rPr>
          <w:rFonts w:eastAsia="SimSun"/>
          <w:color w:val="000000"/>
          <w:lang w:eastAsia="x-none"/>
        </w:rPr>
        <w:t>eļu būvdarbu vadītāja apliecinājums, ka piecos iepriekšējos gados (2013., 2014., 2015., 2016., 2017.gads un 2018.gads līdz piedāvājumu iesniegšanai) viņam ir pieredze</w:t>
      </w:r>
      <w:r w:rsidR="00773F86" w:rsidRPr="00773F86">
        <w:rPr>
          <w:lang w:eastAsia="x-none"/>
        </w:rPr>
        <w:t xml:space="preserve"> vismaz vienā objektā, kurā veikta asfaltbetona seguma </w:t>
      </w:r>
      <w:r w:rsidR="00773F86" w:rsidRPr="00A21D70">
        <w:rPr>
          <w:lang w:eastAsia="x-none"/>
        </w:rPr>
        <w:t xml:space="preserve">atjaunošana/rekonstrukcija vai jaunbūve </w:t>
      </w:r>
      <w:r w:rsidR="00773F86" w:rsidRPr="00773F86">
        <w:rPr>
          <w:lang w:eastAsia="x-none"/>
        </w:rPr>
        <w:t xml:space="preserve">vismaz </w:t>
      </w:r>
      <w:r w:rsidR="00773F86" w:rsidRPr="00773F86">
        <w:rPr>
          <w:b/>
          <w:lang w:eastAsia="x-none"/>
        </w:rPr>
        <w:t>4500 m²</w:t>
      </w:r>
      <w:r w:rsidR="00773F86" w:rsidRPr="00773F86">
        <w:rPr>
          <w:lang w:eastAsia="x-none"/>
        </w:rPr>
        <w:t xml:space="preserve"> apjomā.</w:t>
      </w:r>
    </w:p>
    <w:p w:rsidR="00773F86" w:rsidRPr="00A21D70" w:rsidRDefault="00773F86" w:rsidP="00773F86">
      <w:pPr>
        <w:jc w:val="both"/>
        <w:rPr>
          <w:rFonts w:eastAsia="SimSun"/>
          <w:color w:val="000000"/>
          <w:lang w:eastAsia="x-none"/>
        </w:rPr>
      </w:pPr>
    </w:p>
    <w:p w:rsidR="0090357E" w:rsidRPr="00A21D70" w:rsidRDefault="0090357E" w:rsidP="0090357E">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1.9.jautājums</w:t>
      </w:r>
    </w:p>
    <w:p w:rsidR="0090357E" w:rsidRPr="0090357E" w:rsidRDefault="0090357E" w:rsidP="0090357E">
      <w:pPr>
        <w:widowControl w:val="0"/>
        <w:overflowPunct w:val="0"/>
        <w:autoSpaceDE w:val="0"/>
        <w:autoSpaceDN w:val="0"/>
        <w:adjustRightInd w:val="0"/>
        <w:contextualSpacing/>
        <w:jc w:val="both"/>
        <w:rPr>
          <w:bCs/>
          <w:u w:val="single"/>
        </w:rPr>
      </w:pPr>
      <w:r w:rsidRPr="0090357E">
        <w:rPr>
          <w:bCs/>
          <w:u w:val="single"/>
        </w:rPr>
        <w:t>Par ēku būvdarbu vadītāju</w:t>
      </w:r>
    </w:p>
    <w:p w:rsidR="0090357E" w:rsidRPr="0090357E" w:rsidRDefault="0090357E" w:rsidP="0090357E">
      <w:pPr>
        <w:widowControl w:val="0"/>
        <w:overflowPunct w:val="0"/>
        <w:autoSpaceDE w:val="0"/>
        <w:autoSpaceDN w:val="0"/>
        <w:adjustRightInd w:val="0"/>
        <w:jc w:val="both"/>
        <w:rPr>
          <w:bCs/>
        </w:rPr>
      </w:pPr>
      <w:r w:rsidRPr="0090357E">
        <w:rPr>
          <w:bCs/>
        </w:rPr>
        <w:t>Konkursa nolikuma 15.10.punktā, kā arī Konkursa nolikuma 5.pielikumā pievienotajā veidnē “Galveno speciālistu saraksts”  ir norādes par ēku būvdarbu vadītāju.</w:t>
      </w:r>
    </w:p>
    <w:p w:rsidR="0090357E" w:rsidRPr="0090357E" w:rsidRDefault="0090357E" w:rsidP="0090357E">
      <w:pPr>
        <w:widowControl w:val="0"/>
        <w:overflowPunct w:val="0"/>
        <w:autoSpaceDE w:val="0"/>
        <w:autoSpaceDN w:val="0"/>
        <w:adjustRightInd w:val="0"/>
        <w:jc w:val="both"/>
        <w:rPr>
          <w:bCs/>
        </w:rPr>
      </w:pPr>
    </w:p>
    <w:p w:rsidR="0090357E" w:rsidRPr="0090357E" w:rsidRDefault="0090357E" w:rsidP="0090357E">
      <w:pPr>
        <w:widowControl w:val="0"/>
        <w:overflowPunct w:val="0"/>
        <w:autoSpaceDE w:val="0"/>
        <w:autoSpaceDN w:val="0"/>
        <w:adjustRightInd w:val="0"/>
        <w:jc w:val="both"/>
        <w:rPr>
          <w:bCs/>
        </w:rPr>
      </w:pPr>
      <w:r w:rsidRPr="0090357E">
        <w:rPr>
          <w:bCs/>
        </w:rPr>
        <w:t xml:space="preserve">Ieinteresētais piegādātājs konstatē, ka saskaņā ar Konkursa nolikumā noteiktajām kvalifikācijas prasībām pretendentiem nav jāpiedāvā ēku būvdarbu vadītājs. </w:t>
      </w:r>
    </w:p>
    <w:p w:rsidR="0090357E" w:rsidRPr="0090357E" w:rsidRDefault="0090357E" w:rsidP="0090357E">
      <w:pPr>
        <w:widowControl w:val="0"/>
        <w:overflowPunct w:val="0"/>
        <w:autoSpaceDE w:val="0"/>
        <w:autoSpaceDN w:val="0"/>
        <w:adjustRightInd w:val="0"/>
        <w:jc w:val="both"/>
        <w:rPr>
          <w:bCs/>
        </w:rPr>
      </w:pPr>
    </w:p>
    <w:p w:rsidR="0090357E" w:rsidRPr="0090357E" w:rsidRDefault="0090357E" w:rsidP="0090357E">
      <w:pPr>
        <w:widowControl w:val="0"/>
        <w:overflowPunct w:val="0"/>
        <w:autoSpaceDE w:val="0"/>
        <w:autoSpaceDN w:val="0"/>
        <w:adjustRightInd w:val="0"/>
        <w:jc w:val="both"/>
        <w:rPr>
          <w:bCs/>
        </w:rPr>
      </w:pPr>
      <w:r w:rsidRPr="0090357E">
        <w:rPr>
          <w:bCs/>
        </w:rPr>
        <w:t xml:space="preserve">Lūdzam Pasūtītāju veikt grozījumus Konkursa nolikuma 15.10.punktā, kā arī Konkursa nolikuma 5.pielikumā pievienotajā veidnē “Galveno speciālistu saraksts”, dzēšot norādes par ēku būvdarbu vadītāju. </w:t>
      </w:r>
    </w:p>
    <w:p w:rsidR="0090357E" w:rsidRPr="0090357E" w:rsidRDefault="0090357E" w:rsidP="0090357E">
      <w:pPr>
        <w:widowControl w:val="0"/>
        <w:overflowPunct w:val="0"/>
        <w:autoSpaceDE w:val="0"/>
        <w:autoSpaceDN w:val="0"/>
        <w:adjustRightInd w:val="0"/>
        <w:jc w:val="both"/>
        <w:rPr>
          <w:bCs/>
        </w:rPr>
      </w:pPr>
    </w:p>
    <w:p w:rsidR="0090357E" w:rsidRPr="00A21D70" w:rsidRDefault="0090357E" w:rsidP="0090357E">
      <w:pPr>
        <w:jc w:val="both"/>
        <w:rPr>
          <w:rFonts w:eastAsia="SimSun"/>
          <w:color w:val="000000"/>
          <w:lang w:eastAsia="x-none"/>
        </w:rPr>
      </w:pPr>
      <w:r w:rsidRPr="00A21D70">
        <w:rPr>
          <w:bCs/>
        </w:rPr>
        <w:t>Vienlaikus lūdzam Konkursa nolikuma 15.10.punktā precizēt, kurām Konkursa nolikumā noteiktajām speciālistu pozīcijām ir pieļaujams nominēt vienu un to pašu personu.</w:t>
      </w:r>
    </w:p>
    <w:p w:rsidR="0090357E" w:rsidRPr="00A21D70" w:rsidRDefault="0090357E" w:rsidP="00773F86">
      <w:pPr>
        <w:jc w:val="both"/>
        <w:rPr>
          <w:rFonts w:eastAsia="SimSun"/>
          <w:color w:val="000000"/>
          <w:lang w:eastAsia="x-none"/>
        </w:rPr>
      </w:pPr>
    </w:p>
    <w:p w:rsidR="0090357E" w:rsidRPr="00A21D70" w:rsidRDefault="0090357E" w:rsidP="0090357E">
      <w:pPr>
        <w:overflowPunct w:val="0"/>
        <w:autoSpaceDE w:val="0"/>
        <w:autoSpaceDN w:val="0"/>
        <w:adjustRightInd w:val="0"/>
        <w:jc w:val="both"/>
        <w:rPr>
          <w:b/>
          <w:bCs/>
        </w:rPr>
      </w:pPr>
      <w:r w:rsidRPr="00A21D70">
        <w:rPr>
          <w:b/>
          <w:bCs/>
        </w:rPr>
        <w:t>1.9.Atbilde</w:t>
      </w:r>
    </w:p>
    <w:p w:rsidR="0090357E" w:rsidRPr="0090357E" w:rsidRDefault="0090357E" w:rsidP="0090357E">
      <w:pPr>
        <w:tabs>
          <w:tab w:val="left" w:pos="426"/>
        </w:tabs>
        <w:jc w:val="both"/>
      </w:pPr>
      <w:r w:rsidRPr="0090357E">
        <w:t>Apgalvojums, ka pretendentam saskaņā ar nolikum</w:t>
      </w:r>
      <w:r w:rsidRPr="00A21D70">
        <w:t>a</w:t>
      </w:r>
      <w:r w:rsidRPr="0090357E">
        <w:t xml:space="preserve"> prasībām nav jāpiedāvā ēku būvdarbu vadītājs ir nepamatots, jo konkursa nolikumā tiek pieprasītā pretendenta pieredze un arī speciālistu pieredze – atbildīgajam būvdarbu vadītājam, ceļu būvdarbu vadītājam, elektroietaišu būvdarbu vadītājam un projektu vadītājam. Kā arī nolikuma 15.10. punktā tiek pieprasīti atbilstoši speciālisti, visi iepriekš minēti un papildus ēku būvdarbu vadītājs un darba drošības koordinators, nenosakot tiem pieredzes konkrētas prasības.</w:t>
      </w:r>
    </w:p>
    <w:p w:rsidR="0090357E" w:rsidRPr="0090357E" w:rsidRDefault="0090357E" w:rsidP="0090357E">
      <w:pPr>
        <w:tabs>
          <w:tab w:val="left" w:pos="426"/>
        </w:tabs>
        <w:jc w:val="both"/>
      </w:pPr>
      <w:r w:rsidRPr="0090357E">
        <w:t>Papildus norādām, ka nolikuma 15.10. punktā ir noteikts, ka vienu un to pašu personu var nominēt tikai atbildīgā būvdarbu vadītāja un ēku būvdarbu vadītāja pozīcijā.</w:t>
      </w:r>
      <w:r w:rsidR="00F16CCA" w:rsidRPr="00A21D70">
        <w:t xml:space="preserve"> Tomēr piegādātājam ir rūpīgi jāizvērtē piedāvātās personas noslogotība un spējas uzņemties vairāku darbu vadīšanu vienlaicīgi. </w:t>
      </w:r>
    </w:p>
    <w:p w:rsidR="0090357E" w:rsidRPr="00A21D70" w:rsidRDefault="0090357E" w:rsidP="00773F86">
      <w:pPr>
        <w:jc w:val="both"/>
        <w:rPr>
          <w:rFonts w:eastAsia="SimSun"/>
          <w:color w:val="000000"/>
          <w:lang w:eastAsia="x-none"/>
        </w:rPr>
      </w:pPr>
    </w:p>
    <w:p w:rsidR="00F16CCA" w:rsidRPr="00A21D70" w:rsidRDefault="00F16CCA" w:rsidP="00F16CCA">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1.10.jautājums</w:t>
      </w:r>
    </w:p>
    <w:p w:rsidR="00F16CCA" w:rsidRPr="00F16CCA" w:rsidRDefault="00F16CCA" w:rsidP="00F16CCA">
      <w:pPr>
        <w:widowControl w:val="0"/>
        <w:overflowPunct w:val="0"/>
        <w:autoSpaceDE w:val="0"/>
        <w:autoSpaceDN w:val="0"/>
        <w:adjustRightInd w:val="0"/>
        <w:contextualSpacing/>
        <w:jc w:val="both"/>
        <w:rPr>
          <w:bCs/>
          <w:u w:val="single"/>
        </w:rPr>
      </w:pPr>
      <w:r w:rsidRPr="00F16CCA">
        <w:rPr>
          <w:bCs/>
          <w:u w:val="single"/>
        </w:rPr>
        <w:t>Par ūdens un kanalizācijas sistēmu nepārtrauktas darbības pasākumu aprakstu</w:t>
      </w:r>
    </w:p>
    <w:p w:rsidR="00F16CCA" w:rsidRPr="00F16CCA" w:rsidRDefault="00F16CCA" w:rsidP="00F16CCA">
      <w:pPr>
        <w:widowControl w:val="0"/>
        <w:overflowPunct w:val="0"/>
        <w:autoSpaceDE w:val="0"/>
        <w:autoSpaceDN w:val="0"/>
        <w:adjustRightInd w:val="0"/>
        <w:jc w:val="both"/>
        <w:rPr>
          <w:bCs/>
        </w:rPr>
      </w:pPr>
      <w:r w:rsidRPr="00F16CCA">
        <w:rPr>
          <w:bCs/>
        </w:rPr>
        <w:lastRenderedPageBreak/>
        <w:t>Konkursa nolikuma 25.8.2.1.punktā noteikts, ka būvdarbu izpildes detalizētā aprakstā jāiekļauj  ūdensapgādes un kanalizācijas nepārtrauktības nodrošināšana – ūdens un kanalizācijas sistēmu nepārtrauktas darbības pasākumu apraksts, jaunu sistēmas izbūves vai esošo sistēmu rekonstrukcijas laikā un ierobežoto ūdens un kanalizācijas nepārtrauktās darbības posmu plāni, shēmas.</w:t>
      </w:r>
    </w:p>
    <w:p w:rsidR="00F16CCA" w:rsidRPr="00F16CCA" w:rsidRDefault="00F16CCA" w:rsidP="00F16CCA">
      <w:pPr>
        <w:widowControl w:val="0"/>
        <w:overflowPunct w:val="0"/>
        <w:autoSpaceDE w:val="0"/>
        <w:autoSpaceDN w:val="0"/>
        <w:adjustRightInd w:val="0"/>
        <w:jc w:val="both"/>
        <w:rPr>
          <w:bCs/>
        </w:rPr>
      </w:pPr>
    </w:p>
    <w:p w:rsidR="00F16CCA" w:rsidRPr="00F16CCA" w:rsidRDefault="00F16CCA" w:rsidP="00F16CCA">
      <w:pPr>
        <w:widowControl w:val="0"/>
        <w:overflowPunct w:val="0"/>
        <w:autoSpaceDE w:val="0"/>
        <w:autoSpaceDN w:val="0"/>
        <w:adjustRightInd w:val="0"/>
        <w:jc w:val="both"/>
        <w:rPr>
          <w:bCs/>
        </w:rPr>
      </w:pPr>
      <w:r w:rsidRPr="00F16CCA">
        <w:rPr>
          <w:bCs/>
        </w:rPr>
        <w:t xml:space="preserve">Konstatējams, ka Konkursa iepirkuma priekšmetā neietilpst esošu inženiertīklu rekonstrukcija vai atjaunošana, bet gan pilnībā jaunu inženiertīklu izbūve. Secīgi arī, izpildot iepirkuma līgumu, nebūs nepieciešams nodrošināt ūdensapgādes un kanalizācijas darbības nepārtrauktību, jo neviens no tīkliem netiks pārbūvēts. </w:t>
      </w:r>
    </w:p>
    <w:p w:rsidR="00F16CCA" w:rsidRPr="00F16CCA" w:rsidRDefault="00F16CCA" w:rsidP="00F16CCA">
      <w:pPr>
        <w:widowControl w:val="0"/>
        <w:overflowPunct w:val="0"/>
        <w:autoSpaceDE w:val="0"/>
        <w:autoSpaceDN w:val="0"/>
        <w:adjustRightInd w:val="0"/>
        <w:jc w:val="both"/>
        <w:rPr>
          <w:bCs/>
        </w:rPr>
      </w:pPr>
    </w:p>
    <w:p w:rsidR="00F16CCA" w:rsidRPr="00F16CCA" w:rsidRDefault="00F16CCA" w:rsidP="00F16CCA">
      <w:pPr>
        <w:widowControl w:val="0"/>
        <w:overflowPunct w:val="0"/>
        <w:autoSpaceDE w:val="0"/>
        <w:autoSpaceDN w:val="0"/>
        <w:adjustRightInd w:val="0"/>
        <w:jc w:val="both"/>
        <w:rPr>
          <w:bCs/>
        </w:rPr>
      </w:pPr>
      <w:r w:rsidRPr="00F16CCA">
        <w:rPr>
          <w:bCs/>
        </w:rPr>
        <w:t>Lūdzam Pasūtītāju apstiprināt, ka pretendentiem nebūs jānodrošina ūdensapgādes un kanalizācijas nepārtrauktība, vienlaikus dzēšot Konkursa nolikuma 25.8.2.1.punkta prasību.</w:t>
      </w:r>
    </w:p>
    <w:p w:rsidR="00F16CCA" w:rsidRPr="00F16CCA" w:rsidRDefault="00F16CCA" w:rsidP="00F16CCA">
      <w:pPr>
        <w:widowControl w:val="0"/>
        <w:overflowPunct w:val="0"/>
        <w:autoSpaceDE w:val="0"/>
        <w:autoSpaceDN w:val="0"/>
        <w:adjustRightInd w:val="0"/>
        <w:jc w:val="both"/>
        <w:rPr>
          <w:bCs/>
        </w:rPr>
      </w:pPr>
    </w:p>
    <w:p w:rsidR="00F16CCA" w:rsidRPr="00773F86" w:rsidRDefault="00F16CCA" w:rsidP="00F16CCA">
      <w:pPr>
        <w:jc w:val="both"/>
        <w:rPr>
          <w:rFonts w:eastAsia="SimSun"/>
          <w:color w:val="000000"/>
          <w:lang w:eastAsia="x-none"/>
        </w:rPr>
      </w:pPr>
      <w:r w:rsidRPr="00A21D70">
        <w:rPr>
          <w:bCs/>
        </w:rPr>
        <w:t>Ja tomēr iepirkuma līguma izpildes laikā būs nepieciešams nodrošināt ūdensapgādes un kanalizācijas nepārtrauktību, lūdzam Pasūtītāju precīzi norādīt šo posmu, kur nodrošināma nepārtrauktība, atrašanās vietu, garumu un citus parametrus, kas ļauj identificēt attiecīgo posmu.</w:t>
      </w:r>
    </w:p>
    <w:p w:rsidR="00BA483E" w:rsidRPr="00A21D70" w:rsidRDefault="00BA483E" w:rsidP="00773F86">
      <w:pPr>
        <w:jc w:val="both"/>
        <w:rPr>
          <w:i/>
        </w:rPr>
      </w:pPr>
    </w:p>
    <w:p w:rsidR="00F16CCA" w:rsidRPr="00A21D70" w:rsidRDefault="00F16CCA" w:rsidP="00F16CCA">
      <w:pPr>
        <w:overflowPunct w:val="0"/>
        <w:autoSpaceDE w:val="0"/>
        <w:autoSpaceDN w:val="0"/>
        <w:adjustRightInd w:val="0"/>
        <w:jc w:val="both"/>
        <w:rPr>
          <w:b/>
          <w:bCs/>
        </w:rPr>
      </w:pPr>
      <w:r w:rsidRPr="00A21D70">
        <w:rPr>
          <w:b/>
          <w:bCs/>
        </w:rPr>
        <w:t>1.10.Atbilde</w:t>
      </w:r>
    </w:p>
    <w:p w:rsidR="00F16CCA" w:rsidRPr="00F16CCA" w:rsidRDefault="00F16CCA" w:rsidP="00F16CCA">
      <w:pPr>
        <w:tabs>
          <w:tab w:val="left" w:pos="426"/>
        </w:tabs>
        <w:jc w:val="both"/>
      </w:pPr>
      <w:r w:rsidRPr="00F16CCA">
        <w:t>Sagatavojot ūdens un kanalizācijas sistēmu nepārtrauktas darbības pasākumu kopumu, pretendentam ir jāvadās no būvprojektos norādītas informācijas</w:t>
      </w:r>
      <w:r w:rsidRPr="00A21D70">
        <w:t xml:space="preserve"> un būvdarbu izpildes laikā jānodrošina ūdensapgādes un kanalizācijas nepārtrauktība</w:t>
      </w:r>
      <w:r w:rsidRPr="00F16CCA">
        <w:t>.</w:t>
      </w:r>
    </w:p>
    <w:p w:rsidR="00F16CCA" w:rsidRPr="00A21D70" w:rsidRDefault="00F16CCA" w:rsidP="00F16CCA">
      <w:pPr>
        <w:overflowPunct w:val="0"/>
        <w:autoSpaceDE w:val="0"/>
        <w:autoSpaceDN w:val="0"/>
        <w:adjustRightInd w:val="0"/>
        <w:jc w:val="both"/>
        <w:rPr>
          <w:b/>
          <w:bCs/>
        </w:rPr>
      </w:pPr>
    </w:p>
    <w:p w:rsidR="00F16CCA" w:rsidRPr="00A21D70" w:rsidRDefault="00F16CCA" w:rsidP="00F16CCA">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1.11.jautājums</w:t>
      </w:r>
    </w:p>
    <w:p w:rsidR="00F16CCA" w:rsidRPr="00F16CCA" w:rsidRDefault="00F16CCA" w:rsidP="00F16CCA">
      <w:pPr>
        <w:widowControl w:val="0"/>
        <w:overflowPunct w:val="0"/>
        <w:autoSpaceDE w:val="0"/>
        <w:autoSpaceDN w:val="0"/>
        <w:adjustRightInd w:val="0"/>
        <w:contextualSpacing/>
        <w:jc w:val="both"/>
        <w:rPr>
          <w:bCs/>
          <w:u w:val="single"/>
        </w:rPr>
      </w:pPr>
      <w:r w:rsidRPr="00F16CCA">
        <w:rPr>
          <w:bCs/>
          <w:u w:val="single"/>
        </w:rPr>
        <w:t>Par materiālu utilizāciju</w:t>
      </w:r>
    </w:p>
    <w:p w:rsidR="00F16CCA" w:rsidRPr="00A21D70" w:rsidRDefault="00F16CCA" w:rsidP="00F16CCA">
      <w:pPr>
        <w:overflowPunct w:val="0"/>
        <w:autoSpaceDE w:val="0"/>
        <w:autoSpaceDN w:val="0"/>
        <w:adjustRightInd w:val="0"/>
        <w:jc w:val="both"/>
        <w:rPr>
          <w:bCs/>
        </w:rPr>
      </w:pPr>
      <w:r w:rsidRPr="00A21D70">
        <w:rPr>
          <w:bCs/>
        </w:rPr>
        <w:t xml:space="preserve">Lūdzam Pasūtītāju apstiprināt, ka atbilstoši Konkursa nolikuma 25.8.2.2.punktam pretendentiem tehniskajā piedāvājumā jāpievieno pretendentu apstiprināts apliecinājums </w:t>
      </w:r>
      <w:r w:rsidRPr="00A21D70">
        <w:rPr>
          <w:bCs/>
          <w:u w:val="single"/>
        </w:rPr>
        <w:t>vai</w:t>
      </w:r>
      <w:r w:rsidRPr="00A21D70">
        <w:rPr>
          <w:bCs/>
        </w:rPr>
        <w:t xml:space="preserve"> vienošanās ar konkrētu atkritumu apsaimniekošanas organizāciju par materiālu (būvgružu) utilizāciju.</w:t>
      </w:r>
    </w:p>
    <w:p w:rsidR="00F16CCA" w:rsidRDefault="00F16CCA" w:rsidP="00F16CCA">
      <w:pPr>
        <w:overflowPunct w:val="0"/>
        <w:autoSpaceDE w:val="0"/>
        <w:autoSpaceDN w:val="0"/>
        <w:adjustRightInd w:val="0"/>
        <w:jc w:val="both"/>
        <w:rPr>
          <w:bCs/>
        </w:rPr>
      </w:pPr>
    </w:p>
    <w:p w:rsidR="00F05D31" w:rsidRPr="00A21D70" w:rsidRDefault="00F05D31" w:rsidP="00F16CCA">
      <w:pPr>
        <w:overflowPunct w:val="0"/>
        <w:autoSpaceDE w:val="0"/>
        <w:autoSpaceDN w:val="0"/>
        <w:adjustRightInd w:val="0"/>
        <w:jc w:val="both"/>
        <w:rPr>
          <w:bCs/>
        </w:rPr>
      </w:pPr>
    </w:p>
    <w:p w:rsidR="00F16CCA" w:rsidRPr="00A21D70" w:rsidRDefault="00F16CCA" w:rsidP="00F16CCA">
      <w:pPr>
        <w:overflowPunct w:val="0"/>
        <w:autoSpaceDE w:val="0"/>
        <w:autoSpaceDN w:val="0"/>
        <w:adjustRightInd w:val="0"/>
        <w:jc w:val="both"/>
        <w:rPr>
          <w:b/>
          <w:bCs/>
        </w:rPr>
      </w:pPr>
      <w:r w:rsidRPr="00A21D70">
        <w:rPr>
          <w:b/>
          <w:bCs/>
        </w:rPr>
        <w:t>1.11.Atbilde</w:t>
      </w:r>
    </w:p>
    <w:p w:rsidR="00F16CCA" w:rsidRPr="00A21D70" w:rsidRDefault="00F16CCA" w:rsidP="00F16CCA">
      <w:pPr>
        <w:overflowPunct w:val="0"/>
        <w:autoSpaceDE w:val="0"/>
        <w:autoSpaceDN w:val="0"/>
        <w:adjustRightInd w:val="0"/>
        <w:jc w:val="both"/>
      </w:pPr>
      <w:r w:rsidRPr="00A21D70">
        <w:t xml:space="preserve">Pretendentam ir jāiesniedz </w:t>
      </w:r>
      <w:r w:rsidRPr="00A21D70">
        <w:rPr>
          <w:u w:val="single"/>
        </w:rPr>
        <w:t>apliecinājums</w:t>
      </w:r>
      <w:r w:rsidRPr="00A21D70">
        <w:t xml:space="preserve"> par vienošan</w:t>
      </w:r>
      <w:r w:rsidR="007B56A7">
        <w:t>o</w:t>
      </w:r>
      <w:r w:rsidRPr="00A21D70">
        <w:t>s ar konkrētu atkritumu apsaimniekošanas organizāciju. Pretendents kā apliecinājumu ir tiesīgs iesniegt vienošanās ar konkrētu atkritumu apsaimniekošanas organizāciju par materiālu (būvgružu) utilizāciju</w:t>
      </w:r>
      <w:r w:rsidR="002E390F" w:rsidRPr="00A21D70">
        <w:t xml:space="preserve"> kopiju, ja uz piedāvājuma iesniegšanas brīdi tā jau ir noslēgt</w:t>
      </w:r>
      <w:r w:rsidR="00A21D70" w:rsidRPr="00A21D70">
        <w:t>a</w:t>
      </w:r>
      <w:r w:rsidR="002E390F" w:rsidRPr="00A21D70">
        <w:t>.</w:t>
      </w:r>
    </w:p>
    <w:p w:rsidR="002E390F" w:rsidRPr="00A21D70" w:rsidRDefault="002E390F" w:rsidP="00F16CCA">
      <w:pPr>
        <w:overflowPunct w:val="0"/>
        <w:autoSpaceDE w:val="0"/>
        <w:autoSpaceDN w:val="0"/>
        <w:adjustRightInd w:val="0"/>
        <w:jc w:val="both"/>
      </w:pPr>
    </w:p>
    <w:p w:rsidR="002E390F" w:rsidRPr="00A21D70" w:rsidRDefault="002E390F" w:rsidP="00F16CCA">
      <w:pPr>
        <w:overflowPunct w:val="0"/>
        <w:autoSpaceDE w:val="0"/>
        <w:autoSpaceDN w:val="0"/>
        <w:adjustRightInd w:val="0"/>
        <w:jc w:val="both"/>
        <w:rPr>
          <w:b/>
          <w:bCs/>
          <w:i/>
        </w:rPr>
      </w:pPr>
      <w:r w:rsidRPr="00A21D70">
        <w:rPr>
          <w:i/>
        </w:rPr>
        <w:t>1.12. jautājums</w:t>
      </w:r>
    </w:p>
    <w:p w:rsidR="002E390F" w:rsidRPr="002E390F" w:rsidRDefault="002E390F" w:rsidP="002E390F">
      <w:pPr>
        <w:widowControl w:val="0"/>
        <w:overflowPunct w:val="0"/>
        <w:autoSpaceDE w:val="0"/>
        <w:autoSpaceDN w:val="0"/>
        <w:adjustRightInd w:val="0"/>
        <w:contextualSpacing/>
        <w:jc w:val="both"/>
        <w:rPr>
          <w:bCs/>
          <w:u w:val="single"/>
        </w:rPr>
      </w:pPr>
      <w:r w:rsidRPr="002E390F">
        <w:rPr>
          <w:bCs/>
          <w:u w:val="single"/>
        </w:rPr>
        <w:t xml:space="preserve">Par darbu provizorisko programmu </w:t>
      </w:r>
    </w:p>
    <w:p w:rsidR="002E390F" w:rsidRPr="002E390F" w:rsidRDefault="002E390F" w:rsidP="002E390F">
      <w:pPr>
        <w:widowControl w:val="0"/>
        <w:overflowPunct w:val="0"/>
        <w:autoSpaceDE w:val="0"/>
        <w:autoSpaceDN w:val="0"/>
        <w:adjustRightInd w:val="0"/>
        <w:jc w:val="both"/>
        <w:rPr>
          <w:bCs/>
        </w:rPr>
      </w:pPr>
      <w:r w:rsidRPr="002E390F">
        <w:rPr>
          <w:bCs/>
        </w:rPr>
        <w:t xml:space="preserve">Saskaņā ar Konkursa nolikuma 25.8.2.3.punktu pretendentiem jāiesniedz būvdarbu izpildes detalizēts apraksts, kurā ietverta darbu provizoriskā programma. Minētajā programmā jāattēlo arī laiks, kāds nepieciešams darbu pabeigšanai un nodošanai Pasūtītājam. </w:t>
      </w:r>
    </w:p>
    <w:p w:rsidR="002E390F" w:rsidRPr="002E390F" w:rsidRDefault="002E390F" w:rsidP="002E390F">
      <w:pPr>
        <w:widowControl w:val="0"/>
        <w:overflowPunct w:val="0"/>
        <w:autoSpaceDE w:val="0"/>
        <w:autoSpaceDN w:val="0"/>
        <w:adjustRightInd w:val="0"/>
        <w:jc w:val="both"/>
        <w:rPr>
          <w:bCs/>
        </w:rPr>
      </w:pPr>
    </w:p>
    <w:p w:rsidR="00F16CCA" w:rsidRPr="00A21D70" w:rsidRDefault="002E390F" w:rsidP="002E390F">
      <w:pPr>
        <w:overflowPunct w:val="0"/>
        <w:autoSpaceDE w:val="0"/>
        <w:autoSpaceDN w:val="0"/>
        <w:adjustRightInd w:val="0"/>
        <w:jc w:val="both"/>
        <w:rPr>
          <w:bCs/>
        </w:rPr>
      </w:pPr>
      <w:r w:rsidRPr="00A21D70">
        <w:rPr>
          <w:bCs/>
        </w:rPr>
        <w:t>Lūdzam Pasūtītāju apstiprināt, ka Konkursa nolikuma 25.8.2.3.punkta izpratnē ar darbu pabeigšanu un nodošanu Pasūtītājam saprotama Darbu Pieņemšanas-nodošanas apstiprinājuma saņemšana no Inženiera.</w:t>
      </w:r>
    </w:p>
    <w:p w:rsidR="002E390F" w:rsidRPr="00A21D70" w:rsidRDefault="002E390F" w:rsidP="002E390F">
      <w:pPr>
        <w:overflowPunct w:val="0"/>
        <w:autoSpaceDE w:val="0"/>
        <w:autoSpaceDN w:val="0"/>
        <w:adjustRightInd w:val="0"/>
        <w:jc w:val="both"/>
        <w:rPr>
          <w:bCs/>
        </w:rPr>
      </w:pPr>
    </w:p>
    <w:p w:rsidR="002E390F" w:rsidRPr="00A21D70" w:rsidRDefault="002E390F" w:rsidP="002E390F">
      <w:pPr>
        <w:overflowPunct w:val="0"/>
        <w:autoSpaceDE w:val="0"/>
        <w:autoSpaceDN w:val="0"/>
        <w:adjustRightInd w:val="0"/>
        <w:jc w:val="both"/>
        <w:rPr>
          <w:b/>
          <w:bCs/>
        </w:rPr>
      </w:pPr>
      <w:r w:rsidRPr="00A21D70">
        <w:rPr>
          <w:b/>
          <w:bCs/>
        </w:rPr>
        <w:lastRenderedPageBreak/>
        <w:t>1.1</w:t>
      </w:r>
      <w:r w:rsidR="00A21D70" w:rsidRPr="00A21D70">
        <w:rPr>
          <w:b/>
          <w:bCs/>
        </w:rPr>
        <w:t>2</w:t>
      </w:r>
      <w:r w:rsidRPr="00A21D70">
        <w:rPr>
          <w:b/>
          <w:bCs/>
        </w:rPr>
        <w:t>.Atbilde</w:t>
      </w:r>
    </w:p>
    <w:p w:rsidR="002E390F" w:rsidRPr="00A21D70" w:rsidRDefault="002E390F" w:rsidP="002E390F">
      <w:pPr>
        <w:overflowPunct w:val="0"/>
        <w:autoSpaceDE w:val="0"/>
        <w:autoSpaceDN w:val="0"/>
        <w:adjustRightInd w:val="0"/>
        <w:jc w:val="both"/>
      </w:pPr>
      <w:r w:rsidRPr="00A21D70">
        <w:t>Pretendents patstāvīgi izvērtē un plāno savus resursus, kā arī ņemot vērā normatīvajos aktos noteiktus termiņus objekta nodošanai ekspluatācijā, provizoriski paredz laiku būvobjektu nodošanai ekspluatācijā. Pamatojoties uz Ministru kabineta 02.09.2014. noteikumu Nr.529 “Ēku būvnoteikumi” 172.punktu, Pasūtītājs paredz pieaicināt būvdarbu veicēju piedalīties būvprojektu nodošanas ekspluatācijā, secīgi, Pasūtītājam ir jāpārliecinās, ka pretendents ir ieplānojis savus resursus objektu nodošanas ekspluatācijā procesam.</w:t>
      </w:r>
    </w:p>
    <w:p w:rsidR="00730044" w:rsidRPr="00A21D70" w:rsidRDefault="00730044" w:rsidP="002E390F">
      <w:pPr>
        <w:overflowPunct w:val="0"/>
        <w:autoSpaceDE w:val="0"/>
        <w:autoSpaceDN w:val="0"/>
        <w:adjustRightInd w:val="0"/>
        <w:jc w:val="both"/>
      </w:pPr>
      <w:r w:rsidRPr="00A21D70">
        <w:t>Jāņem vērā, ka pasūtītājs ir ieinteresēts nodot objektu ekspluatācijā.</w:t>
      </w:r>
    </w:p>
    <w:p w:rsidR="00A21D70" w:rsidRPr="00A21D70" w:rsidRDefault="00A21D70" w:rsidP="002E390F">
      <w:pPr>
        <w:overflowPunct w:val="0"/>
        <w:autoSpaceDE w:val="0"/>
        <w:autoSpaceDN w:val="0"/>
        <w:adjustRightInd w:val="0"/>
        <w:jc w:val="both"/>
      </w:pPr>
    </w:p>
    <w:p w:rsidR="00A21D70" w:rsidRDefault="00A21D70" w:rsidP="002E390F">
      <w:pPr>
        <w:overflowPunct w:val="0"/>
        <w:autoSpaceDE w:val="0"/>
        <w:autoSpaceDN w:val="0"/>
        <w:adjustRightInd w:val="0"/>
        <w:jc w:val="both"/>
      </w:pPr>
      <w:r w:rsidRPr="00A21D70">
        <w:t>Iepirkuma dokumentācija paliks bez izmaiņām.</w:t>
      </w:r>
    </w:p>
    <w:p w:rsidR="00F05D31" w:rsidRPr="00A21D70" w:rsidRDefault="00F05D31" w:rsidP="002E390F">
      <w:pPr>
        <w:overflowPunct w:val="0"/>
        <w:autoSpaceDE w:val="0"/>
        <w:autoSpaceDN w:val="0"/>
        <w:adjustRightInd w:val="0"/>
        <w:jc w:val="both"/>
      </w:pPr>
    </w:p>
    <w:p w:rsidR="00DF5FC6" w:rsidRPr="00A21D70" w:rsidRDefault="00DF5FC6" w:rsidP="00DF5FC6">
      <w:pPr>
        <w:jc w:val="right"/>
      </w:pPr>
      <w:r w:rsidRPr="00A21D70">
        <w:t>Iepirkumu komisija</w:t>
      </w:r>
    </w:p>
    <w:sectPr w:rsidR="00DF5FC6" w:rsidRPr="00A21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4D8"/>
    <w:multiLevelType w:val="hybridMultilevel"/>
    <w:tmpl w:val="0EA8B7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9CA7071"/>
    <w:multiLevelType w:val="multilevel"/>
    <w:tmpl w:val="E24050FC"/>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2"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056B28"/>
    <w:rsid w:val="00066130"/>
    <w:rsid w:val="002245B9"/>
    <w:rsid w:val="002246E8"/>
    <w:rsid w:val="002B3CF5"/>
    <w:rsid w:val="002C5BE4"/>
    <w:rsid w:val="002E390F"/>
    <w:rsid w:val="0031286F"/>
    <w:rsid w:val="00365318"/>
    <w:rsid w:val="003E1CD1"/>
    <w:rsid w:val="003F1551"/>
    <w:rsid w:val="00433522"/>
    <w:rsid w:val="006178C5"/>
    <w:rsid w:val="0072013B"/>
    <w:rsid w:val="00730044"/>
    <w:rsid w:val="00773F86"/>
    <w:rsid w:val="007B56A7"/>
    <w:rsid w:val="007D0945"/>
    <w:rsid w:val="00800752"/>
    <w:rsid w:val="0090357E"/>
    <w:rsid w:val="00A21D70"/>
    <w:rsid w:val="00AE29CE"/>
    <w:rsid w:val="00AF0D47"/>
    <w:rsid w:val="00B545DD"/>
    <w:rsid w:val="00B61043"/>
    <w:rsid w:val="00B72DFD"/>
    <w:rsid w:val="00B91F89"/>
    <w:rsid w:val="00BA483E"/>
    <w:rsid w:val="00BC6354"/>
    <w:rsid w:val="00C028B1"/>
    <w:rsid w:val="00C34651"/>
    <w:rsid w:val="00DB00BD"/>
    <w:rsid w:val="00DE7728"/>
    <w:rsid w:val="00DF5FC6"/>
    <w:rsid w:val="00E07FB1"/>
    <w:rsid w:val="00F05D31"/>
    <w:rsid w:val="00F16CCA"/>
    <w:rsid w:val="00F261E8"/>
    <w:rsid w:val="00F50A62"/>
    <w:rsid w:val="00F524E5"/>
    <w:rsid w:val="00F7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3BA9-9B0C-4DF2-9A56-7ECD76EB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 w:type="paragraph" w:styleId="BalloonText">
    <w:name w:val="Balloon Text"/>
    <w:basedOn w:val="Normal"/>
    <w:link w:val="BalloonTextChar"/>
    <w:uiPriority w:val="99"/>
    <w:semiHidden/>
    <w:unhideWhenUsed/>
    <w:rsid w:val="00F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3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311">
      <w:bodyDiv w:val="1"/>
      <w:marLeft w:val="0"/>
      <w:marRight w:val="0"/>
      <w:marTop w:val="0"/>
      <w:marBottom w:val="0"/>
      <w:divBdr>
        <w:top w:val="none" w:sz="0" w:space="0" w:color="auto"/>
        <w:left w:val="none" w:sz="0" w:space="0" w:color="auto"/>
        <w:bottom w:val="none" w:sz="0" w:space="0" w:color="auto"/>
        <w:right w:val="none" w:sz="0" w:space="0" w:color="auto"/>
      </w:divBdr>
    </w:div>
    <w:div w:id="625815874">
      <w:bodyDiv w:val="1"/>
      <w:marLeft w:val="0"/>
      <w:marRight w:val="0"/>
      <w:marTop w:val="0"/>
      <w:marBottom w:val="0"/>
      <w:divBdr>
        <w:top w:val="none" w:sz="0" w:space="0" w:color="auto"/>
        <w:left w:val="none" w:sz="0" w:space="0" w:color="auto"/>
        <w:bottom w:val="none" w:sz="0" w:space="0" w:color="auto"/>
        <w:right w:val="none" w:sz="0" w:space="0" w:color="auto"/>
      </w:divBdr>
    </w:div>
    <w:div w:id="826214079">
      <w:bodyDiv w:val="1"/>
      <w:marLeft w:val="0"/>
      <w:marRight w:val="0"/>
      <w:marTop w:val="0"/>
      <w:marBottom w:val="0"/>
      <w:divBdr>
        <w:top w:val="none" w:sz="0" w:space="0" w:color="auto"/>
        <w:left w:val="none" w:sz="0" w:space="0" w:color="auto"/>
        <w:bottom w:val="none" w:sz="0" w:space="0" w:color="auto"/>
        <w:right w:val="none" w:sz="0" w:space="0" w:color="auto"/>
      </w:divBdr>
    </w:div>
    <w:div w:id="1523932469">
      <w:bodyDiv w:val="1"/>
      <w:marLeft w:val="0"/>
      <w:marRight w:val="0"/>
      <w:marTop w:val="0"/>
      <w:marBottom w:val="0"/>
      <w:divBdr>
        <w:top w:val="none" w:sz="0" w:space="0" w:color="auto"/>
        <w:left w:val="none" w:sz="0" w:space="0" w:color="auto"/>
        <w:bottom w:val="none" w:sz="0" w:space="0" w:color="auto"/>
        <w:right w:val="none" w:sz="0" w:space="0" w:color="auto"/>
      </w:divBdr>
    </w:div>
    <w:div w:id="1629386291">
      <w:bodyDiv w:val="1"/>
      <w:marLeft w:val="0"/>
      <w:marRight w:val="0"/>
      <w:marTop w:val="0"/>
      <w:marBottom w:val="0"/>
      <w:divBdr>
        <w:top w:val="none" w:sz="0" w:space="0" w:color="auto"/>
        <w:left w:val="none" w:sz="0" w:space="0" w:color="auto"/>
        <w:bottom w:val="none" w:sz="0" w:space="0" w:color="auto"/>
        <w:right w:val="none" w:sz="0" w:space="0" w:color="auto"/>
      </w:divBdr>
    </w:div>
    <w:div w:id="1649630606">
      <w:bodyDiv w:val="1"/>
      <w:marLeft w:val="0"/>
      <w:marRight w:val="0"/>
      <w:marTop w:val="0"/>
      <w:marBottom w:val="0"/>
      <w:divBdr>
        <w:top w:val="none" w:sz="0" w:space="0" w:color="auto"/>
        <w:left w:val="none" w:sz="0" w:space="0" w:color="auto"/>
        <w:bottom w:val="none" w:sz="0" w:space="0" w:color="auto"/>
        <w:right w:val="none" w:sz="0" w:space="0" w:color="auto"/>
      </w:divBdr>
    </w:div>
    <w:div w:id="1872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DC61-9B25-486F-9428-BC08AB94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3</cp:revision>
  <cp:lastPrinted>2017-11-30T14:27:00Z</cp:lastPrinted>
  <dcterms:created xsi:type="dcterms:W3CDTF">2018-03-09T11:51:00Z</dcterms:created>
  <dcterms:modified xsi:type="dcterms:W3CDTF">2018-03-09T12:30:00Z</dcterms:modified>
</cp:coreProperties>
</file>