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83E" w:rsidRPr="002E3440" w:rsidRDefault="00BA483E" w:rsidP="00BA483E">
      <w:pPr>
        <w:jc w:val="center"/>
      </w:pPr>
      <w:r w:rsidRPr="002E3440">
        <w:t>Daugavpils pilsētas domes iepirkumu komisija</w:t>
      </w:r>
    </w:p>
    <w:p w:rsidR="00BA483E" w:rsidRPr="002E3440" w:rsidRDefault="00BA483E" w:rsidP="00BA483E">
      <w:pPr>
        <w:jc w:val="center"/>
        <w:rPr>
          <w:b/>
          <w:bCs/>
        </w:rPr>
      </w:pPr>
      <w:r w:rsidRPr="002E3440">
        <w:rPr>
          <w:b/>
          <w:bCs/>
        </w:rPr>
        <w:t>“Būvniecības darbu (ielu pārbūve) veikšana Daugavpils pilsētas rūpniecisko teritoriju publiskās infrastruktūras attīstībai (SAM 5.6.2. un SAM 3.3.1.)”.</w:t>
      </w:r>
    </w:p>
    <w:p w:rsidR="00BA483E" w:rsidRPr="002E3440" w:rsidRDefault="00BA483E" w:rsidP="00BA483E">
      <w:pPr>
        <w:jc w:val="center"/>
      </w:pPr>
      <w:r w:rsidRPr="002E3440">
        <w:t>identifikācijas numurs DPD 2017/84</w:t>
      </w:r>
    </w:p>
    <w:p w:rsidR="00BA483E" w:rsidRDefault="00BA483E" w:rsidP="00BA483E">
      <w:pPr>
        <w:rPr>
          <w:i/>
        </w:rPr>
      </w:pPr>
    </w:p>
    <w:p w:rsidR="00BA483E" w:rsidRPr="0059207C" w:rsidRDefault="00BA483E" w:rsidP="00BA483E">
      <w:pPr>
        <w:jc w:val="center"/>
        <w:rPr>
          <w:b/>
          <w:caps/>
        </w:rPr>
      </w:pPr>
      <w:r w:rsidRPr="0059207C">
        <w:rPr>
          <w:b/>
          <w:caps/>
        </w:rPr>
        <w:t>Atbildes</w:t>
      </w:r>
    </w:p>
    <w:p w:rsidR="00BA483E" w:rsidRDefault="00BA483E" w:rsidP="00BA483E">
      <w:pPr>
        <w:jc w:val="center"/>
        <w:rPr>
          <w:caps/>
        </w:rPr>
      </w:pPr>
      <w:r w:rsidRPr="0059207C">
        <w:rPr>
          <w:caps/>
        </w:rPr>
        <w:t xml:space="preserve">Uz </w:t>
      </w:r>
      <w:r>
        <w:rPr>
          <w:caps/>
        </w:rPr>
        <w:t>piegĀ</w:t>
      </w:r>
      <w:r w:rsidRPr="0059207C">
        <w:rPr>
          <w:caps/>
        </w:rPr>
        <w:t>dātāju jautājumiem</w:t>
      </w:r>
    </w:p>
    <w:p w:rsidR="00BA483E" w:rsidRDefault="00DB00BD" w:rsidP="00BA483E">
      <w:pPr>
        <w:jc w:val="center"/>
        <w:rPr>
          <w:caps/>
        </w:rPr>
      </w:pPr>
      <w:r>
        <w:rPr>
          <w:b/>
          <w:caps/>
        </w:rPr>
        <w:t>Nr.6</w:t>
      </w:r>
    </w:p>
    <w:p w:rsidR="00BC6354" w:rsidRDefault="00BC6354" w:rsidP="00BC6354">
      <w:pPr>
        <w:rPr>
          <w:i/>
        </w:rPr>
      </w:pPr>
    </w:p>
    <w:p w:rsidR="00F50A62" w:rsidRPr="002B4913" w:rsidRDefault="00F50A62" w:rsidP="00F50A62">
      <w:pPr>
        <w:pStyle w:val="ListParagraph"/>
        <w:widowControl w:val="0"/>
        <w:overflowPunct w:val="0"/>
        <w:autoSpaceDE w:val="0"/>
        <w:autoSpaceDN w:val="0"/>
        <w:adjustRightInd w:val="0"/>
        <w:ind w:left="0"/>
        <w:contextualSpacing w:val="0"/>
        <w:rPr>
          <w:bCs/>
          <w:i/>
          <w:u w:val="single"/>
          <w:lang w:val="lv-LV"/>
        </w:rPr>
      </w:pPr>
      <w:r w:rsidRPr="002B4913">
        <w:rPr>
          <w:bCs/>
          <w:i/>
          <w:u w:val="single"/>
          <w:lang w:val="lv-LV"/>
        </w:rPr>
        <w:t>6.1.jautājums.</w:t>
      </w:r>
    </w:p>
    <w:p w:rsidR="00F50A62" w:rsidRPr="002B4913" w:rsidRDefault="00F50A62" w:rsidP="00F50A62">
      <w:pPr>
        <w:pStyle w:val="ListParagraph"/>
        <w:widowControl w:val="0"/>
        <w:overflowPunct w:val="0"/>
        <w:autoSpaceDE w:val="0"/>
        <w:autoSpaceDN w:val="0"/>
        <w:adjustRightInd w:val="0"/>
        <w:ind w:left="0"/>
        <w:contextualSpacing w:val="0"/>
        <w:rPr>
          <w:bCs/>
          <w:i/>
          <w:lang w:val="lv-LV"/>
        </w:rPr>
      </w:pPr>
      <w:r w:rsidRPr="002B4913">
        <w:rPr>
          <w:bCs/>
          <w:i/>
          <w:lang w:val="lv-LV"/>
        </w:rPr>
        <w:t xml:space="preserve">Par pretendenta un atbildīgā būvdarbu vadītāja pieredzi  </w:t>
      </w:r>
    </w:p>
    <w:p w:rsidR="00F50A62" w:rsidRPr="002B4913" w:rsidRDefault="00F50A62" w:rsidP="00F50A62">
      <w:pPr>
        <w:overflowPunct w:val="0"/>
        <w:autoSpaceDE w:val="0"/>
        <w:autoSpaceDN w:val="0"/>
        <w:adjustRightInd w:val="0"/>
        <w:jc w:val="both"/>
        <w:rPr>
          <w:bCs/>
          <w:i/>
        </w:rPr>
      </w:pPr>
      <w:r w:rsidRPr="002B4913">
        <w:rPr>
          <w:bCs/>
          <w:i/>
        </w:rPr>
        <w:t xml:space="preserve">Atbilstoši Konkursa nolikuma 14.3.punkta “E” daļai pretendentam iepriekšējos piecos gados līdz piedāvājuma iesniegšanai jābūt izpildījušam vismaz divu pilsētas ielu vai ceļu ar asfaltbetona segumu un pazemes un virszemes komunikācijām rekonstrukcijas vai jaunbūves līgumus ar līgumcenu katram vismaz EUR 350000 (trīs simti piecdesmit tūkstoši) bez PVN apmērā. Identiska pieredzes prasība tikai attiecībā uz būvdarbu vadīšanu viena līguma ietvaros noteikta arī atbildīgajam būvdarbu vadītājam Konkursa nolikuma 14.4.punktā “E” daļai. </w:t>
      </w:r>
    </w:p>
    <w:p w:rsidR="00F50A62" w:rsidRPr="002B4913" w:rsidRDefault="00F50A62" w:rsidP="00F50A62">
      <w:pPr>
        <w:overflowPunct w:val="0"/>
        <w:autoSpaceDE w:val="0"/>
        <w:autoSpaceDN w:val="0"/>
        <w:adjustRightInd w:val="0"/>
        <w:jc w:val="both"/>
        <w:rPr>
          <w:bCs/>
          <w:i/>
        </w:rPr>
      </w:pPr>
      <w:r w:rsidRPr="002B4913">
        <w:rPr>
          <w:bCs/>
          <w:i/>
        </w:rPr>
        <w:t xml:space="preserve">Saskaņā ar Konkursa nolikuma 4.punktu iepirkuma priekšmeta “E” daļā ietilpst stāvlaukuma būvniecība zemes gabalā ar kadastra apzīmējumu 05000111001. Tādējādi konstatējams, ka Konkursa “E” daļā ietilpst stāvlaukuma, nevis ielu vai ceļu izbūves darbi. </w:t>
      </w:r>
    </w:p>
    <w:p w:rsidR="00F50A62" w:rsidRPr="002B4913" w:rsidRDefault="00F50A62" w:rsidP="00F50A62">
      <w:pPr>
        <w:overflowPunct w:val="0"/>
        <w:autoSpaceDE w:val="0"/>
        <w:autoSpaceDN w:val="0"/>
        <w:adjustRightInd w:val="0"/>
        <w:jc w:val="both"/>
        <w:rPr>
          <w:bCs/>
          <w:i/>
        </w:rPr>
      </w:pPr>
      <w:r w:rsidRPr="002B4913">
        <w:rPr>
          <w:bCs/>
          <w:i/>
        </w:rPr>
        <w:t xml:space="preserve">Ievērojot, ka saskaņā ar Konkursa nolikuma 14.3.punktu “E” daļai un 14.4.punktu “E” daļai par atbilstošu tiks atzīta tikai tāda pretendenta un atbildīgā būvdarbu vadītāja pieredze, kas iegūta ielu vai ceļu izbūves darbos, pretendenti pretendenta un atbildīgā būvdarbu vadīja pieredzē nevar uzradīt stāvlaukumu izbūves darbus. Tādējādi konstatējams, ka Konkursa nolikuma 14.3.punkts “E” daļai un 14.4.punkts “E” daļai ir nesamērīgs ar konkrētās Konkursa daļas iepirkuma priekšmetu un tādējādi konstatējams Publisko iepirkumu likuma 41.panta otrās daļas pārkāpums. Atbilstoši minētajai tiesību normai prasību apjomu un pieprasīto minimālo spēju līmeni konkrētā līguma izpildei nosaka samērīgi iepirkuma līguma priekšmetam. </w:t>
      </w:r>
    </w:p>
    <w:p w:rsidR="00F50A62" w:rsidRPr="002B4913" w:rsidRDefault="00F50A62" w:rsidP="00F50A62">
      <w:pPr>
        <w:overflowPunct w:val="0"/>
        <w:autoSpaceDE w:val="0"/>
        <w:autoSpaceDN w:val="0"/>
        <w:adjustRightInd w:val="0"/>
        <w:jc w:val="both"/>
        <w:rPr>
          <w:bCs/>
          <w:i/>
        </w:rPr>
      </w:pPr>
      <w:r w:rsidRPr="002B4913">
        <w:rPr>
          <w:bCs/>
          <w:i/>
        </w:rPr>
        <w:t xml:space="preserve">Lūdzam Pasūtītāju veikt grozījumus Konkursa nolikuma 14.3.punktā “E” daļai un 14.4.punktā “E” daļai, ļaujot pretendenta un atbildīgā būvdarbu vadītāja pieredzē norādīt arī veiktos/vadītos laukumu izbūves darbus ar asfaltbetona segumu un pazemes un virszemes komunikācijām rekonstrukcijas vai jaunbūves līgumos ar līgumcenu vismaz EUR 350000 (trīs simti piecdesmit tūkstoši) bez PVN apmērā. </w:t>
      </w:r>
    </w:p>
    <w:p w:rsidR="00F50A62" w:rsidRPr="002B4913" w:rsidRDefault="00F50A62" w:rsidP="00F50A62">
      <w:pPr>
        <w:overflowPunct w:val="0"/>
        <w:autoSpaceDE w:val="0"/>
        <w:autoSpaceDN w:val="0"/>
        <w:adjustRightInd w:val="0"/>
        <w:jc w:val="both"/>
        <w:rPr>
          <w:b/>
          <w:bCs/>
        </w:rPr>
      </w:pPr>
      <w:r w:rsidRPr="002B4913">
        <w:rPr>
          <w:b/>
          <w:bCs/>
        </w:rPr>
        <w:t>6.1.Atbilde</w:t>
      </w:r>
    </w:p>
    <w:p w:rsidR="00F50A62" w:rsidRPr="002B4913" w:rsidRDefault="00F50A62" w:rsidP="00F50A62">
      <w:pPr>
        <w:overflowPunct w:val="0"/>
        <w:autoSpaceDE w:val="0"/>
        <w:autoSpaceDN w:val="0"/>
        <w:adjustRightInd w:val="0"/>
        <w:jc w:val="both"/>
        <w:rPr>
          <w:bCs/>
        </w:rPr>
      </w:pPr>
      <w:bookmarkStart w:id="0" w:name="DOCUMENT_NAME"/>
      <w:r w:rsidRPr="002B4913">
        <w:rPr>
          <w:bCs/>
        </w:rPr>
        <w:t>Atbilstoši objekta “Stāvlaukuma būvniecība zemes gabalā ar kadastra apzīmējumu 05000111001, Odu un Vaļņu ielu rajonā, Daugavpilī</w:t>
      </w:r>
      <w:bookmarkEnd w:id="0"/>
      <w:r w:rsidRPr="002B4913">
        <w:rPr>
          <w:bCs/>
        </w:rPr>
        <w:t>” būvatļaujai, būves p</w:t>
      </w:r>
      <w:r w:rsidRPr="002B4913">
        <w:t xml:space="preserve">aredzētais galvenais lietošanas veids ir “2112 Ielas un ceļi”. </w:t>
      </w:r>
      <w:r w:rsidRPr="002B4913">
        <w:rPr>
          <w:bCs/>
        </w:rPr>
        <w:t xml:space="preserve">Atbilstoši Noteikumiem par būvju klasifikāciju, kas bija spēkā līdz 01.06.2017., koda </w:t>
      </w:r>
      <w:r w:rsidRPr="002B4913">
        <w:t>“2112 Ielas un ceļi” atšifrējums ir šāds: “</w:t>
      </w:r>
      <w:r w:rsidRPr="00DC0C18">
        <w:rPr>
          <w:i/>
        </w:rPr>
        <w:t xml:space="preserve">Ielas un ceļi pilsētās un apdzīvotās vietās, tai skaitā šķērsielas, lauku, meža, komersantu, māju ceļi, blakusceļi, pievedceļi, velosipēdistu un gājēju ceļi, </w:t>
      </w:r>
      <w:r w:rsidRPr="00DC0C18">
        <w:rPr>
          <w:b/>
          <w:i/>
        </w:rPr>
        <w:t>kā arī laukumi</w:t>
      </w:r>
      <w:r w:rsidRPr="00DC0C18">
        <w:rPr>
          <w:i/>
        </w:rPr>
        <w:t xml:space="preserve"> ar cieto vai mīksto segumu</w:t>
      </w:r>
      <w:r w:rsidRPr="002B4913">
        <w:t xml:space="preserve">”. Ņemot vērā minēto, arī </w:t>
      </w:r>
      <w:r w:rsidRPr="002B4913">
        <w:rPr>
          <w:bCs/>
        </w:rPr>
        <w:t xml:space="preserve">laukumu izbūves darbu pieredze būs atbilstoša Konkursa nolikuma prasībām, ja šāda pieredze vienlaicīgi atbilst visiem citiem kritērijiem - </w:t>
      </w:r>
      <w:r w:rsidRPr="002B4913">
        <w:t xml:space="preserve">ar asfaltbetona segumu un </w:t>
      </w:r>
      <w:r w:rsidRPr="002B4913">
        <w:rPr>
          <w:bCs/>
        </w:rPr>
        <w:t>pazemes</w:t>
      </w:r>
      <w:r w:rsidRPr="002B4913">
        <w:rPr>
          <w:b/>
          <w:bCs/>
        </w:rPr>
        <w:t xml:space="preserve"> </w:t>
      </w:r>
      <w:r w:rsidRPr="002B4913">
        <w:rPr>
          <w:bCs/>
        </w:rPr>
        <w:t>un virszemes komunikācijām</w:t>
      </w:r>
      <w:r w:rsidRPr="002B4913">
        <w:t xml:space="preserve"> rekonstrukcijas vai jaunbūves līgumi ar līgumcenu katram vismaz EUR 350000 (trīs simti piecdesmit tūkstoši) bez PVN apmērā.</w:t>
      </w:r>
    </w:p>
    <w:p w:rsidR="00F50A62" w:rsidRPr="002B4913" w:rsidRDefault="00F50A62" w:rsidP="00F50A62">
      <w:pPr>
        <w:overflowPunct w:val="0"/>
        <w:autoSpaceDE w:val="0"/>
        <w:autoSpaceDN w:val="0"/>
        <w:adjustRightInd w:val="0"/>
        <w:jc w:val="both"/>
        <w:rPr>
          <w:bCs/>
        </w:rPr>
      </w:pPr>
    </w:p>
    <w:p w:rsidR="00F50A62" w:rsidRPr="002B4913" w:rsidRDefault="00F50A62" w:rsidP="00F50A62">
      <w:pPr>
        <w:pStyle w:val="ListParagraph"/>
        <w:widowControl w:val="0"/>
        <w:overflowPunct w:val="0"/>
        <w:autoSpaceDE w:val="0"/>
        <w:autoSpaceDN w:val="0"/>
        <w:adjustRightInd w:val="0"/>
        <w:ind w:left="0"/>
        <w:contextualSpacing w:val="0"/>
        <w:rPr>
          <w:bCs/>
          <w:i/>
          <w:u w:val="single"/>
          <w:lang w:val="lv-LV"/>
        </w:rPr>
      </w:pPr>
      <w:r w:rsidRPr="002B4913">
        <w:rPr>
          <w:bCs/>
          <w:i/>
          <w:u w:val="single"/>
          <w:lang w:val="lv-LV"/>
        </w:rPr>
        <w:t>6.2.jautājums.</w:t>
      </w:r>
    </w:p>
    <w:p w:rsidR="00F50A62" w:rsidRPr="002B4913" w:rsidRDefault="00F50A62" w:rsidP="00F50A62">
      <w:pPr>
        <w:pStyle w:val="ListParagraph"/>
        <w:widowControl w:val="0"/>
        <w:overflowPunct w:val="0"/>
        <w:autoSpaceDE w:val="0"/>
        <w:autoSpaceDN w:val="0"/>
        <w:adjustRightInd w:val="0"/>
        <w:ind w:left="0"/>
        <w:contextualSpacing w:val="0"/>
        <w:rPr>
          <w:bCs/>
          <w:i/>
          <w:lang w:val="lv-LV"/>
        </w:rPr>
      </w:pPr>
      <w:r w:rsidRPr="002B4913">
        <w:rPr>
          <w:bCs/>
          <w:i/>
          <w:lang w:val="lv-LV"/>
        </w:rPr>
        <w:t xml:space="preserve">Par virszemes komunikācijām </w:t>
      </w:r>
    </w:p>
    <w:p w:rsidR="00F50A62" w:rsidRPr="002B4913" w:rsidRDefault="00F50A62" w:rsidP="00F50A62">
      <w:pPr>
        <w:overflowPunct w:val="0"/>
        <w:autoSpaceDE w:val="0"/>
        <w:autoSpaceDN w:val="0"/>
        <w:adjustRightInd w:val="0"/>
        <w:jc w:val="both"/>
        <w:rPr>
          <w:bCs/>
          <w:i/>
        </w:rPr>
      </w:pPr>
      <w:r w:rsidRPr="002B4913">
        <w:rPr>
          <w:bCs/>
          <w:i/>
        </w:rPr>
        <w:t>Saskaņā ar Konkursa nolikuma 14.3.punktu “A” līdz “G” daļai un 14.4.punktu “A” daļai un “G” daļai prasībām pretendentam un atbildīgajam būvdarbu vadītājam jābūt pieredzei tāda pilsētas ielas vai ceļa ar asfaltbetona segumu rekonstrukcijas vai jaunbūves līgumā, kurā veikti/vadīti arī pazemes un virszemes komunikāciju būvdarbi. No Konkursa nolikumam pievienotajiem darbu apjomiem visām Konkursa daļām izriet, ka attiecīgo daļu iepirkuma priekšmetos saistībā ar virszemes komunikācijām ietilpst tikai būvdarbi, kas saistīti ar apgaismojuma izbūvi. Tādējādi Lūdzam Pasūtītāju apstiprināt, ka Konkursa nolikuma 14.3.punkta “A” līdz “G” daļai un 14.4.punkta “A” līdz “G” daļai izpratnē ar apzīmējumu “virszemes komunikācijas” saprotams arī izbūvētais ielu apgaismojums, kuru barošanas kabeļi ir iebūvēti tranšejā, kā tas paredzēts iepirkuma priekšmeta līguma ietvaros izpildāmo darbu apjomā.</w:t>
      </w:r>
    </w:p>
    <w:p w:rsidR="00F50A62" w:rsidRPr="002B4913" w:rsidRDefault="00F50A62" w:rsidP="00F50A62">
      <w:pPr>
        <w:overflowPunct w:val="0"/>
        <w:autoSpaceDE w:val="0"/>
        <w:autoSpaceDN w:val="0"/>
        <w:adjustRightInd w:val="0"/>
        <w:jc w:val="both"/>
        <w:rPr>
          <w:b/>
          <w:bCs/>
        </w:rPr>
      </w:pPr>
      <w:r w:rsidRPr="002B4913">
        <w:rPr>
          <w:b/>
          <w:bCs/>
        </w:rPr>
        <w:t>6.2.Atbilde</w:t>
      </w:r>
    </w:p>
    <w:p w:rsidR="00F50A62" w:rsidRPr="002B4913" w:rsidRDefault="00F50A62" w:rsidP="00F50A62">
      <w:pPr>
        <w:overflowPunct w:val="0"/>
        <w:autoSpaceDE w:val="0"/>
        <w:autoSpaceDN w:val="0"/>
        <w:adjustRightInd w:val="0"/>
        <w:jc w:val="both"/>
        <w:rPr>
          <w:bCs/>
        </w:rPr>
      </w:pPr>
      <w:r w:rsidRPr="002B4913">
        <w:rPr>
          <w:bCs/>
        </w:rPr>
        <w:t>Kā viens no iespējamiem variantiem der arī izbūvētais ielu apgaismojums, kuru barošanas kabeļi ir iebūvēti tranšejā, kā tas paredzēts iepirkuma priekšmeta līguma ietvaros izpildāmo darbu apjomā.</w:t>
      </w:r>
    </w:p>
    <w:p w:rsidR="00F50A62" w:rsidRPr="002B4913" w:rsidRDefault="00F50A62" w:rsidP="00F50A62">
      <w:pPr>
        <w:overflowPunct w:val="0"/>
        <w:autoSpaceDE w:val="0"/>
        <w:autoSpaceDN w:val="0"/>
        <w:adjustRightInd w:val="0"/>
        <w:jc w:val="both"/>
        <w:rPr>
          <w:bCs/>
        </w:rPr>
      </w:pPr>
    </w:p>
    <w:p w:rsidR="00F50A62" w:rsidRPr="002B4913" w:rsidRDefault="00F50A62" w:rsidP="00F50A62">
      <w:pPr>
        <w:overflowPunct w:val="0"/>
        <w:autoSpaceDE w:val="0"/>
        <w:autoSpaceDN w:val="0"/>
        <w:adjustRightInd w:val="0"/>
        <w:jc w:val="both"/>
        <w:rPr>
          <w:bCs/>
        </w:rPr>
      </w:pPr>
    </w:p>
    <w:p w:rsidR="00F50A62" w:rsidRPr="002B4913" w:rsidRDefault="00F50A62" w:rsidP="00F50A62">
      <w:pPr>
        <w:pStyle w:val="ListParagraph"/>
        <w:widowControl w:val="0"/>
        <w:overflowPunct w:val="0"/>
        <w:autoSpaceDE w:val="0"/>
        <w:autoSpaceDN w:val="0"/>
        <w:adjustRightInd w:val="0"/>
        <w:ind w:left="0"/>
        <w:contextualSpacing w:val="0"/>
        <w:rPr>
          <w:bCs/>
          <w:i/>
          <w:u w:val="single"/>
          <w:lang w:val="lv-LV"/>
        </w:rPr>
      </w:pPr>
      <w:r w:rsidRPr="002B4913">
        <w:rPr>
          <w:bCs/>
          <w:i/>
          <w:u w:val="single"/>
          <w:lang w:val="lv-LV"/>
        </w:rPr>
        <w:t>6.3.jautājums.</w:t>
      </w:r>
    </w:p>
    <w:p w:rsidR="00F50A62" w:rsidRPr="002B4913" w:rsidRDefault="00F50A62" w:rsidP="00F50A62">
      <w:pPr>
        <w:pStyle w:val="ListParagraph"/>
        <w:widowControl w:val="0"/>
        <w:overflowPunct w:val="0"/>
        <w:autoSpaceDE w:val="0"/>
        <w:autoSpaceDN w:val="0"/>
        <w:adjustRightInd w:val="0"/>
        <w:ind w:left="0"/>
        <w:contextualSpacing w:val="0"/>
        <w:rPr>
          <w:bCs/>
          <w:i/>
          <w:lang w:val="lv-LV"/>
        </w:rPr>
      </w:pPr>
      <w:r w:rsidRPr="002B4913">
        <w:rPr>
          <w:bCs/>
          <w:i/>
          <w:lang w:val="lv-LV"/>
        </w:rPr>
        <w:t>Par paralēli realizējamajiem būvprojektiem</w:t>
      </w:r>
    </w:p>
    <w:p w:rsidR="00F50A62" w:rsidRPr="002B4913" w:rsidRDefault="00F50A62" w:rsidP="00F50A62">
      <w:pPr>
        <w:overflowPunct w:val="0"/>
        <w:autoSpaceDE w:val="0"/>
        <w:autoSpaceDN w:val="0"/>
        <w:adjustRightInd w:val="0"/>
        <w:jc w:val="both"/>
        <w:rPr>
          <w:bCs/>
          <w:i/>
        </w:rPr>
      </w:pPr>
      <w:r w:rsidRPr="002B4913">
        <w:rPr>
          <w:bCs/>
          <w:i/>
        </w:rPr>
        <w:t>Konkursa nolikumam pievienotās Tehniskās specifikācijas “A” daļas 8.punktā noteikts, ka būvuzņēmējam jāņem vērā būvprojektu „Jaunas ēkas būvniecība potenciālās ražotnes izvietošanai un infrastruktūras izveide uz zemes gabaliem ar kadastra apzīmējumiem 05000071505 un 05000070119, 05000071806, 05000071604 Mendeļejeva ielas rajonā, Daugavpilī”. Būvuzņēmējam jāpievērš īpaša uzmanība inženiertīklu, nobrauktuves utt. būvniecībai. Būvuzņēmējam jāsaskaņo darbu veikšanu ar Pasūtītāju un, ja objektā „Jaunas ēkas būvniecība potenciālās ražotnes izvietošanai un infrastruktūras izveide uz zemes gabaliem ar kadastra apzīmējumiem 05000071505 un 05000070119, 05000071806, 05000071604 Mendeļejeva ielas rajonā, Daugavpilī” notiek  būvniecības darbi, ar Būvdarbu veicēju dotajā objektā.</w:t>
      </w:r>
    </w:p>
    <w:p w:rsidR="00F50A62" w:rsidRPr="002B4913" w:rsidRDefault="00F50A62" w:rsidP="00F50A62">
      <w:pPr>
        <w:overflowPunct w:val="0"/>
        <w:autoSpaceDE w:val="0"/>
        <w:autoSpaceDN w:val="0"/>
        <w:adjustRightInd w:val="0"/>
        <w:jc w:val="both"/>
        <w:rPr>
          <w:bCs/>
          <w:i/>
        </w:rPr>
      </w:pPr>
      <w:r w:rsidRPr="002B4913">
        <w:rPr>
          <w:bCs/>
          <w:i/>
        </w:rPr>
        <w:t xml:space="preserve">Atbilstoši minētajam Tehniskās specifikācijas “A” daļas nosacījumam, izpildot “A” daļas iepirkuma līgumu, jāņem vērā Tehniskās specifikācijas “A” daļā norādītais būvprojekts. </w:t>
      </w:r>
    </w:p>
    <w:p w:rsidR="00F50A62" w:rsidRPr="002B4913" w:rsidRDefault="00F50A62" w:rsidP="00F50A62">
      <w:pPr>
        <w:overflowPunct w:val="0"/>
        <w:autoSpaceDE w:val="0"/>
        <w:autoSpaceDN w:val="0"/>
        <w:adjustRightInd w:val="0"/>
        <w:jc w:val="both"/>
        <w:rPr>
          <w:bCs/>
          <w:i/>
        </w:rPr>
      </w:pPr>
      <w:r w:rsidRPr="002B4913">
        <w:rPr>
          <w:bCs/>
          <w:i/>
        </w:rPr>
        <w:t xml:space="preserve">Lai ieinteresētie piegādātāji varētu sagatavot atbilstošus tehniskos piedāvājumus, kā arī, lai izpildītu Tehniskās specifikācijas “A” daļas 8.punkta prasības saistībā ar šī būvprojekta ņemšanu vērā, lūdzam Pasūtītāju izsniegt būvprojekta „Jaunas ēkas būvniecība potenciālās ražotnes izvietošanai un infrastruktūras izveide uz zemes gabaliem ar kadastra apzīmējumiem 05000071505 un 05000070119, 05000071806, 05000071604 Mendeļejeva ielas rajonā, Daugavpilī” attiecīgās sadaļas, kuras pretendentam jāņem vērā Konkursa “A” daļas iepirkuma līguma izpildes laikā. </w:t>
      </w:r>
    </w:p>
    <w:p w:rsidR="00F50A62" w:rsidRPr="002B4913" w:rsidRDefault="00F50A62" w:rsidP="00F50A62">
      <w:pPr>
        <w:overflowPunct w:val="0"/>
        <w:autoSpaceDE w:val="0"/>
        <w:autoSpaceDN w:val="0"/>
        <w:adjustRightInd w:val="0"/>
        <w:jc w:val="both"/>
        <w:rPr>
          <w:b/>
          <w:bCs/>
        </w:rPr>
      </w:pPr>
      <w:r w:rsidRPr="002B4913">
        <w:rPr>
          <w:b/>
          <w:bCs/>
        </w:rPr>
        <w:t>6.3.Atbilde</w:t>
      </w:r>
    </w:p>
    <w:p w:rsidR="00F50A62" w:rsidRPr="002B4913" w:rsidRDefault="00F50A62" w:rsidP="00F50A62">
      <w:pPr>
        <w:overflowPunct w:val="0"/>
        <w:autoSpaceDE w:val="0"/>
        <w:autoSpaceDN w:val="0"/>
        <w:adjustRightInd w:val="0"/>
        <w:jc w:val="both"/>
        <w:rPr>
          <w:b/>
          <w:bCs/>
        </w:rPr>
      </w:pPr>
      <w:r w:rsidRPr="002B4913">
        <w:rPr>
          <w:bCs/>
        </w:rPr>
        <w:t xml:space="preserve">Minētie būvprojekta dati ir publicēti Daugavpils pilsētas domes mājas lapā </w:t>
      </w:r>
      <w:hyperlink r:id="rId5" w:history="1">
        <w:r w:rsidRPr="002B4913">
          <w:rPr>
            <w:rStyle w:val="Hyperlink"/>
            <w:bCs/>
          </w:rPr>
          <w:t>www.daugavpils.lv</w:t>
        </w:r>
      </w:hyperlink>
      <w:r w:rsidRPr="002B4913">
        <w:rPr>
          <w:bCs/>
        </w:rPr>
        <w:t xml:space="preserve">, sadaļā “Konkursi” / Atklāts konkurss </w:t>
      </w:r>
      <w:r w:rsidRPr="002B4913">
        <w:t xml:space="preserve">DPD 2017/85 </w:t>
      </w:r>
      <w:r w:rsidRPr="002B4913">
        <w:rPr>
          <w:bCs/>
        </w:rPr>
        <w:t>“Būvniecības darbu veikšana (jaunas ēkas būvniecība) Daugavpils pilsētas Ziemeļu rūpnieciskās teritorijas infrastruktūras attīstības II kārtai (SAM 5.6.2.)”.</w:t>
      </w:r>
    </w:p>
    <w:p w:rsidR="00F50A62" w:rsidRPr="002B4913" w:rsidRDefault="00F50A62" w:rsidP="00F50A62">
      <w:pPr>
        <w:overflowPunct w:val="0"/>
        <w:autoSpaceDE w:val="0"/>
        <w:autoSpaceDN w:val="0"/>
        <w:adjustRightInd w:val="0"/>
        <w:jc w:val="both"/>
        <w:rPr>
          <w:bCs/>
        </w:rPr>
      </w:pPr>
    </w:p>
    <w:p w:rsidR="00F50A62" w:rsidRPr="002B4913" w:rsidRDefault="00F50A62" w:rsidP="00F50A62">
      <w:pPr>
        <w:pStyle w:val="ListParagraph"/>
        <w:widowControl w:val="0"/>
        <w:overflowPunct w:val="0"/>
        <w:autoSpaceDE w:val="0"/>
        <w:autoSpaceDN w:val="0"/>
        <w:adjustRightInd w:val="0"/>
        <w:ind w:left="0"/>
        <w:contextualSpacing w:val="0"/>
        <w:rPr>
          <w:bCs/>
          <w:i/>
          <w:u w:val="single"/>
          <w:lang w:val="lv-LV"/>
        </w:rPr>
      </w:pPr>
      <w:r w:rsidRPr="002B4913">
        <w:rPr>
          <w:bCs/>
          <w:i/>
          <w:u w:val="single"/>
          <w:lang w:val="lv-LV"/>
        </w:rPr>
        <w:t>6.4.jautājums.</w:t>
      </w:r>
    </w:p>
    <w:p w:rsidR="00F50A62" w:rsidRPr="002B4913" w:rsidRDefault="00F50A62" w:rsidP="00F50A62">
      <w:pPr>
        <w:widowControl w:val="0"/>
        <w:overflowPunct w:val="0"/>
        <w:autoSpaceDE w:val="0"/>
        <w:autoSpaceDN w:val="0"/>
        <w:adjustRightInd w:val="0"/>
        <w:rPr>
          <w:bCs/>
          <w:i/>
        </w:rPr>
      </w:pPr>
      <w:r w:rsidRPr="002B4913">
        <w:rPr>
          <w:bCs/>
          <w:i/>
        </w:rPr>
        <w:t xml:space="preserve">Par darbu izpildes termiņa pagarinājumu       </w:t>
      </w:r>
    </w:p>
    <w:p w:rsidR="00F50A62" w:rsidRPr="002B4913" w:rsidRDefault="00F50A62" w:rsidP="00F50A62">
      <w:pPr>
        <w:overflowPunct w:val="0"/>
        <w:autoSpaceDE w:val="0"/>
        <w:autoSpaceDN w:val="0"/>
        <w:adjustRightInd w:val="0"/>
        <w:jc w:val="both"/>
        <w:rPr>
          <w:bCs/>
          <w:i/>
        </w:rPr>
      </w:pPr>
      <w:r w:rsidRPr="002B4913">
        <w:rPr>
          <w:bCs/>
          <w:i/>
        </w:rPr>
        <w:t xml:space="preserve">Konkursa nolikuma pielikuma Nr.2 “Līguma projekts”  (turpmāk – Līguma projekts) 1.5.1.punkta apakšpunktos noteikti gadījumi, kuriem iestājoties, var tikt pagarināts darbu izpildes termiņš. </w:t>
      </w:r>
    </w:p>
    <w:p w:rsidR="00F50A62" w:rsidRPr="002B4913" w:rsidRDefault="00F50A62" w:rsidP="00F50A62">
      <w:pPr>
        <w:overflowPunct w:val="0"/>
        <w:autoSpaceDE w:val="0"/>
        <w:autoSpaceDN w:val="0"/>
        <w:adjustRightInd w:val="0"/>
        <w:jc w:val="both"/>
        <w:rPr>
          <w:bCs/>
          <w:i/>
        </w:rPr>
      </w:pPr>
      <w:r w:rsidRPr="002B4913">
        <w:rPr>
          <w:bCs/>
          <w:i/>
        </w:rPr>
        <w:t xml:space="preserve">Ieinteresētais piegādātājs konstatē, ka Līguma projekta 1.5.1.punkta apakšpunktos noteiktie termiņa pagarinājuma pamati nav vienīgie, kuri no būvuzņēmēja darbības vai bezdarbības nesaistītu iemeslu dēļ var izraisīt nepieciešamību pagarināt darbu izpildes termiņu. Piemēram, papildus attaisnojamu termiņa kavējumu var izraisīt: </w:t>
      </w:r>
    </w:p>
    <w:p w:rsidR="00F50A62" w:rsidRPr="002B4913" w:rsidRDefault="00F50A62" w:rsidP="00F50A62">
      <w:pPr>
        <w:pStyle w:val="ListParagraph"/>
        <w:widowControl w:val="0"/>
        <w:numPr>
          <w:ilvl w:val="0"/>
          <w:numId w:val="1"/>
        </w:numPr>
        <w:overflowPunct w:val="0"/>
        <w:autoSpaceDE w:val="0"/>
        <w:autoSpaceDN w:val="0"/>
        <w:adjustRightInd w:val="0"/>
        <w:contextualSpacing w:val="0"/>
        <w:jc w:val="both"/>
        <w:rPr>
          <w:bCs/>
          <w:i/>
          <w:lang w:val="lv-LV"/>
        </w:rPr>
      </w:pPr>
      <w:r w:rsidRPr="002B4913">
        <w:rPr>
          <w:bCs/>
          <w:i/>
          <w:lang w:val="lv-LV"/>
        </w:rPr>
        <w:t>izmaiņu veikšana būvprojektā;</w:t>
      </w:r>
    </w:p>
    <w:p w:rsidR="00F50A62" w:rsidRPr="002B4913" w:rsidRDefault="00F50A62" w:rsidP="00F50A62">
      <w:pPr>
        <w:pStyle w:val="ListParagraph"/>
        <w:widowControl w:val="0"/>
        <w:numPr>
          <w:ilvl w:val="0"/>
          <w:numId w:val="1"/>
        </w:numPr>
        <w:overflowPunct w:val="0"/>
        <w:autoSpaceDE w:val="0"/>
        <w:autoSpaceDN w:val="0"/>
        <w:adjustRightInd w:val="0"/>
        <w:contextualSpacing w:val="0"/>
        <w:jc w:val="both"/>
        <w:rPr>
          <w:bCs/>
          <w:i/>
          <w:lang w:val="lv-LV"/>
        </w:rPr>
      </w:pPr>
      <w:r w:rsidRPr="002B4913">
        <w:rPr>
          <w:bCs/>
          <w:i/>
          <w:lang w:val="lv-LV"/>
        </w:rPr>
        <w:t>trešo personu rīcība, pie kuru veikšanas vai neveikšanas būvuzņēmējs nav vainojams;</w:t>
      </w:r>
    </w:p>
    <w:p w:rsidR="00F50A62" w:rsidRPr="002B4913" w:rsidRDefault="00F50A62" w:rsidP="00F50A62">
      <w:pPr>
        <w:pStyle w:val="ListParagraph"/>
        <w:widowControl w:val="0"/>
        <w:numPr>
          <w:ilvl w:val="0"/>
          <w:numId w:val="1"/>
        </w:numPr>
        <w:overflowPunct w:val="0"/>
        <w:autoSpaceDE w:val="0"/>
        <w:autoSpaceDN w:val="0"/>
        <w:adjustRightInd w:val="0"/>
        <w:contextualSpacing w:val="0"/>
        <w:jc w:val="both"/>
        <w:rPr>
          <w:bCs/>
          <w:i/>
          <w:lang w:val="lv-LV"/>
        </w:rPr>
      </w:pPr>
      <w:r w:rsidRPr="002B4913">
        <w:rPr>
          <w:bCs/>
          <w:i/>
          <w:lang w:val="lv-LV"/>
        </w:rPr>
        <w:t>iepirkuma priekšmeta “A” daļas darbu izpildi no būvuzņēmēja neatkarīgu iemeslu dēļ kavē būvprojekta „Jaunas ēkas būvniecība potenciālās ražotnes izvietošanai un infrastruktūras izveide uz zemes gabaliem ar kadastra apzīmējumiem 05000071505 un 05000070119, 05000071806, 05000071604 Mendeļejeva ielas rajonā, Daugavpilī” realizācija.</w:t>
      </w:r>
    </w:p>
    <w:p w:rsidR="00F50A62" w:rsidRPr="002B4913" w:rsidRDefault="00F50A62" w:rsidP="00F50A62">
      <w:pPr>
        <w:overflowPunct w:val="0"/>
        <w:autoSpaceDE w:val="0"/>
        <w:autoSpaceDN w:val="0"/>
        <w:adjustRightInd w:val="0"/>
        <w:jc w:val="both"/>
        <w:rPr>
          <w:bCs/>
          <w:i/>
        </w:rPr>
      </w:pPr>
      <w:r w:rsidRPr="002B4913">
        <w:rPr>
          <w:bCs/>
          <w:i/>
        </w:rPr>
        <w:t xml:space="preserve">Ievērojot minēto, lūdzam Pasūtītāju papildināt Līguma projekta 1.5.1.punktā noteiktos darbu izpildes termiņa pagarinājuma piešķiršanas pamatus. </w:t>
      </w:r>
    </w:p>
    <w:p w:rsidR="00F50A62" w:rsidRPr="002B4913" w:rsidRDefault="00F50A62" w:rsidP="00F50A62">
      <w:pPr>
        <w:overflowPunct w:val="0"/>
        <w:autoSpaceDE w:val="0"/>
        <w:autoSpaceDN w:val="0"/>
        <w:adjustRightInd w:val="0"/>
        <w:jc w:val="both"/>
        <w:rPr>
          <w:b/>
          <w:bCs/>
        </w:rPr>
      </w:pPr>
      <w:r w:rsidRPr="002B4913">
        <w:rPr>
          <w:b/>
          <w:bCs/>
        </w:rPr>
        <w:t>6.4.Atbilde</w:t>
      </w:r>
    </w:p>
    <w:p w:rsidR="00F50A62" w:rsidRPr="002B4913" w:rsidRDefault="00F50A62" w:rsidP="00F50A62">
      <w:pPr>
        <w:overflowPunct w:val="0"/>
        <w:autoSpaceDE w:val="0"/>
        <w:autoSpaceDN w:val="0"/>
        <w:adjustRightInd w:val="0"/>
        <w:jc w:val="both"/>
        <w:rPr>
          <w:bCs/>
        </w:rPr>
      </w:pPr>
      <w:r w:rsidRPr="002B4913">
        <w:rPr>
          <w:bCs/>
        </w:rPr>
        <w:t>Konkursa nolikuma 1.5.1.punktā ir paredzēti 7 (septiņi) dažādi pamatojumi darbu izpildes termiņa pagarinājumam. Pamatojumi ir uzskaitīti izsmeļoši un tie atbilst pasūtītāja riska mazināšanas principam. Gadījumā, ja būvuzņēmējam līguma izpildes laikā praksē veidosies citas, līgumā neatrunātas situācijas, katrs gadījums tiks rūpīgi izvērtēts un risinājumi tiks meklēti darba kārtībā.</w:t>
      </w:r>
    </w:p>
    <w:p w:rsidR="00F50A62" w:rsidRPr="002B4913" w:rsidRDefault="00F50A62" w:rsidP="00F50A62">
      <w:pPr>
        <w:overflowPunct w:val="0"/>
        <w:autoSpaceDE w:val="0"/>
        <w:autoSpaceDN w:val="0"/>
        <w:adjustRightInd w:val="0"/>
        <w:jc w:val="both"/>
        <w:rPr>
          <w:bCs/>
        </w:rPr>
      </w:pPr>
    </w:p>
    <w:p w:rsidR="00F50A62" w:rsidRPr="002B4913" w:rsidRDefault="00F50A62" w:rsidP="00F50A62">
      <w:pPr>
        <w:pStyle w:val="ListParagraph"/>
        <w:widowControl w:val="0"/>
        <w:overflowPunct w:val="0"/>
        <w:autoSpaceDE w:val="0"/>
        <w:autoSpaceDN w:val="0"/>
        <w:adjustRightInd w:val="0"/>
        <w:ind w:left="0"/>
        <w:contextualSpacing w:val="0"/>
        <w:rPr>
          <w:bCs/>
          <w:i/>
          <w:u w:val="single"/>
          <w:lang w:val="lv-LV"/>
        </w:rPr>
      </w:pPr>
      <w:r w:rsidRPr="002B4913">
        <w:rPr>
          <w:bCs/>
          <w:i/>
          <w:u w:val="single"/>
          <w:lang w:val="lv-LV"/>
        </w:rPr>
        <w:t>6.5.jautājums.</w:t>
      </w:r>
    </w:p>
    <w:p w:rsidR="00F50A62" w:rsidRPr="002B4913" w:rsidRDefault="00F50A62" w:rsidP="00F50A62">
      <w:pPr>
        <w:widowControl w:val="0"/>
        <w:overflowPunct w:val="0"/>
        <w:autoSpaceDE w:val="0"/>
        <w:autoSpaceDN w:val="0"/>
        <w:adjustRightInd w:val="0"/>
        <w:rPr>
          <w:bCs/>
          <w:i/>
        </w:rPr>
      </w:pPr>
      <w:r w:rsidRPr="002B4913">
        <w:rPr>
          <w:bCs/>
          <w:i/>
        </w:rPr>
        <w:t xml:space="preserve">Par līguma izpildes termiņu </w:t>
      </w:r>
    </w:p>
    <w:p w:rsidR="00F50A62" w:rsidRPr="002B4913" w:rsidRDefault="00F50A62" w:rsidP="00F50A62">
      <w:pPr>
        <w:overflowPunct w:val="0"/>
        <w:autoSpaceDE w:val="0"/>
        <w:autoSpaceDN w:val="0"/>
        <w:adjustRightInd w:val="0"/>
        <w:jc w:val="both"/>
        <w:rPr>
          <w:bCs/>
          <w:i/>
        </w:rPr>
      </w:pPr>
      <w:r w:rsidRPr="002B4913">
        <w:rPr>
          <w:bCs/>
          <w:i/>
        </w:rPr>
        <w:t xml:space="preserve">Konkursa nolikuma 6.2.punktā ir noteikts katras iepirkuma daļas līguma izpildes termiņš. Saskaņā ar Līguma projekta 2.1.punktu šajā punktā noteiktajā termiņā neietilpst objekta nodošanas ekspluatācijā termiņš. Lūdzam Pasūtītāju precizēt, vai Konkursa nolikuma 6.2.punktā noteiktie termiņi ir būvdarbu izpildes termiņi, neskaitot objekta pieņemšanas ekspluatācijā laiku, kas tiks noteikti Līguma projekta 2.1.punktā. </w:t>
      </w:r>
    </w:p>
    <w:p w:rsidR="00F50A62" w:rsidRPr="002B4913" w:rsidRDefault="00F50A62" w:rsidP="00F50A62">
      <w:pPr>
        <w:overflowPunct w:val="0"/>
        <w:autoSpaceDE w:val="0"/>
        <w:autoSpaceDN w:val="0"/>
        <w:adjustRightInd w:val="0"/>
        <w:jc w:val="both"/>
        <w:rPr>
          <w:b/>
          <w:bCs/>
        </w:rPr>
      </w:pPr>
      <w:r w:rsidRPr="002B4913">
        <w:rPr>
          <w:b/>
          <w:bCs/>
        </w:rPr>
        <w:t>6.5.Atbilde</w:t>
      </w:r>
    </w:p>
    <w:p w:rsidR="00F50A62" w:rsidRPr="002B4913" w:rsidRDefault="00F50A62" w:rsidP="00F50A62">
      <w:pPr>
        <w:overflowPunct w:val="0"/>
        <w:autoSpaceDE w:val="0"/>
        <w:autoSpaceDN w:val="0"/>
        <w:adjustRightInd w:val="0"/>
        <w:jc w:val="both"/>
        <w:rPr>
          <w:bCs/>
        </w:rPr>
      </w:pPr>
      <w:r w:rsidRPr="002B4913">
        <w:rPr>
          <w:bCs/>
        </w:rPr>
        <w:t>Jā, šie termiņi ir paredzēti kā termiņi līdz būvdarbu pabeigšanas akta parakstīšanai.</w:t>
      </w:r>
    </w:p>
    <w:p w:rsidR="00F50A62" w:rsidRPr="002B4913" w:rsidRDefault="00F50A62" w:rsidP="00F50A62">
      <w:pPr>
        <w:overflowPunct w:val="0"/>
        <w:autoSpaceDE w:val="0"/>
        <w:autoSpaceDN w:val="0"/>
        <w:adjustRightInd w:val="0"/>
        <w:jc w:val="both"/>
        <w:rPr>
          <w:bCs/>
        </w:rPr>
      </w:pPr>
    </w:p>
    <w:p w:rsidR="00F50A62" w:rsidRPr="002B4913" w:rsidRDefault="00F50A62" w:rsidP="00F50A62">
      <w:pPr>
        <w:pStyle w:val="ListParagraph"/>
        <w:widowControl w:val="0"/>
        <w:overflowPunct w:val="0"/>
        <w:autoSpaceDE w:val="0"/>
        <w:autoSpaceDN w:val="0"/>
        <w:adjustRightInd w:val="0"/>
        <w:ind w:left="0"/>
        <w:contextualSpacing w:val="0"/>
        <w:rPr>
          <w:bCs/>
          <w:i/>
          <w:u w:val="single"/>
          <w:lang w:val="lv-LV"/>
        </w:rPr>
      </w:pPr>
      <w:r w:rsidRPr="002B4913">
        <w:rPr>
          <w:bCs/>
          <w:i/>
          <w:u w:val="single"/>
          <w:lang w:val="lv-LV"/>
        </w:rPr>
        <w:t>6.6.jautājums.</w:t>
      </w:r>
    </w:p>
    <w:p w:rsidR="00F50A62" w:rsidRPr="002B4913" w:rsidRDefault="00F50A62" w:rsidP="00F50A62">
      <w:pPr>
        <w:widowControl w:val="0"/>
        <w:overflowPunct w:val="0"/>
        <w:autoSpaceDE w:val="0"/>
        <w:autoSpaceDN w:val="0"/>
        <w:adjustRightInd w:val="0"/>
        <w:rPr>
          <w:bCs/>
          <w:i/>
        </w:rPr>
      </w:pPr>
      <w:r w:rsidRPr="002B4913">
        <w:rPr>
          <w:bCs/>
          <w:i/>
        </w:rPr>
        <w:t>Par</w:t>
      </w:r>
      <w:r w:rsidRPr="002B4913">
        <w:rPr>
          <w:i/>
        </w:rPr>
        <w:t xml:space="preserve"> </w:t>
      </w:r>
      <w:r w:rsidRPr="002B4913">
        <w:rPr>
          <w:bCs/>
          <w:i/>
        </w:rPr>
        <w:t xml:space="preserve">atbildībā būvdarbu vadītāja vietnieku </w:t>
      </w:r>
    </w:p>
    <w:p w:rsidR="00F50A62" w:rsidRPr="002B4913" w:rsidRDefault="00F50A62" w:rsidP="00F50A62">
      <w:pPr>
        <w:overflowPunct w:val="0"/>
        <w:autoSpaceDE w:val="0"/>
        <w:autoSpaceDN w:val="0"/>
        <w:adjustRightInd w:val="0"/>
        <w:jc w:val="both"/>
        <w:rPr>
          <w:bCs/>
          <w:i/>
        </w:rPr>
      </w:pPr>
      <w:r w:rsidRPr="002B4913">
        <w:rPr>
          <w:bCs/>
          <w:i/>
        </w:rPr>
        <w:t>Atbilstoši Līguma projekta 2.6.punktam būvuzņēmējs 5 (piecu) darba dienu laikā pēc Līguma noslēgšanas ieceļ sertificētu atbildīgo būvdarbu vadītāju un tā vietnieku. Atbildīgais būvdarbu vadītājs veic būvnormatīvos noteiktās funkcijas. Būvdarbu vadītāja vietnieks veic būvdarbu vadītāja funkcijas tā prombūtnes laikā. Būvdarbu vadītāja vietnieka kvalifikācijai un pieredzei ir jāatbilst prasībām, kas bija izvirzītas iepirkuma procedūras dokumentācijā attiecībā uz atbildīgo būvdarbu vadītāju.</w:t>
      </w:r>
    </w:p>
    <w:p w:rsidR="00F50A62" w:rsidRPr="002B4913" w:rsidRDefault="00F50A62" w:rsidP="00F50A62">
      <w:pPr>
        <w:overflowPunct w:val="0"/>
        <w:autoSpaceDE w:val="0"/>
        <w:autoSpaceDN w:val="0"/>
        <w:adjustRightInd w:val="0"/>
        <w:jc w:val="both"/>
        <w:rPr>
          <w:bCs/>
          <w:i/>
        </w:rPr>
      </w:pPr>
      <w:r w:rsidRPr="002B4913">
        <w:rPr>
          <w:bCs/>
          <w:i/>
        </w:rPr>
        <w:t xml:space="preserve">No minētā Līguma projekta punkta izriet, ka 5 darba dienu laikā pēc līguma noslēgšanas pretendentam jāieceļ atbildīgā būvdarbu vadītāja vietnieks ar kvalifikāciju, kas atbilst Konkursa nolikumā izvirzītajām prasībām attiecībā uz atbildīgā būvdarbu vadītāja pieredzi. </w:t>
      </w:r>
    </w:p>
    <w:p w:rsidR="00F50A62" w:rsidRPr="002B4913" w:rsidRDefault="00F50A62" w:rsidP="00F50A62">
      <w:pPr>
        <w:overflowPunct w:val="0"/>
        <w:autoSpaceDE w:val="0"/>
        <w:autoSpaceDN w:val="0"/>
        <w:adjustRightInd w:val="0"/>
        <w:jc w:val="both"/>
        <w:rPr>
          <w:bCs/>
          <w:i/>
        </w:rPr>
      </w:pPr>
      <w:r w:rsidRPr="002B4913">
        <w:rPr>
          <w:bCs/>
          <w:i/>
        </w:rPr>
        <w:t xml:space="preserve">Ieinteresētā piegādātāja ieskatā attiecīgā prasība nav atzīstama par samērīgu. Konkursa nolikumā nav izvirzīta kvalifikācijas prasība par atbildīgā būvdarbu vadītāja vietnieka piesaisti pēc līguma noslēgšanas ar identisku kvalifikāciju Konkursa nolikumā noteiktajai atbildīgā būvdarbu vadītāja pieredzei. Attiecīgā prasība būtu samērīga gadījumā, ja Līguma projekta 2.6.punkts noteiktu būvuzņēmēju pienākumu iecelt atbildīgā būvdarbu vadītāja vietnieku ar atbilstošu kvalifikāciju brīdī, ja atbildīgais būvdarbu vadītājs atrodas prombūtnē, nevis uzreiz pēc līguma noslēgšanas, ņemot vērā, ka tas, vai vietniecība būs nepieciešama, līguma noslēgšanas brīdī nav zināma.  </w:t>
      </w:r>
    </w:p>
    <w:p w:rsidR="00F50A62" w:rsidRPr="002B4913" w:rsidRDefault="00F50A62" w:rsidP="00F50A62">
      <w:pPr>
        <w:overflowPunct w:val="0"/>
        <w:autoSpaceDE w:val="0"/>
        <w:autoSpaceDN w:val="0"/>
        <w:adjustRightInd w:val="0"/>
        <w:jc w:val="both"/>
        <w:rPr>
          <w:bCs/>
          <w:i/>
        </w:rPr>
      </w:pPr>
      <w:r w:rsidRPr="002B4913">
        <w:rPr>
          <w:bCs/>
          <w:i/>
        </w:rPr>
        <w:t xml:space="preserve">Ja Līguma projekta 2.6.punkts netiek mainīts, tad Konkursa nolikuma kvalifikācijas prasībās nepieciešams veikt grozījumus, paredzot pretendentu pienākumu piedāvāt atbildīgā būvdarbu vietniekus, nosakot tiem izvirzāmās kvalifikācijas prasības. </w:t>
      </w:r>
    </w:p>
    <w:p w:rsidR="00F50A62" w:rsidRPr="002B4913" w:rsidRDefault="00F50A62" w:rsidP="00F50A62">
      <w:pPr>
        <w:overflowPunct w:val="0"/>
        <w:autoSpaceDE w:val="0"/>
        <w:autoSpaceDN w:val="0"/>
        <w:adjustRightInd w:val="0"/>
        <w:jc w:val="both"/>
        <w:rPr>
          <w:bCs/>
          <w:i/>
        </w:rPr>
      </w:pPr>
      <w:r w:rsidRPr="002B4913">
        <w:rPr>
          <w:bCs/>
          <w:i/>
        </w:rPr>
        <w:t xml:space="preserve">Lūdzam Pasūtītāju veikt grozījumus Līguma projekta 2.6.punktā, izsakot to šādā redakcijā: “Būvuzņēmējs 5 (piecu) darba dienu laikā pēc Līguma noslēgšanas ieceļ sertificētu Atbildīgo būvdarbu vadītāju. Atbildīgais būvdarbu vadītājs veic būvnormatīvos noteiktās funkcijas. Būvuzņēmējs Atbildīgā būvdarbu vadītāja prombūtnes laikā ieceļ Atbildīgā būvdarbu vadītāja vietnieku, kurš veic būvdarbu vadītāja funkcijas tā prombūtnes laikā. Būvdarbu vadītāja vietnieka kvalifikācijai un pieredzei ir jāatbilst prasībām, kas bija izvirzītas iepirkuma procedūras dokumentācijā attiecībā uz Atbildīgo būvdarbu vadītāju.”. </w:t>
      </w:r>
    </w:p>
    <w:p w:rsidR="00F50A62" w:rsidRPr="002B4913" w:rsidRDefault="00F50A62" w:rsidP="00F50A62">
      <w:pPr>
        <w:overflowPunct w:val="0"/>
        <w:autoSpaceDE w:val="0"/>
        <w:autoSpaceDN w:val="0"/>
        <w:adjustRightInd w:val="0"/>
        <w:jc w:val="both"/>
        <w:rPr>
          <w:b/>
          <w:bCs/>
        </w:rPr>
      </w:pPr>
      <w:r w:rsidRPr="002B4913">
        <w:rPr>
          <w:b/>
          <w:bCs/>
        </w:rPr>
        <w:t>6.6.Atbilde</w:t>
      </w:r>
    </w:p>
    <w:p w:rsidR="00F50A62" w:rsidRPr="002B4913" w:rsidRDefault="00F50A62" w:rsidP="00F50A62">
      <w:pPr>
        <w:widowControl w:val="0"/>
        <w:suppressAutoHyphens/>
        <w:overflowPunct w:val="0"/>
        <w:autoSpaceDE w:val="0"/>
        <w:autoSpaceDN w:val="0"/>
        <w:adjustRightInd w:val="0"/>
        <w:jc w:val="both"/>
      </w:pPr>
      <w:r w:rsidRPr="002B4913">
        <w:rPr>
          <w:bCs/>
        </w:rPr>
        <w:t xml:space="preserve">Vērtējot minēto prasību sistēmiski, ir absolūti skaidrs, ka Būvdarbu vadītāja vietnieks veic būvdarbu vadītāja funkcijas tikai </w:t>
      </w:r>
      <w:r w:rsidRPr="002B4913">
        <w:rPr>
          <w:bCs/>
          <w:u w:val="single"/>
        </w:rPr>
        <w:t>tā prombūtnes laikā</w:t>
      </w:r>
      <w:r w:rsidRPr="002B4913">
        <w:rPr>
          <w:bCs/>
        </w:rPr>
        <w:t xml:space="preserve">. Gadījumā, ja Atbildīgais būvdarbu vadītājs garantē, ka vietniecība nebūs nepieciešama, viņš ir tiesīgs iesniegt attiecīgu apliecinājumu. Tomēr, gadījumā, ja šāda situācija faktiski veidosies, </w:t>
      </w:r>
      <w:r w:rsidRPr="002B4913">
        <w:t xml:space="preserve">Būvdarbu vadītāja vietnieka kvalifikācijai un pieredzei ir jāatbilst prasībām, kas bija izvirzītas iepirkuma procedūras dokumentācijā attiecībā uz Atbildīgo būvdarbu vadītāju. </w:t>
      </w:r>
    </w:p>
    <w:p w:rsidR="00F50A62" w:rsidRPr="002B4913" w:rsidRDefault="00F50A62" w:rsidP="00F50A62">
      <w:pPr>
        <w:pStyle w:val="ListParagraph"/>
        <w:widowControl w:val="0"/>
        <w:overflowPunct w:val="0"/>
        <w:autoSpaceDE w:val="0"/>
        <w:autoSpaceDN w:val="0"/>
        <w:adjustRightInd w:val="0"/>
        <w:ind w:left="0"/>
        <w:contextualSpacing w:val="0"/>
        <w:rPr>
          <w:bCs/>
          <w:i/>
          <w:u w:val="single"/>
          <w:lang w:val="lv-LV"/>
        </w:rPr>
      </w:pPr>
    </w:p>
    <w:p w:rsidR="00F50A62" w:rsidRPr="002B4913" w:rsidRDefault="00F50A62" w:rsidP="00F50A62">
      <w:pPr>
        <w:pStyle w:val="ListParagraph"/>
        <w:widowControl w:val="0"/>
        <w:overflowPunct w:val="0"/>
        <w:autoSpaceDE w:val="0"/>
        <w:autoSpaceDN w:val="0"/>
        <w:adjustRightInd w:val="0"/>
        <w:ind w:left="0"/>
        <w:contextualSpacing w:val="0"/>
        <w:rPr>
          <w:bCs/>
          <w:i/>
          <w:u w:val="single"/>
          <w:lang w:val="lv-LV"/>
        </w:rPr>
      </w:pPr>
      <w:r w:rsidRPr="002B4913">
        <w:rPr>
          <w:bCs/>
          <w:i/>
          <w:u w:val="single"/>
          <w:lang w:val="lv-LV"/>
        </w:rPr>
        <w:t>6.7.jautājums.</w:t>
      </w:r>
    </w:p>
    <w:p w:rsidR="00F50A62" w:rsidRPr="002B4913" w:rsidRDefault="00F50A62" w:rsidP="00F50A62">
      <w:pPr>
        <w:widowControl w:val="0"/>
        <w:overflowPunct w:val="0"/>
        <w:autoSpaceDE w:val="0"/>
        <w:autoSpaceDN w:val="0"/>
        <w:adjustRightInd w:val="0"/>
        <w:rPr>
          <w:bCs/>
          <w:i/>
        </w:rPr>
      </w:pPr>
      <w:r w:rsidRPr="002B4913">
        <w:rPr>
          <w:bCs/>
          <w:i/>
        </w:rPr>
        <w:t xml:space="preserve">Par Līguma projektā paredzēto ieturējumu </w:t>
      </w:r>
    </w:p>
    <w:p w:rsidR="00F50A62" w:rsidRPr="002B4913" w:rsidRDefault="00F50A62" w:rsidP="00F50A62">
      <w:pPr>
        <w:overflowPunct w:val="0"/>
        <w:autoSpaceDE w:val="0"/>
        <w:autoSpaceDN w:val="0"/>
        <w:adjustRightInd w:val="0"/>
        <w:jc w:val="both"/>
        <w:rPr>
          <w:bCs/>
          <w:i/>
        </w:rPr>
      </w:pPr>
      <w:r w:rsidRPr="002B4913">
        <w:rPr>
          <w:bCs/>
          <w:i/>
        </w:rPr>
        <w:t>Līguma projekta 5.3.3.punktā noteikts, ka no katra ikmēneša maksājuma Pasūtītājs ietur summu 0,5% (nulle komats pieci procenti) apmērā (līdz Objekta nodošanai ekspluatācijā). Ieturētā summa tiek apmaksāta 30 darba dienu laikā pēc Objekta nodošanas ekspluatācijā.</w:t>
      </w:r>
    </w:p>
    <w:p w:rsidR="00F50A62" w:rsidRPr="002B4913" w:rsidRDefault="00F50A62" w:rsidP="00F50A62">
      <w:pPr>
        <w:overflowPunct w:val="0"/>
        <w:autoSpaceDE w:val="0"/>
        <w:autoSpaceDN w:val="0"/>
        <w:adjustRightInd w:val="0"/>
        <w:jc w:val="both"/>
        <w:rPr>
          <w:bCs/>
          <w:i/>
        </w:rPr>
      </w:pPr>
      <w:r w:rsidRPr="002B4913">
        <w:rPr>
          <w:bCs/>
          <w:i/>
        </w:rPr>
        <w:t xml:space="preserve">Ievērojot, ka atbilstoši Līguma projekta nosacījumiem būvuzņēmējam jāiesniedz līguma izpildes nodrošinājums, kā arī to, ka garantijas laika garantijas ieturējums un avansa garantijas ieturējums noteikts Līguma projekta 5.3.2.punktā un 5.3.4.punktā, nav saprotams, kādam mērķim un kādu prasījumu segšanai paredzēts Līguma projekta 5.3.3.punktā noteiktais ieturējums. </w:t>
      </w:r>
    </w:p>
    <w:p w:rsidR="00F50A62" w:rsidRPr="002B4913" w:rsidRDefault="00F50A62" w:rsidP="00F50A62">
      <w:pPr>
        <w:overflowPunct w:val="0"/>
        <w:autoSpaceDE w:val="0"/>
        <w:autoSpaceDN w:val="0"/>
        <w:adjustRightInd w:val="0"/>
        <w:jc w:val="both"/>
        <w:rPr>
          <w:bCs/>
          <w:i/>
        </w:rPr>
      </w:pPr>
      <w:r w:rsidRPr="002B4913">
        <w:rPr>
          <w:bCs/>
          <w:i/>
        </w:rPr>
        <w:t xml:space="preserve">Tā kā visi iespējamie Pasūtītāja prasījumi jau ir nodrošināti, Līguma projekta 5.3.3.punktā noteiktajam ieturējumam nav pamata. Lūdzam Pasūtītāju veikt grozījumus Līguma projektā, izslēdzot tā 5.3.3.punktu. </w:t>
      </w:r>
    </w:p>
    <w:p w:rsidR="00F50A62" w:rsidRPr="002B4913" w:rsidRDefault="00F50A62" w:rsidP="00F50A62">
      <w:pPr>
        <w:overflowPunct w:val="0"/>
        <w:autoSpaceDE w:val="0"/>
        <w:autoSpaceDN w:val="0"/>
        <w:adjustRightInd w:val="0"/>
        <w:jc w:val="both"/>
        <w:rPr>
          <w:b/>
          <w:bCs/>
        </w:rPr>
      </w:pPr>
      <w:r w:rsidRPr="002B4913">
        <w:rPr>
          <w:b/>
          <w:bCs/>
        </w:rPr>
        <w:t>6.7.Atbilde</w:t>
      </w:r>
    </w:p>
    <w:p w:rsidR="00F50A62" w:rsidRPr="002B4913" w:rsidRDefault="00F50A62" w:rsidP="00F50A62">
      <w:pPr>
        <w:overflowPunct w:val="0"/>
        <w:autoSpaceDE w:val="0"/>
        <w:autoSpaceDN w:val="0"/>
        <w:adjustRightInd w:val="0"/>
        <w:jc w:val="both"/>
        <w:rPr>
          <w:bCs/>
        </w:rPr>
      </w:pPr>
      <w:r w:rsidRPr="002B4913">
        <w:t xml:space="preserve">Konkursa nolikuma Līguma projekta 5.3.3.apakšpunkts nosaka, ka no katra ikmēneša maksājuma Pasūtītājs ietur summu 0,5% (nulle komats pieci procenti) apmērā (līdz Objekta nodošanai ekspluatācijā). </w:t>
      </w:r>
      <w:r w:rsidRPr="002B4913">
        <w:rPr>
          <w:u w:val="single"/>
        </w:rPr>
        <w:t>Ieturētā summa tiek apmaksāta</w:t>
      </w:r>
      <w:r w:rsidRPr="002B4913">
        <w:t xml:space="preserve"> 30 dienu laikā </w:t>
      </w:r>
      <w:r w:rsidRPr="002B4913">
        <w:rPr>
          <w:u w:val="single"/>
        </w:rPr>
        <w:t>pēc Objekta nodošanas ekspluatācijā.</w:t>
      </w:r>
      <w:r w:rsidRPr="002B4913">
        <w:rPr>
          <w:b/>
        </w:rPr>
        <w:t xml:space="preserve"> </w:t>
      </w:r>
      <w:r w:rsidRPr="002B4913">
        <w:t xml:space="preserve">No 5.3.3.apakšpunkta satura izriet arī ieturējuma mērķis – veicināt ātrāku objekta nodošanu ekspluatācijā. </w:t>
      </w:r>
      <w:r w:rsidRPr="002B4913">
        <w:rPr>
          <w:bCs/>
        </w:rPr>
        <w:t>Konkursa nolikuma Līguma projekta 5.3.3.punkts paliek negrozīts.</w:t>
      </w:r>
    </w:p>
    <w:p w:rsidR="00F50A62" w:rsidRPr="002B4913" w:rsidRDefault="00F50A62" w:rsidP="00F50A62">
      <w:pPr>
        <w:overflowPunct w:val="0"/>
        <w:autoSpaceDE w:val="0"/>
        <w:autoSpaceDN w:val="0"/>
        <w:adjustRightInd w:val="0"/>
        <w:jc w:val="both"/>
        <w:rPr>
          <w:bCs/>
        </w:rPr>
      </w:pPr>
    </w:p>
    <w:p w:rsidR="00F50A62" w:rsidRPr="002B4913" w:rsidRDefault="00F50A62" w:rsidP="00F50A62">
      <w:pPr>
        <w:pStyle w:val="ListParagraph"/>
        <w:widowControl w:val="0"/>
        <w:overflowPunct w:val="0"/>
        <w:autoSpaceDE w:val="0"/>
        <w:autoSpaceDN w:val="0"/>
        <w:adjustRightInd w:val="0"/>
        <w:ind w:left="0"/>
        <w:contextualSpacing w:val="0"/>
        <w:rPr>
          <w:bCs/>
          <w:i/>
          <w:u w:val="single"/>
          <w:lang w:val="lv-LV"/>
        </w:rPr>
      </w:pPr>
      <w:r w:rsidRPr="002B4913">
        <w:rPr>
          <w:bCs/>
          <w:i/>
          <w:u w:val="single"/>
          <w:lang w:val="lv-LV"/>
        </w:rPr>
        <w:t>6.8.jautājums.</w:t>
      </w:r>
    </w:p>
    <w:p w:rsidR="00F50A62" w:rsidRPr="002B4913" w:rsidRDefault="00F50A62" w:rsidP="00F50A62">
      <w:pPr>
        <w:widowControl w:val="0"/>
        <w:overflowPunct w:val="0"/>
        <w:autoSpaceDE w:val="0"/>
        <w:autoSpaceDN w:val="0"/>
        <w:adjustRightInd w:val="0"/>
        <w:rPr>
          <w:bCs/>
          <w:i/>
        </w:rPr>
      </w:pPr>
      <w:r w:rsidRPr="002B4913">
        <w:rPr>
          <w:bCs/>
          <w:i/>
        </w:rPr>
        <w:t xml:space="preserve">Par darbu pārtraukšanu </w:t>
      </w:r>
    </w:p>
    <w:p w:rsidR="00F50A62" w:rsidRPr="002B4913" w:rsidRDefault="00F50A62" w:rsidP="00F50A62">
      <w:pPr>
        <w:overflowPunct w:val="0"/>
        <w:autoSpaceDE w:val="0"/>
        <w:autoSpaceDN w:val="0"/>
        <w:adjustRightInd w:val="0"/>
        <w:jc w:val="both"/>
        <w:rPr>
          <w:bCs/>
          <w:i/>
        </w:rPr>
      </w:pPr>
      <w:r w:rsidRPr="002B4913">
        <w:rPr>
          <w:bCs/>
          <w:i/>
        </w:rPr>
        <w:t xml:space="preserve">Līguma projekta 13.1.6.punktā noteikts, ka Pasūtītājs ir tiesīgs vienpusēji izbeigt šo Līgumu, paziņojot par to Būvuzņēmējam </w:t>
      </w:r>
      <w:proofErr w:type="spellStart"/>
      <w:r w:rsidRPr="002B4913">
        <w:rPr>
          <w:bCs/>
          <w:i/>
        </w:rPr>
        <w:t>rakstveidā</w:t>
      </w:r>
      <w:proofErr w:type="spellEnd"/>
      <w:r w:rsidRPr="002B4913">
        <w:rPr>
          <w:bCs/>
          <w:i/>
        </w:rPr>
        <w:t xml:space="preserve"> 5 (piecas) kalendārās dienas iepriekš, ja Būvuzņēmējs pārtrauc būvdarbu izpildi Objektā uz 5 (piecām) dienām vai tā izpilde nenotiek paredzēto darbu apjomā, bet esošajā būvdarbu grafikā šāds darbu pārtraukums nav paredzēts un šo pārtraukumu nav apstiprinājis Pasūtītājs.</w:t>
      </w:r>
    </w:p>
    <w:p w:rsidR="00F50A62" w:rsidRPr="002B4913" w:rsidRDefault="00F50A62" w:rsidP="00F50A62">
      <w:pPr>
        <w:overflowPunct w:val="0"/>
        <w:autoSpaceDE w:val="0"/>
        <w:autoSpaceDN w:val="0"/>
        <w:adjustRightInd w:val="0"/>
        <w:jc w:val="both"/>
        <w:rPr>
          <w:bCs/>
          <w:i/>
        </w:rPr>
      </w:pPr>
      <w:r w:rsidRPr="002B4913">
        <w:rPr>
          <w:bCs/>
          <w:i/>
        </w:rPr>
        <w:t xml:space="preserve">Lūdzam Pasūtītāju veikt grozījumus Līguma projekta 13.1.6.punktā, nosakot, ka “ja Būvuzņēmējs pārtrauc būvdarbu izpildi Objektā uz 5 (piecām) darba dienām”. </w:t>
      </w:r>
    </w:p>
    <w:p w:rsidR="00F50A62" w:rsidRPr="002B4913" w:rsidRDefault="00F50A62" w:rsidP="00F50A62">
      <w:pPr>
        <w:overflowPunct w:val="0"/>
        <w:autoSpaceDE w:val="0"/>
        <w:autoSpaceDN w:val="0"/>
        <w:adjustRightInd w:val="0"/>
        <w:jc w:val="both"/>
        <w:rPr>
          <w:b/>
          <w:bCs/>
        </w:rPr>
      </w:pPr>
      <w:r w:rsidRPr="002B4913">
        <w:rPr>
          <w:b/>
          <w:bCs/>
        </w:rPr>
        <w:t>6.8.Atbilde</w:t>
      </w:r>
    </w:p>
    <w:p w:rsidR="00F50A62" w:rsidRPr="00B71EE7" w:rsidRDefault="00F50A62" w:rsidP="00F50A62">
      <w:pPr>
        <w:overflowPunct w:val="0"/>
        <w:autoSpaceDE w:val="0"/>
        <w:autoSpaceDN w:val="0"/>
        <w:adjustRightInd w:val="0"/>
        <w:jc w:val="both"/>
        <w:rPr>
          <w:bCs/>
        </w:rPr>
      </w:pPr>
      <w:r w:rsidRPr="002B4913">
        <w:rPr>
          <w:bCs/>
        </w:rPr>
        <w:t>Konkursa nolikuma Līguma projekta 13.1.6.punkts ir paredzēts, lai mazināt pasūtītāja risku. Konkursa nolikuma Līguma projekta 13.1.6.punkts paliek negrozīts.</w:t>
      </w:r>
    </w:p>
    <w:p w:rsidR="00BA483E" w:rsidRDefault="00BA483E" w:rsidP="00BA483E">
      <w:pPr>
        <w:rPr>
          <w:i/>
        </w:rPr>
      </w:pPr>
      <w:bookmarkStart w:id="1" w:name="_GoBack"/>
      <w:bookmarkEnd w:id="1"/>
    </w:p>
    <w:p w:rsidR="00DF5FC6" w:rsidRPr="00DF5FC6" w:rsidRDefault="00DF5FC6" w:rsidP="00DF5FC6">
      <w:pPr>
        <w:jc w:val="right"/>
      </w:pPr>
      <w:r w:rsidRPr="00DF5FC6">
        <w:t>Iepirkumu komisija</w:t>
      </w:r>
    </w:p>
    <w:sectPr w:rsidR="00DF5FC6" w:rsidRPr="00DF5F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233C6A"/>
    <w:multiLevelType w:val="hybridMultilevel"/>
    <w:tmpl w:val="1CFE7E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83E"/>
    <w:rsid w:val="002245B9"/>
    <w:rsid w:val="002B3CF5"/>
    <w:rsid w:val="00365318"/>
    <w:rsid w:val="003E1CD1"/>
    <w:rsid w:val="00800752"/>
    <w:rsid w:val="00AE29CE"/>
    <w:rsid w:val="00B545DD"/>
    <w:rsid w:val="00B61043"/>
    <w:rsid w:val="00B72DFD"/>
    <w:rsid w:val="00BA483E"/>
    <w:rsid w:val="00BC6354"/>
    <w:rsid w:val="00DB00BD"/>
    <w:rsid w:val="00DF5FC6"/>
    <w:rsid w:val="00F261E8"/>
    <w:rsid w:val="00F50A62"/>
    <w:rsid w:val="00F52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762412-9445-4FCA-ACCD-B333CD921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83E"/>
    <w:pPr>
      <w:spacing w:after="0" w:line="240" w:lineRule="auto"/>
    </w:pPr>
    <w:rPr>
      <w:rFonts w:ascii="Times New Roman" w:eastAsia="Times New Roman" w:hAnsi="Times New Roman" w:cs="Times New Roman"/>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83E"/>
    <w:pPr>
      <w:ind w:left="720"/>
      <w:contextualSpacing/>
    </w:pPr>
    <w:rPr>
      <w:lang w:val="en-US"/>
    </w:rPr>
  </w:style>
  <w:style w:type="paragraph" w:styleId="BodyTextIndent">
    <w:name w:val="Body Text Indent"/>
    <w:basedOn w:val="Normal"/>
    <w:link w:val="BodyTextIndentChar"/>
    <w:rsid w:val="00365318"/>
    <w:pPr>
      <w:ind w:firstLine="539"/>
      <w:jc w:val="both"/>
    </w:pPr>
  </w:style>
  <w:style w:type="character" w:customStyle="1" w:styleId="BodyTextIndentChar">
    <w:name w:val="Body Text Indent Char"/>
    <w:basedOn w:val="DefaultParagraphFont"/>
    <w:link w:val="BodyTextIndent"/>
    <w:rsid w:val="00365318"/>
    <w:rPr>
      <w:rFonts w:ascii="Times New Roman" w:eastAsia="Times New Roman" w:hAnsi="Times New Roman" w:cs="Times New Roman"/>
      <w:sz w:val="24"/>
      <w:szCs w:val="24"/>
      <w:lang w:val="lv-LV"/>
    </w:rPr>
  </w:style>
  <w:style w:type="character" w:styleId="Hyperlink">
    <w:name w:val="Hyperlink"/>
    <w:unhideWhenUsed/>
    <w:rsid w:val="00F50A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augavpil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1995</Words>
  <Characters>11376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4</cp:revision>
  <cp:lastPrinted>2017-11-30T14:27:00Z</cp:lastPrinted>
  <dcterms:created xsi:type="dcterms:W3CDTF">2017-12-07T14:23:00Z</dcterms:created>
  <dcterms:modified xsi:type="dcterms:W3CDTF">2017-12-07T14:24:00Z</dcterms:modified>
</cp:coreProperties>
</file>