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EB3396" w:rsidRDefault="000805F9" w:rsidP="0058208F">
      <w:pPr>
        <w:jc w:val="center"/>
        <w:rPr>
          <w:lang w:val="lv-LV"/>
        </w:rPr>
      </w:pPr>
      <w:r w:rsidRPr="00EB3396">
        <w:rPr>
          <w:lang w:val="lv-LV"/>
        </w:rPr>
        <w:t>Daugavpils pilsētas domes iepirkumu komisija</w:t>
      </w:r>
    </w:p>
    <w:p w:rsidR="0058208F" w:rsidRPr="006A30BC" w:rsidRDefault="0058208F" w:rsidP="0058208F">
      <w:pPr>
        <w:jc w:val="center"/>
        <w:rPr>
          <w:b/>
          <w:bCs/>
          <w:lang w:val="lv-LV"/>
        </w:rPr>
      </w:pPr>
      <w:r w:rsidRPr="006A30BC">
        <w:rPr>
          <w:b/>
          <w:bCs/>
          <w:lang w:val="lv-LV"/>
        </w:rPr>
        <w:t>“</w:t>
      </w:r>
      <w:r w:rsidR="006A30BC" w:rsidRPr="006A30BC">
        <w:rPr>
          <w:b/>
          <w:bCs/>
          <w:lang w:val="lv-LV"/>
        </w:rPr>
        <w:t>Būvniecības darbi Daugavpils Dizaina un mākslas vidusskolas “Saules skola” infrastruktūras modernizācijai, II kārta (SAM 8.1.3.)”</w:t>
      </w:r>
    </w:p>
    <w:p w:rsidR="0058208F" w:rsidRPr="00EB3396" w:rsidRDefault="0058208F" w:rsidP="0058208F">
      <w:pPr>
        <w:jc w:val="center"/>
        <w:rPr>
          <w:lang w:val="lv-LV"/>
        </w:rPr>
      </w:pPr>
      <w:r w:rsidRPr="00EB3396">
        <w:rPr>
          <w:lang w:val="lv-LV"/>
        </w:rPr>
        <w:t>id</w:t>
      </w:r>
      <w:r w:rsidR="006A30BC">
        <w:rPr>
          <w:lang w:val="lv-LV"/>
        </w:rPr>
        <w:t>entifikācijas numurs DPD 2017/74</w:t>
      </w:r>
    </w:p>
    <w:p w:rsidR="000805F9" w:rsidRPr="00EB3396" w:rsidRDefault="000805F9" w:rsidP="0058208F">
      <w:pPr>
        <w:jc w:val="center"/>
        <w:rPr>
          <w:b/>
          <w:lang w:val="lv-LV"/>
        </w:rPr>
      </w:pPr>
    </w:p>
    <w:p w:rsidR="000805F9" w:rsidRPr="00EB3396" w:rsidRDefault="000805F9" w:rsidP="0058208F">
      <w:pPr>
        <w:jc w:val="center"/>
        <w:rPr>
          <w:b/>
          <w:caps/>
          <w:lang w:val="lv-LV"/>
        </w:rPr>
      </w:pPr>
      <w:r w:rsidRPr="00EB3396">
        <w:rPr>
          <w:b/>
          <w:caps/>
          <w:lang w:val="lv-LV"/>
        </w:rPr>
        <w:t xml:space="preserve">Atbildes </w:t>
      </w:r>
    </w:p>
    <w:p w:rsidR="000805F9" w:rsidRPr="00EB3396" w:rsidRDefault="000805F9" w:rsidP="0058208F">
      <w:pPr>
        <w:jc w:val="center"/>
        <w:rPr>
          <w:b/>
          <w:caps/>
          <w:lang w:val="lv-LV"/>
        </w:rPr>
      </w:pPr>
      <w:r w:rsidRPr="00EB3396">
        <w:rPr>
          <w:b/>
          <w:caps/>
          <w:lang w:val="lv-LV"/>
        </w:rPr>
        <w:t xml:space="preserve">uz piegādātāju jautājumiem </w:t>
      </w:r>
    </w:p>
    <w:p w:rsidR="000805F9" w:rsidRPr="00EB3396" w:rsidRDefault="002F3D54" w:rsidP="0058208F">
      <w:pPr>
        <w:jc w:val="center"/>
        <w:rPr>
          <w:b/>
          <w:caps/>
          <w:lang w:val="lv-LV"/>
        </w:rPr>
      </w:pPr>
      <w:r>
        <w:rPr>
          <w:b/>
          <w:caps/>
          <w:lang w:val="lv-LV"/>
        </w:rPr>
        <w:t>Nr.3</w:t>
      </w:r>
    </w:p>
    <w:p w:rsidR="000805F9" w:rsidRPr="00EB3396" w:rsidRDefault="000805F9" w:rsidP="0058208F">
      <w:pPr>
        <w:jc w:val="center"/>
        <w:rPr>
          <w:b/>
          <w:lang w:val="lv-LV"/>
        </w:rPr>
      </w:pPr>
    </w:p>
    <w:p w:rsidR="006A30BC" w:rsidRDefault="000805F9" w:rsidP="0058208F">
      <w:pPr>
        <w:jc w:val="both"/>
        <w:rPr>
          <w:bCs/>
          <w:i/>
          <w:lang w:val="lv-LV"/>
        </w:rPr>
      </w:pPr>
      <w:r w:rsidRPr="00EB3396">
        <w:rPr>
          <w:bCs/>
          <w:i/>
          <w:lang w:val="lv-LV"/>
        </w:rPr>
        <w:t xml:space="preserve">       </w:t>
      </w:r>
    </w:p>
    <w:p w:rsidR="00BA21E4" w:rsidRPr="00C148C8" w:rsidRDefault="00BA21E4" w:rsidP="00BA21E4">
      <w:pPr>
        <w:ind w:firstLine="720"/>
        <w:jc w:val="both"/>
        <w:rPr>
          <w:bCs/>
          <w:lang w:val="lv-LV"/>
        </w:rPr>
      </w:pPr>
      <w:r w:rsidRPr="00C148C8">
        <w:rPr>
          <w:bCs/>
          <w:lang w:val="lv-LV"/>
        </w:rPr>
        <w:t xml:space="preserve">Daugavpils pilsētas domes Iepirkumu komisijā </w:t>
      </w:r>
      <w:r w:rsidRPr="00C148C8">
        <w:rPr>
          <w:bCs/>
          <w:u w:val="single"/>
          <w:lang w:val="lv-LV"/>
        </w:rPr>
        <w:t>DPD 2017/74</w:t>
      </w:r>
      <w:r w:rsidRPr="00C148C8">
        <w:rPr>
          <w:bCs/>
          <w:lang w:val="lv-LV"/>
        </w:rPr>
        <w:t xml:space="preserve"> “Būvniecības darbi Daugavpils Dizaina un mākslas vidusskolas “Saules skola” infrastruktūras modernizācijai, II kārta (SAM 8.1.3.)” tika saņemti ieinteresētās personas jautājumu par nolikuma prasībām</w:t>
      </w:r>
      <w:r w:rsidRPr="00C148C8">
        <w:rPr>
          <w:b/>
          <w:bCs/>
          <w:lang w:val="lv-LV"/>
        </w:rPr>
        <w:t xml:space="preserve">. </w:t>
      </w:r>
      <w:r w:rsidRPr="00C148C8">
        <w:rPr>
          <w:bCs/>
          <w:lang w:val="lv-LV"/>
        </w:rPr>
        <w:t>Atbildot uz jautājumu, sniedzam šādu atbildi.</w:t>
      </w:r>
    </w:p>
    <w:p w:rsidR="00BA21E4" w:rsidRPr="00C148C8" w:rsidRDefault="00BA21E4" w:rsidP="00BA21E4">
      <w:pPr>
        <w:jc w:val="both"/>
        <w:rPr>
          <w:bCs/>
          <w:i/>
          <w:lang w:val="lv-LV"/>
        </w:rPr>
      </w:pPr>
    </w:p>
    <w:p w:rsidR="00BA21E4" w:rsidRPr="00C148C8" w:rsidRDefault="00BA21E4" w:rsidP="00BA21E4">
      <w:pPr>
        <w:jc w:val="both"/>
        <w:rPr>
          <w:bCs/>
          <w:i/>
          <w:lang w:val="lv-LV"/>
        </w:rPr>
      </w:pPr>
      <w:r w:rsidRPr="00C148C8">
        <w:rPr>
          <w:bCs/>
          <w:i/>
          <w:lang w:val="lv-LV"/>
        </w:rPr>
        <w:t>3.1.jautājums</w:t>
      </w:r>
    </w:p>
    <w:p w:rsidR="00BA21E4" w:rsidRPr="00C148C8" w:rsidRDefault="00BA21E4" w:rsidP="00BA21E4">
      <w:pPr>
        <w:jc w:val="both"/>
        <w:rPr>
          <w:i/>
          <w:u w:val="single"/>
          <w:lang w:val="lv-LV"/>
        </w:rPr>
      </w:pPr>
      <w:r w:rsidRPr="00C148C8">
        <w:rPr>
          <w:i/>
          <w:u w:val="single"/>
          <w:lang w:val="lv-LV"/>
        </w:rPr>
        <w:t xml:space="preserve">Par pretendenta pieredzi </w:t>
      </w:r>
    </w:p>
    <w:p w:rsidR="00BA21E4" w:rsidRPr="00C148C8" w:rsidRDefault="00BA21E4" w:rsidP="00BA21E4">
      <w:pPr>
        <w:jc w:val="both"/>
        <w:rPr>
          <w:i/>
          <w:lang w:val="lv-LV"/>
        </w:rPr>
      </w:pPr>
      <w:r w:rsidRPr="00C148C8">
        <w:rPr>
          <w:i/>
          <w:lang w:val="lv-LV"/>
        </w:rPr>
        <w:t>Atbilstoši Konkursa nolikuma 14.3.2.punktam pretendentam iepriekšējo 5 gadu laikā jābūt īstenojušam objektu, kurā veikti būvniecības darbi publiskā ēkā, kur nesošās konstrukcijas (pamati, pārsegumi, nesošās sienas vai kolonas) veidotas no monolītā dzelzsbetona un ēkas platība nav mazāka par 1200 m</w:t>
      </w:r>
      <w:r w:rsidRPr="00C148C8">
        <w:rPr>
          <w:i/>
          <w:vertAlign w:val="superscript"/>
          <w:lang w:val="lv-LV"/>
        </w:rPr>
        <w:t>2</w:t>
      </w:r>
      <w:r w:rsidRPr="00C148C8">
        <w:rPr>
          <w:i/>
          <w:lang w:val="lv-LV"/>
        </w:rPr>
        <w:t>.</w:t>
      </w:r>
    </w:p>
    <w:p w:rsidR="00BA21E4" w:rsidRPr="00C148C8" w:rsidRDefault="00BA21E4" w:rsidP="00BA21E4">
      <w:pPr>
        <w:jc w:val="both"/>
        <w:rPr>
          <w:i/>
          <w:lang w:val="lv-LV"/>
        </w:rPr>
      </w:pPr>
      <w:r w:rsidRPr="00C148C8">
        <w:rPr>
          <w:i/>
          <w:lang w:val="lv-LV"/>
        </w:rPr>
        <w:t>Lūdzam Pasūtītāju apstiprināt, ka pretendents Konkursa nolikuma 14.3.2.punkta prasības izpildei var piedāvāt publisku ēku, kuras pamati vai pārsegumi, vai nesošās sienas, vai kolonas ir veidotas no monolītā dzelzsbetona un ēkas platība nav mazāka par 1200 m</w:t>
      </w:r>
      <w:r w:rsidRPr="00C148C8">
        <w:rPr>
          <w:i/>
          <w:vertAlign w:val="superscript"/>
          <w:lang w:val="lv-LV"/>
        </w:rPr>
        <w:t>2</w:t>
      </w:r>
      <w:r w:rsidRPr="00C148C8">
        <w:rPr>
          <w:i/>
          <w:lang w:val="lv-LV"/>
        </w:rPr>
        <w:t>.</w:t>
      </w:r>
    </w:p>
    <w:p w:rsidR="00BA21E4" w:rsidRPr="00C148C8" w:rsidRDefault="00BA21E4" w:rsidP="00BA21E4">
      <w:pPr>
        <w:ind w:right="-5330"/>
        <w:jc w:val="both"/>
        <w:rPr>
          <w:b/>
          <w:lang w:val="lv-LV"/>
        </w:rPr>
      </w:pPr>
      <w:r w:rsidRPr="00C148C8">
        <w:rPr>
          <w:b/>
          <w:lang w:val="lv-LV"/>
        </w:rPr>
        <w:t>3.1.atbilde</w:t>
      </w:r>
    </w:p>
    <w:p w:rsidR="00BA21E4" w:rsidRPr="00C148C8" w:rsidRDefault="00BA21E4" w:rsidP="00BA21E4">
      <w:pPr>
        <w:ind w:right="49"/>
        <w:jc w:val="both"/>
        <w:rPr>
          <w:lang w:val="lv-LV" w:eastAsia="lv-LV"/>
        </w:rPr>
      </w:pPr>
      <w:r w:rsidRPr="00C148C8">
        <w:rPr>
          <w:lang w:val="lv-LV"/>
        </w:rPr>
        <w:t xml:space="preserve">Konkursa nolikuma 14.3.2.punkts nosaka šādu kvalifikācijas prasību: </w:t>
      </w:r>
      <w:r w:rsidRPr="00C148C8">
        <w:rPr>
          <w:lang w:val="lv-LV" w:eastAsia="lv-LV"/>
        </w:rPr>
        <w:t>“objekts – publiskā ēkā, kur nesošās konstrukcijas (pamati, pārsegumi, nesošās sienas vai kolonas) veidotas no monolītā dzelzsbetona un ēkas platība nav mazāka par 1200 m</w:t>
      </w:r>
      <w:r w:rsidRPr="00C148C8">
        <w:rPr>
          <w:vertAlign w:val="superscript"/>
          <w:lang w:val="lv-LV" w:eastAsia="lv-LV"/>
        </w:rPr>
        <w:t>2</w:t>
      </w:r>
      <w:r w:rsidRPr="00C148C8">
        <w:rPr>
          <w:lang w:val="lv-LV" w:eastAsia="lv-LV"/>
        </w:rPr>
        <w:t>”</w:t>
      </w:r>
    </w:p>
    <w:p w:rsidR="00BA21E4" w:rsidRPr="00C148C8" w:rsidRDefault="00BA21E4" w:rsidP="00BA21E4">
      <w:pPr>
        <w:jc w:val="both"/>
        <w:rPr>
          <w:u w:val="single"/>
          <w:lang w:val="lv-LV"/>
        </w:rPr>
      </w:pPr>
      <w:r w:rsidRPr="00C148C8">
        <w:rPr>
          <w:lang w:val="lv-LV"/>
        </w:rPr>
        <w:t xml:space="preserve">Nolikuma formulējums "nesošās konstrukcijas (pamati, pārsegumi, nesošās sienas vai kolonas)" nozīmē, ka </w:t>
      </w:r>
      <w:r w:rsidRPr="00C148C8">
        <w:rPr>
          <w:bCs/>
          <w:u w:val="single"/>
          <w:lang w:val="lv-LV"/>
        </w:rPr>
        <w:t>visām galvenajām objekta  nesošajām konstrukcijām jābūt veidotām no monolītā dzelzsbetona</w:t>
      </w:r>
      <w:r w:rsidRPr="00C148C8">
        <w:rPr>
          <w:u w:val="single"/>
          <w:lang w:val="lv-LV"/>
        </w:rPr>
        <w:t xml:space="preserve">- </w:t>
      </w:r>
      <w:r w:rsidRPr="00C148C8">
        <w:rPr>
          <w:bCs/>
          <w:u w:val="single"/>
          <w:lang w:val="lv-LV"/>
        </w:rPr>
        <w:t xml:space="preserve">pamatiem, pārsegumiem un nesošajām sienām vai  kolonām. </w:t>
      </w:r>
    </w:p>
    <w:p w:rsidR="00BA21E4" w:rsidRDefault="00BA21E4" w:rsidP="0058208F">
      <w:pPr>
        <w:jc w:val="right"/>
        <w:rPr>
          <w:lang w:val="lv-LV"/>
        </w:rPr>
      </w:pPr>
    </w:p>
    <w:p w:rsidR="000805F9" w:rsidRPr="00EB3396" w:rsidRDefault="00BA21E4" w:rsidP="0058208F">
      <w:pPr>
        <w:jc w:val="right"/>
        <w:rPr>
          <w:lang w:val="lv-LV"/>
        </w:rPr>
      </w:pPr>
      <w:r>
        <w:rPr>
          <w:lang w:val="lv-LV"/>
        </w:rPr>
        <w:t xml:space="preserve"> </w:t>
      </w:r>
      <w:r w:rsidR="006A30BC">
        <w:rPr>
          <w:lang w:val="lv-LV"/>
        </w:rPr>
        <w:t xml:space="preserve"> </w:t>
      </w:r>
      <w:r>
        <w:rPr>
          <w:lang w:val="lv-LV"/>
        </w:rPr>
        <w:t xml:space="preserve">  </w:t>
      </w:r>
      <w:bookmarkStart w:id="0" w:name="_GoBack"/>
      <w:bookmarkEnd w:id="0"/>
      <w:r w:rsidR="006A30BC">
        <w:rPr>
          <w:lang w:val="lv-LV"/>
        </w:rPr>
        <w:t xml:space="preserve"> </w:t>
      </w:r>
      <w:r w:rsidR="000805F9" w:rsidRPr="00EB3396">
        <w:rPr>
          <w:lang w:val="lv-LV"/>
        </w:rPr>
        <w:t>Iepirkumu komisija</w:t>
      </w:r>
    </w:p>
    <w:sectPr w:rsidR="000805F9" w:rsidRPr="00EB3396"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2F3D54"/>
    <w:rsid w:val="00412CFA"/>
    <w:rsid w:val="0058208F"/>
    <w:rsid w:val="006A30BC"/>
    <w:rsid w:val="00A832DA"/>
    <w:rsid w:val="00BA21E4"/>
    <w:rsid w:val="00C75E30"/>
    <w:rsid w:val="00E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uiPriority w:val="34"/>
    <w:qFormat/>
    <w:rsid w:val="0058208F"/>
    <w:pPr>
      <w:ind w:left="720"/>
      <w:contextualSpacing/>
    </w:pPr>
  </w:style>
  <w:style w:type="character" w:styleId="Hyperlink">
    <w:name w:val="Hyperlink"/>
    <w:basedOn w:val="DefaultParagraphFont"/>
    <w:uiPriority w:val="99"/>
    <w:semiHidden/>
    <w:unhideWhenUsed/>
    <w:rsid w:val="00C75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2017-06-27T13:12:00Z</dcterms:created>
  <dcterms:modified xsi:type="dcterms:W3CDTF">2017-06-27T13:13:00Z</dcterms:modified>
</cp:coreProperties>
</file>