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Pr="008B5D16" w:rsidRDefault="00292066" w:rsidP="00292066">
      <w:pPr>
        <w:jc w:val="center"/>
        <w:rPr>
          <w:lang w:val="lv-LV"/>
        </w:rPr>
      </w:pPr>
    </w:p>
    <w:p w:rsidR="00292066" w:rsidRPr="00A51539" w:rsidRDefault="00292066" w:rsidP="00292066">
      <w:pPr>
        <w:spacing w:line="360" w:lineRule="auto"/>
        <w:jc w:val="center"/>
        <w:rPr>
          <w:b/>
          <w:lang w:val="lv-LV"/>
        </w:rPr>
      </w:pPr>
      <w:r w:rsidRPr="00A51539">
        <w:rPr>
          <w:b/>
          <w:lang w:val="lv-LV"/>
        </w:rPr>
        <w:t>ATBILDES U</w:t>
      </w:r>
      <w:r w:rsidR="00A51539">
        <w:rPr>
          <w:b/>
          <w:lang w:val="lv-LV"/>
        </w:rPr>
        <w:t>Z</w:t>
      </w:r>
      <w:r w:rsidR="009001DE">
        <w:rPr>
          <w:b/>
          <w:lang w:val="lv-LV"/>
        </w:rPr>
        <w:t xml:space="preserve"> PIEGĀDĀTĀJU JAUTĀJUMIEM Nr.4</w:t>
      </w:r>
    </w:p>
    <w:p w:rsidR="007A334C" w:rsidRPr="00052B80" w:rsidRDefault="007A334C" w:rsidP="007A334C">
      <w:pPr>
        <w:jc w:val="both"/>
        <w:rPr>
          <w:lang w:val="lv-LV"/>
        </w:rPr>
      </w:pPr>
      <w:r>
        <w:rPr>
          <w:b/>
          <w:lang w:val="lv-LV"/>
        </w:rPr>
        <w:t>4.</w:t>
      </w:r>
      <w:r w:rsidRPr="00052B80">
        <w:rPr>
          <w:b/>
          <w:lang w:val="lv-LV"/>
        </w:rPr>
        <w:t xml:space="preserve">1.jautājums. </w:t>
      </w:r>
      <w:r w:rsidRPr="00052B80">
        <w:rPr>
          <w:i/>
          <w:lang w:val="lv-LV"/>
        </w:rPr>
        <w:t>Posms – “Puškina ielas pārbūve posmā no Kauņas ielas līdz Dobeles ielai, Daugavpilī” – šim posmam tehniskā dokumentācijā nav ELT daļas.</w:t>
      </w:r>
    </w:p>
    <w:p w:rsidR="007A334C" w:rsidRPr="00052B80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4.</w:t>
      </w:r>
      <w:r w:rsidRPr="00052B80">
        <w:rPr>
          <w:rFonts w:ascii="Times New Roman" w:hAnsi="Times New Roman"/>
          <w:b/>
          <w:sz w:val="24"/>
          <w:szCs w:val="24"/>
          <w:lang w:val="lv-LV"/>
        </w:rPr>
        <w:t>1.atbilde.</w:t>
      </w:r>
      <w:r w:rsidRPr="00052B80">
        <w:rPr>
          <w:rFonts w:ascii="Times New Roman" w:hAnsi="Times New Roman"/>
          <w:sz w:val="24"/>
          <w:szCs w:val="24"/>
          <w:lang w:val="lv-LV"/>
        </w:rPr>
        <w:t xml:space="preserve"> Puškina iela – ELT shēma uzrādīta CD-1_Savietotais_inzeniertiklu_kopplans.pdf</w:t>
      </w:r>
    </w:p>
    <w:p w:rsidR="007A334C" w:rsidRPr="00052B80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334C" w:rsidRPr="00052B80" w:rsidRDefault="007A334C" w:rsidP="007A334C">
      <w:pPr>
        <w:jc w:val="both"/>
        <w:rPr>
          <w:i/>
          <w:lang w:val="lv-LV"/>
        </w:rPr>
      </w:pPr>
      <w:r>
        <w:rPr>
          <w:b/>
          <w:lang w:val="lv-LV"/>
        </w:rPr>
        <w:t>4.</w:t>
      </w:r>
      <w:r w:rsidRPr="00052B80">
        <w:rPr>
          <w:b/>
          <w:lang w:val="lv-LV"/>
        </w:rPr>
        <w:t xml:space="preserve">2.jautājums. </w:t>
      </w:r>
      <w:r w:rsidRPr="00052B80">
        <w:rPr>
          <w:i/>
          <w:lang w:val="lv-LV"/>
        </w:rPr>
        <w:t xml:space="preserve">Posms – “Zeltkalna ielas posmā no Aveņu ielas līdz </w:t>
      </w:r>
      <w:proofErr w:type="spellStart"/>
      <w:r w:rsidRPr="00052B80">
        <w:rPr>
          <w:i/>
          <w:lang w:val="lv-LV"/>
        </w:rPr>
        <w:t>Šūņu</w:t>
      </w:r>
      <w:proofErr w:type="spellEnd"/>
      <w:r w:rsidRPr="00052B80">
        <w:rPr>
          <w:i/>
          <w:lang w:val="lv-LV"/>
        </w:rPr>
        <w:t xml:space="preserve"> ielai pārbūve Daugavpilī” – ir divi punkti, proti:</w:t>
      </w:r>
    </w:p>
    <w:p w:rsidR="007A334C" w:rsidRPr="00052B80" w:rsidRDefault="007A334C" w:rsidP="007A334C">
      <w:pPr>
        <w:jc w:val="both"/>
        <w:rPr>
          <w:i/>
          <w:lang w:val="lv-LV"/>
        </w:rPr>
      </w:pPr>
      <w:r w:rsidRPr="00052B80">
        <w:rPr>
          <w:i/>
          <w:lang w:val="lv-LV"/>
        </w:rPr>
        <w:t xml:space="preserve">a. 9.7 Zemsprieguma kabeļa stiprinājums </w:t>
      </w:r>
      <w:proofErr w:type="spellStart"/>
      <w:r w:rsidRPr="00052B80">
        <w:rPr>
          <w:i/>
          <w:lang w:val="lv-LV"/>
        </w:rPr>
        <w:t>būvgrāvī</w:t>
      </w:r>
      <w:proofErr w:type="spellEnd"/>
      <w:r w:rsidRPr="00052B80">
        <w:rPr>
          <w:i/>
          <w:lang w:val="lv-LV"/>
        </w:rPr>
        <w:t xml:space="preserve"> vieta 1</w:t>
      </w:r>
    </w:p>
    <w:p w:rsidR="007A334C" w:rsidRPr="00052B80" w:rsidRDefault="007A334C" w:rsidP="007A334C">
      <w:pPr>
        <w:jc w:val="both"/>
        <w:rPr>
          <w:i/>
          <w:lang w:val="lv-LV"/>
        </w:rPr>
      </w:pPr>
      <w:r w:rsidRPr="00052B80">
        <w:rPr>
          <w:i/>
          <w:lang w:val="lv-LV"/>
        </w:rPr>
        <w:t xml:space="preserve">b. 9.8 Apgaismojuma kabeļa stiprinājums </w:t>
      </w:r>
      <w:proofErr w:type="spellStart"/>
      <w:r w:rsidRPr="00052B80">
        <w:rPr>
          <w:i/>
          <w:lang w:val="lv-LV"/>
        </w:rPr>
        <w:t>būvgrāvī</w:t>
      </w:r>
      <w:proofErr w:type="spellEnd"/>
      <w:r w:rsidRPr="00052B80">
        <w:rPr>
          <w:i/>
          <w:lang w:val="lv-LV"/>
        </w:rPr>
        <w:t xml:space="preserve"> vieta 1</w:t>
      </w:r>
    </w:p>
    <w:p w:rsidR="007A334C" w:rsidRPr="00052B80" w:rsidRDefault="007A334C" w:rsidP="007A334C">
      <w:pPr>
        <w:jc w:val="both"/>
        <w:rPr>
          <w:i/>
          <w:lang w:val="lv-LV"/>
        </w:rPr>
      </w:pPr>
      <w:r w:rsidRPr="00052B80">
        <w:rPr>
          <w:i/>
          <w:lang w:val="lv-LV"/>
        </w:rPr>
        <w:t>Kur ir tas vietas uz plāniem?</w:t>
      </w:r>
    </w:p>
    <w:p w:rsidR="007A334C" w:rsidRPr="00052B80" w:rsidRDefault="007A334C" w:rsidP="007A334C">
      <w:pPr>
        <w:ind w:firstLine="720"/>
        <w:jc w:val="both"/>
        <w:rPr>
          <w:lang w:val="lv-LV"/>
        </w:rPr>
      </w:pPr>
      <w:r>
        <w:rPr>
          <w:b/>
          <w:lang w:val="lv-LV"/>
        </w:rPr>
        <w:t>4.</w:t>
      </w:r>
      <w:r w:rsidRPr="00052B80">
        <w:rPr>
          <w:b/>
          <w:lang w:val="lv-LV"/>
        </w:rPr>
        <w:t>2.atbilde.</w:t>
      </w:r>
      <w:r w:rsidRPr="00052B80">
        <w:rPr>
          <w:lang w:val="lv-LV"/>
        </w:rPr>
        <w:t xml:space="preserve"> Kabeļu stiprinājumi </w:t>
      </w:r>
      <w:proofErr w:type="spellStart"/>
      <w:r w:rsidRPr="00052B80">
        <w:rPr>
          <w:lang w:val="lv-LV"/>
        </w:rPr>
        <w:t>būvgrāvī</w:t>
      </w:r>
      <w:proofErr w:type="spellEnd"/>
      <w:r w:rsidRPr="00052B80">
        <w:rPr>
          <w:lang w:val="lv-LV"/>
        </w:rPr>
        <w:t xml:space="preserve"> paredzēti Lietus kanalizācijas tīklu izbūves robežās.</w:t>
      </w:r>
    </w:p>
    <w:p w:rsidR="007A334C" w:rsidRPr="00052B80" w:rsidRDefault="007A334C" w:rsidP="007A334C">
      <w:pPr>
        <w:jc w:val="both"/>
        <w:rPr>
          <w:b/>
          <w:lang w:val="lv-LV"/>
        </w:rPr>
      </w:pPr>
    </w:p>
    <w:p w:rsidR="007A334C" w:rsidRPr="00052B80" w:rsidRDefault="007A334C" w:rsidP="007A334C">
      <w:pPr>
        <w:jc w:val="both"/>
        <w:rPr>
          <w:i/>
          <w:lang w:val="lv-LV"/>
        </w:rPr>
      </w:pPr>
      <w:r>
        <w:rPr>
          <w:b/>
          <w:lang w:val="lv-LV"/>
        </w:rPr>
        <w:t>4.</w:t>
      </w:r>
      <w:r w:rsidRPr="00052B80">
        <w:rPr>
          <w:b/>
          <w:lang w:val="lv-LV"/>
        </w:rPr>
        <w:t xml:space="preserve">3.jautājums. </w:t>
      </w:r>
      <w:r w:rsidRPr="00052B80">
        <w:rPr>
          <w:i/>
          <w:lang w:val="lv-LV"/>
        </w:rPr>
        <w:t xml:space="preserve">punkts Nr. 18.1 “Spēka </w:t>
      </w:r>
      <w:proofErr w:type="spellStart"/>
      <w:r w:rsidRPr="00052B80">
        <w:rPr>
          <w:i/>
          <w:lang w:val="lv-LV"/>
        </w:rPr>
        <w:t>sadalne</w:t>
      </w:r>
      <w:proofErr w:type="spellEnd"/>
      <w:r w:rsidRPr="00052B80">
        <w:rPr>
          <w:i/>
          <w:lang w:val="lv-LV"/>
        </w:rPr>
        <w:t xml:space="preserve"> (</w:t>
      </w:r>
      <w:proofErr w:type="spellStart"/>
      <w:r w:rsidRPr="00052B80">
        <w:rPr>
          <w:i/>
          <w:lang w:val="lv-LV"/>
        </w:rPr>
        <w:t>ind.izg</w:t>
      </w:r>
      <w:proofErr w:type="spellEnd"/>
      <w:r w:rsidRPr="00052B80">
        <w:rPr>
          <w:i/>
          <w:lang w:val="lv-LV"/>
        </w:rPr>
        <w:t xml:space="preserve">.) – 1.gab. – nav </w:t>
      </w:r>
      <w:proofErr w:type="spellStart"/>
      <w:r w:rsidRPr="00052B80">
        <w:rPr>
          <w:i/>
          <w:lang w:val="lv-LV"/>
        </w:rPr>
        <w:t>sadalnes</w:t>
      </w:r>
      <w:proofErr w:type="spellEnd"/>
      <w:r w:rsidRPr="00052B80">
        <w:rPr>
          <w:i/>
          <w:lang w:val="lv-LV"/>
        </w:rPr>
        <w:t xml:space="preserve"> shēmas.</w:t>
      </w:r>
    </w:p>
    <w:p w:rsidR="007A334C" w:rsidRPr="00052B80" w:rsidRDefault="007A334C" w:rsidP="007A334C">
      <w:pPr>
        <w:ind w:firstLine="720"/>
        <w:jc w:val="both"/>
        <w:rPr>
          <w:lang w:val="lv-LV"/>
        </w:rPr>
      </w:pPr>
      <w:r>
        <w:rPr>
          <w:b/>
          <w:lang w:val="lv-LV"/>
        </w:rPr>
        <w:t>4.</w:t>
      </w:r>
      <w:r w:rsidRPr="00052B80">
        <w:rPr>
          <w:b/>
          <w:lang w:val="lv-LV"/>
        </w:rPr>
        <w:t>3.atbilde.</w:t>
      </w:r>
      <w:r w:rsidRPr="00052B80">
        <w:rPr>
          <w:lang w:val="lv-LV"/>
        </w:rPr>
        <w:t xml:space="preserve"> Puš</w:t>
      </w:r>
      <w:r>
        <w:rPr>
          <w:lang w:val="lv-LV"/>
        </w:rPr>
        <w:t>k</w:t>
      </w:r>
      <w:r w:rsidRPr="00052B80">
        <w:rPr>
          <w:lang w:val="lv-LV"/>
        </w:rPr>
        <w:t>ina iela – ELT shēma pielikumā, kabeļa materiālu un marku pielietot atbilstoši tehniskajai specifikācijai.</w:t>
      </w:r>
    </w:p>
    <w:p w:rsidR="007A334C" w:rsidRDefault="007A334C" w:rsidP="007A334C">
      <w:pPr>
        <w:jc w:val="both"/>
        <w:rPr>
          <w:b/>
          <w:lang w:val="lv-LV"/>
        </w:rPr>
      </w:pPr>
    </w:p>
    <w:p w:rsidR="007A334C" w:rsidRPr="00052B80" w:rsidRDefault="007A334C" w:rsidP="007A334C">
      <w:pPr>
        <w:jc w:val="both"/>
        <w:rPr>
          <w:lang w:val="lv-LV"/>
        </w:rPr>
      </w:pPr>
      <w:r>
        <w:rPr>
          <w:b/>
          <w:lang w:val="lv-LV"/>
        </w:rPr>
        <w:t>4.4.jautāj</w:t>
      </w:r>
      <w:r w:rsidRPr="00052B80">
        <w:rPr>
          <w:b/>
          <w:lang w:val="lv-LV"/>
        </w:rPr>
        <w:t xml:space="preserve">ms. </w:t>
      </w:r>
      <w:r w:rsidRPr="00A36AF2">
        <w:rPr>
          <w:i/>
          <w:lang w:val="lv-LV"/>
        </w:rPr>
        <w:t>Iepirkumu procedūras “B” daļai, tehniskajā specifikācijā 6.12 – kāda</w:t>
      </w:r>
      <w:r>
        <w:rPr>
          <w:i/>
          <w:lang w:val="lv-LV"/>
        </w:rPr>
        <w:t xml:space="preserve"> </w:t>
      </w:r>
      <w:r w:rsidRPr="00A36AF2">
        <w:rPr>
          <w:i/>
          <w:lang w:val="lv-LV"/>
        </w:rPr>
        <w:t>veida paredzēta šuvju hermetizācija starp sarkana asfalta un melnas asfalta dilumkārtām?</w:t>
      </w:r>
    </w:p>
    <w:p w:rsidR="007A334C" w:rsidRPr="005203C4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4.4</w:t>
      </w:r>
      <w:r w:rsidRPr="00052B80">
        <w:rPr>
          <w:rFonts w:ascii="Times New Roman" w:hAnsi="Times New Roman"/>
          <w:b/>
          <w:sz w:val="24"/>
          <w:szCs w:val="24"/>
          <w:lang w:val="lv-LV"/>
        </w:rPr>
        <w:t>.atbilde.</w:t>
      </w:r>
      <w:r w:rsidRPr="00052B8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203C4">
        <w:rPr>
          <w:rFonts w:ascii="Times New Roman" w:hAnsi="Times New Roman"/>
          <w:sz w:val="24"/>
          <w:szCs w:val="24"/>
          <w:lang w:val="lv-LV"/>
        </w:rPr>
        <w:t xml:space="preserve">6.12. </w:t>
      </w:r>
      <w:proofErr w:type="spellStart"/>
      <w:r w:rsidRPr="005203C4">
        <w:rPr>
          <w:rFonts w:ascii="Times New Roman" w:hAnsi="Times New Roman"/>
          <w:sz w:val="24"/>
          <w:szCs w:val="24"/>
          <w:lang w:val="lv-LV"/>
        </w:rPr>
        <w:t>Velojoslas</w:t>
      </w:r>
      <w:proofErr w:type="spellEnd"/>
      <w:r w:rsidRPr="005203C4">
        <w:rPr>
          <w:rFonts w:ascii="Times New Roman" w:hAnsi="Times New Roman"/>
          <w:sz w:val="24"/>
          <w:szCs w:val="24"/>
          <w:lang w:val="lv-LV"/>
        </w:rPr>
        <w:t xml:space="preserve"> izveide sarkanā krāsā. Šuves izveidošana atbilstoši Ceļu Specifikācijas 2015 p.6.2.6.4.;</w:t>
      </w:r>
    </w:p>
    <w:p w:rsidR="007A334C" w:rsidRDefault="007A334C" w:rsidP="007A334C">
      <w:pPr>
        <w:jc w:val="both"/>
        <w:rPr>
          <w:b/>
          <w:lang w:val="lv-LV"/>
        </w:rPr>
      </w:pPr>
    </w:p>
    <w:p w:rsidR="007A334C" w:rsidRPr="00052B80" w:rsidRDefault="007A334C" w:rsidP="007A334C">
      <w:pPr>
        <w:jc w:val="both"/>
        <w:rPr>
          <w:lang w:val="lv-LV"/>
        </w:rPr>
      </w:pPr>
      <w:r>
        <w:rPr>
          <w:b/>
          <w:lang w:val="lv-LV"/>
        </w:rPr>
        <w:t>4.5.</w:t>
      </w:r>
      <w:r w:rsidRPr="00052B80">
        <w:rPr>
          <w:b/>
          <w:lang w:val="lv-LV"/>
        </w:rPr>
        <w:t xml:space="preserve">jautājums. </w:t>
      </w:r>
      <w:r w:rsidRPr="00A36AF2">
        <w:rPr>
          <w:i/>
          <w:lang w:val="lv-LV"/>
        </w:rPr>
        <w:t xml:space="preserve">Iepirkumu procedūras “B” daļai, tehniskajā specifikācijā </w:t>
      </w:r>
      <w:r>
        <w:rPr>
          <w:i/>
          <w:lang w:val="lv-LV"/>
        </w:rPr>
        <w:t>7</w:t>
      </w:r>
      <w:r w:rsidRPr="00A36AF2">
        <w:rPr>
          <w:i/>
          <w:lang w:val="lv-LV"/>
        </w:rPr>
        <w:t xml:space="preserve">.2 </w:t>
      </w:r>
      <w:r>
        <w:rPr>
          <w:i/>
          <w:lang w:val="lv-LV"/>
        </w:rPr>
        <w:t>– nav uzradīta telekomunikācijas kanalizācijas caurules būvniecība. Lūdzam precizēt caurules marku, diametru un garumu.</w:t>
      </w:r>
    </w:p>
    <w:p w:rsidR="007A334C" w:rsidRPr="005203C4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4.5</w:t>
      </w:r>
      <w:r w:rsidRPr="00052B80">
        <w:rPr>
          <w:rFonts w:ascii="Times New Roman" w:hAnsi="Times New Roman"/>
          <w:b/>
          <w:sz w:val="24"/>
          <w:szCs w:val="24"/>
          <w:lang w:val="lv-LV"/>
        </w:rPr>
        <w:t>.atbilde.</w:t>
      </w:r>
      <w:r w:rsidRPr="00052B8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203C4">
        <w:rPr>
          <w:rFonts w:ascii="Times New Roman" w:hAnsi="Times New Roman"/>
          <w:sz w:val="24"/>
          <w:szCs w:val="24"/>
          <w:lang w:val="lv-LV"/>
        </w:rPr>
        <w:t>7.2. Tranšejas rakšana un aizbēršana  jāparedz Telekomunikāciju caurule D=110mm 750N pelēka EVOTEL vai analogs būvniecība 707 m;</w:t>
      </w:r>
    </w:p>
    <w:p w:rsidR="007A334C" w:rsidRDefault="007A334C" w:rsidP="007A334C">
      <w:pPr>
        <w:jc w:val="both"/>
        <w:rPr>
          <w:b/>
          <w:lang w:val="lv-LV"/>
        </w:rPr>
      </w:pPr>
    </w:p>
    <w:p w:rsidR="007A334C" w:rsidRPr="00052B80" w:rsidRDefault="007A334C" w:rsidP="007A334C">
      <w:pPr>
        <w:jc w:val="both"/>
        <w:rPr>
          <w:lang w:val="lv-LV"/>
        </w:rPr>
      </w:pPr>
      <w:r>
        <w:rPr>
          <w:b/>
          <w:lang w:val="lv-LV"/>
        </w:rPr>
        <w:t>4.6</w:t>
      </w:r>
      <w:r w:rsidRPr="00052B80">
        <w:rPr>
          <w:b/>
          <w:lang w:val="lv-LV"/>
        </w:rPr>
        <w:t xml:space="preserve">.jautājums. </w:t>
      </w:r>
      <w:r w:rsidRPr="00A36AF2">
        <w:rPr>
          <w:i/>
          <w:lang w:val="lv-LV"/>
        </w:rPr>
        <w:t>Iepirkumu procedūras “</w:t>
      </w:r>
      <w:r>
        <w:rPr>
          <w:i/>
          <w:lang w:val="lv-LV"/>
        </w:rPr>
        <w:t>C</w:t>
      </w:r>
      <w:r w:rsidRPr="00A36AF2">
        <w:rPr>
          <w:i/>
          <w:lang w:val="lv-LV"/>
        </w:rPr>
        <w:t xml:space="preserve">” daļai, tehniskajā specifikācijā </w:t>
      </w:r>
      <w:r>
        <w:rPr>
          <w:i/>
          <w:lang w:val="lv-LV"/>
        </w:rPr>
        <w:t>3.4.</w:t>
      </w:r>
      <w:r w:rsidRPr="00A36AF2">
        <w:rPr>
          <w:i/>
          <w:lang w:val="lv-LV"/>
        </w:rPr>
        <w:t xml:space="preserve"> – </w:t>
      </w:r>
      <w:r>
        <w:rPr>
          <w:i/>
          <w:lang w:val="lv-LV"/>
        </w:rPr>
        <w:t>lūdzam precizēt laukakmeņu segumu izbūvi izlīdzinošās kārtas materiālu un slānis.</w:t>
      </w:r>
    </w:p>
    <w:p w:rsidR="007A334C" w:rsidRPr="005203C4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4.6</w:t>
      </w:r>
      <w:r w:rsidRPr="00052B80">
        <w:rPr>
          <w:rFonts w:ascii="Times New Roman" w:hAnsi="Times New Roman"/>
          <w:b/>
          <w:sz w:val="24"/>
          <w:szCs w:val="24"/>
          <w:lang w:val="lv-LV"/>
        </w:rPr>
        <w:t>.atbilde.</w:t>
      </w:r>
      <w:r w:rsidRPr="00052B8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Pozīcijā</w:t>
      </w:r>
      <w:r w:rsidRPr="005203C4">
        <w:rPr>
          <w:rFonts w:ascii="Times New Roman" w:hAnsi="Times New Roman"/>
          <w:sz w:val="24"/>
          <w:szCs w:val="24"/>
          <w:lang w:val="lv-LV"/>
        </w:rPr>
        <w:t xml:space="preserve"> 3.4. Laukakmeņu seguma būvniecība, </w:t>
      </w:r>
      <w:r>
        <w:rPr>
          <w:rFonts w:ascii="Times New Roman" w:hAnsi="Times New Roman"/>
          <w:sz w:val="24"/>
          <w:szCs w:val="24"/>
          <w:lang w:val="lv-LV"/>
        </w:rPr>
        <w:t>Ø=150/250mm, betona C16/20 javā, vārdi “</w:t>
      </w:r>
      <w:r w:rsidRPr="00BC0451">
        <w:rPr>
          <w:rFonts w:ascii="Times New Roman" w:hAnsi="Times New Roman"/>
          <w:i/>
          <w:sz w:val="24"/>
          <w:szCs w:val="24"/>
          <w:lang w:val="lv-LV"/>
        </w:rPr>
        <w:t>betona C16/20 javā</w:t>
      </w:r>
      <w:r>
        <w:rPr>
          <w:rFonts w:ascii="Times New Roman" w:hAnsi="Times New Roman"/>
          <w:sz w:val="24"/>
          <w:szCs w:val="24"/>
          <w:lang w:val="lv-LV"/>
        </w:rPr>
        <w:t xml:space="preserve">” ir kļūdaini un tie nav jāņem vērā. </w:t>
      </w:r>
      <w:r w:rsidRPr="00BC0451">
        <w:rPr>
          <w:rFonts w:ascii="Times New Roman" w:hAnsi="Times New Roman"/>
          <w:bCs/>
          <w:sz w:val="24"/>
          <w:szCs w:val="24"/>
          <w:lang w:val="lv-LV"/>
        </w:rPr>
        <w:t xml:space="preserve">3.4.pozīcijā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ir jāizpilda </w:t>
      </w:r>
      <w:r w:rsidRPr="00BC0451">
        <w:rPr>
          <w:rFonts w:ascii="Times New Roman" w:hAnsi="Times New Roman"/>
          <w:bCs/>
          <w:sz w:val="24"/>
          <w:szCs w:val="24"/>
          <w:lang w:val="lv-LV"/>
        </w:rPr>
        <w:t>prasība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BC0451">
        <w:rPr>
          <w:rFonts w:ascii="Times New Roman" w:hAnsi="Times New Roman"/>
          <w:bCs/>
          <w:sz w:val="24"/>
          <w:szCs w:val="24"/>
          <w:u w:val="single"/>
          <w:lang w:val="lv-LV"/>
        </w:rPr>
        <w:t>“Laukakmeņu seguma būvniecība, Ø=150/250mm”</w:t>
      </w:r>
      <w:r w:rsidRPr="00BC0451">
        <w:rPr>
          <w:rFonts w:ascii="Times New Roman" w:hAnsi="Times New Roman"/>
          <w:sz w:val="24"/>
          <w:szCs w:val="24"/>
          <w:u w:val="single"/>
          <w:lang w:val="lv-LV"/>
        </w:rPr>
        <w:t>.</w:t>
      </w:r>
      <w:r w:rsidRPr="005203C4">
        <w:rPr>
          <w:rFonts w:ascii="Times New Roman" w:hAnsi="Times New Roman"/>
          <w:sz w:val="24"/>
          <w:szCs w:val="24"/>
          <w:lang w:val="lv-LV"/>
        </w:rPr>
        <w:t xml:space="preserve"> Laukakmeņu seguma būvniecība atbilstoši Ceļu Specifikācijas 2015 p.5.6.;</w:t>
      </w:r>
    </w:p>
    <w:p w:rsidR="007A334C" w:rsidRPr="00052B80" w:rsidRDefault="007A334C" w:rsidP="007A334C">
      <w:pPr>
        <w:jc w:val="both"/>
        <w:rPr>
          <w:lang w:val="lv-LV"/>
        </w:rPr>
      </w:pPr>
      <w:r>
        <w:rPr>
          <w:b/>
          <w:lang w:val="lv-LV"/>
        </w:rPr>
        <w:t>4.7</w:t>
      </w:r>
      <w:r w:rsidRPr="00052B80">
        <w:rPr>
          <w:b/>
          <w:lang w:val="lv-LV"/>
        </w:rPr>
        <w:t xml:space="preserve">.jautājums. </w:t>
      </w:r>
      <w:r w:rsidRPr="00A36AF2">
        <w:rPr>
          <w:i/>
          <w:lang w:val="lv-LV"/>
        </w:rPr>
        <w:t>Iepirkumu procedūras “</w:t>
      </w:r>
      <w:r>
        <w:rPr>
          <w:i/>
          <w:lang w:val="lv-LV"/>
        </w:rPr>
        <w:t>C</w:t>
      </w:r>
      <w:r w:rsidRPr="00A36AF2">
        <w:rPr>
          <w:i/>
          <w:lang w:val="lv-LV"/>
        </w:rPr>
        <w:t>” daļai, tehniskajā specifikācijā</w:t>
      </w:r>
      <w:r>
        <w:rPr>
          <w:i/>
          <w:lang w:val="lv-LV"/>
        </w:rPr>
        <w:t xml:space="preserve"> 3.6 – lūdzam precizēt kaltā granīta akmeņu segumu izbūvi izlīdzinošās kārtas un šuvju aizpildīšanas materiālus un kārtas slānis.</w:t>
      </w:r>
    </w:p>
    <w:p w:rsidR="007A334C" w:rsidRPr="005203C4" w:rsidRDefault="007A334C" w:rsidP="007A334C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4.7</w:t>
      </w:r>
      <w:r w:rsidRPr="00052B80">
        <w:rPr>
          <w:rFonts w:ascii="Times New Roman" w:hAnsi="Times New Roman"/>
          <w:b/>
          <w:sz w:val="24"/>
          <w:szCs w:val="24"/>
          <w:lang w:val="lv-LV"/>
        </w:rPr>
        <w:t>.atbilde.</w:t>
      </w:r>
      <w:r w:rsidRPr="00052B8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203C4">
        <w:rPr>
          <w:rFonts w:ascii="Times New Roman" w:hAnsi="Times New Roman"/>
          <w:sz w:val="24"/>
          <w:szCs w:val="24"/>
          <w:lang w:val="lv-LV"/>
        </w:rPr>
        <w:t>3.6. Kaltā granīta akmens seguma būvniecība (200x100x100) paredzēta betona C16/20 javā, šuvju aizpildīšana  ar Sausā betona maisījuma ar cementa/smilts attiecību 1:8.</w:t>
      </w:r>
    </w:p>
    <w:p w:rsidR="00292066" w:rsidRDefault="00292066" w:rsidP="007A334C">
      <w:pPr>
        <w:spacing w:line="360" w:lineRule="auto"/>
        <w:ind w:firstLine="720"/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64967"/>
    <w:rsid w:val="00292066"/>
    <w:rsid w:val="007A334C"/>
    <w:rsid w:val="009001DE"/>
    <w:rsid w:val="00A51539"/>
    <w:rsid w:val="00A578DA"/>
    <w:rsid w:val="00A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64967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2016-03-16T14:29:00Z</dcterms:created>
  <dcterms:modified xsi:type="dcterms:W3CDTF">2016-03-16T14:31:00Z</dcterms:modified>
</cp:coreProperties>
</file>