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75" w:rsidRPr="00D4042F" w:rsidRDefault="00652975" w:rsidP="00652975">
      <w:pPr>
        <w:jc w:val="center"/>
        <w:rPr>
          <w:lang w:val="lv-LV"/>
        </w:rPr>
      </w:pPr>
    </w:p>
    <w:p w:rsidR="00652975" w:rsidRPr="00D4042F" w:rsidRDefault="00652975" w:rsidP="00652975">
      <w:pPr>
        <w:jc w:val="center"/>
        <w:rPr>
          <w:lang w:val="lv-LV"/>
        </w:rPr>
      </w:pPr>
      <w:r w:rsidRPr="00D4042F">
        <w:rPr>
          <w:lang w:val="lv-LV"/>
        </w:rPr>
        <w:t>Daugavpils pilsētas domes iepirkumu komisija</w:t>
      </w:r>
    </w:p>
    <w:p w:rsidR="00652975" w:rsidRPr="00D4042F" w:rsidRDefault="00652975" w:rsidP="00652975">
      <w:pPr>
        <w:jc w:val="center"/>
        <w:rPr>
          <w:b/>
          <w:bCs/>
          <w:lang w:val="lv-LV"/>
        </w:rPr>
      </w:pPr>
      <w:r w:rsidRPr="00D4042F">
        <w:rPr>
          <w:b/>
          <w:bCs/>
          <w:lang w:val="lv-LV"/>
        </w:rPr>
        <w:t xml:space="preserve">““Smiltenes ielas </w:t>
      </w:r>
      <w:proofErr w:type="spellStart"/>
      <w:r w:rsidRPr="00D4042F">
        <w:rPr>
          <w:b/>
          <w:bCs/>
          <w:lang w:val="lv-LV"/>
        </w:rPr>
        <w:t>divlīmeņu</w:t>
      </w:r>
      <w:proofErr w:type="spellEnd"/>
      <w:r w:rsidRPr="00D4042F">
        <w:rPr>
          <w:b/>
          <w:bCs/>
          <w:lang w:val="lv-LV"/>
        </w:rPr>
        <w:t xml:space="preserve"> pārvada ar </w:t>
      </w:r>
      <w:proofErr w:type="spellStart"/>
      <w:r w:rsidRPr="00D4042F">
        <w:rPr>
          <w:b/>
          <w:bCs/>
          <w:lang w:val="lv-LV"/>
        </w:rPr>
        <w:t>pievadiem</w:t>
      </w:r>
      <w:proofErr w:type="spellEnd"/>
      <w:r w:rsidRPr="00D4042F">
        <w:rPr>
          <w:b/>
          <w:bCs/>
          <w:lang w:val="lv-LV"/>
        </w:rPr>
        <w:t xml:space="preserve"> būvniecība līdz Smilšu un Kauņu ielu krustojumam, Daugavpilī” KF projekta ietvaros (SAM 6.1.4.2.)”</w:t>
      </w:r>
    </w:p>
    <w:p w:rsidR="00652975" w:rsidRPr="00D4042F" w:rsidRDefault="00652975" w:rsidP="00652975">
      <w:pPr>
        <w:jc w:val="center"/>
        <w:rPr>
          <w:lang w:val="lv-LV"/>
        </w:rPr>
      </w:pPr>
      <w:r w:rsidRPr="00D4042F">
        <w:rPr>
          <w:lang w:val="lv-LV"/>
        </w:rPr>
        <w:t>identifikācijas numurs DPD 2016/175</w:t>
      </w:r>
    </w:p>
    <w:p w:rsidR="00652975" w:rsidRPr="00D4042F" w:rsidRDefault="00652975" w:rsidP="00652975">
      <w:pPr>
        <w:jc w:val="center"/>
        <w:rPr>
          <w:b/>
          <w:lang w:val="lv-LV"/>
        </w:rPr>
      </w:pPr>
    </w:p>
    <w:p w:rsidR="00652975" w:rsidRPr="00D4042F" w:rsidRDefault="00652975" w:rsidP="00652975">
      <w:pPr>
        <w:jc w:val="center"/>
        <w:rPr>
          <w:b/>
          <w:caps/>
          <w:lang w:val="lv-LV"/>
        </w:rPr>
      </w:pPr>
      <w:r w:rsidRPr="00D4042F">
        <w:rPr>
          <w:b/>
          <w:caps/>
          <w:lang w:val="lv-LV"/>
        </w:rPr>
        <w:t xml:space="preserve">Atbildes </w:t>
      </w:r>
    </w:p>
    <w:p w:rsidR="00652975" w:rsidRPr="00D4042F" w:rsidRDefault="00652975" w:rsidP="00652975">
      <w:pPr>
        <w:jc w:val="center"/>
        <w:rPr>
          <w:b/>
          <w:caps/>
          <w:lang w:val="lv-LV"/>
        </w:rPr>
      </w:pPr>
      <w:r w:rsidRPr="00D4042F">
        <w:rPr>
          <w:b/>
          <w:caps/>
          <w:lang w:val="lv-LV"/>
        </w:rPr>
        <w:t xml:space="preserve">uz piegādātāju jautājumiem </w:t>
      </w:r>
    </w:p>
    <w:p w:rsidR="00652975" w:rsidRPr="00D4042F" w:rsidRDefault="006052AD" w:rsidP="00652975">
      <w:pPr>
        <w:jc w:val="center"/>
        <w:rPr>
          <w:b/>
          <w:caps/>
          <w:lang w:val="lv-LV"/>
        </w:rPr>
      </w:pPr>
      <w:r w:rsidRPr="00D4042F">
        <w:rPr>
          <w:b/>
          <w:caps/>
          <w:lang w:val="lv-LV"/>
        </w:rPr>
        <w:t>Nr.8</w:t>
      </w:r>
    </w:p>
    <w:p w:rsidR="00652975" w:rsidRDefault="00652975" w:rsidP="00652975">
      <w:pPr>
        <w:pStyle w:val="Default"/>
        <w:jc w:val="both"/>
        <w:rPr>
          <w:rFonts w:ascii="Times New Roman" w:hAnsi="Times New Roman" w:cs="Times New Roman"/>
          <w:i/>
          <w:sz w:val="24"/>
          <w:szCs w:val="24"/>
          <w:lang w:val="lv-LV"/>
        </w:rPr>
      </w:pPr>
    </w:p>
    <w:p w:rsidR="00AD4441" w:rsidRPr="00D4042F" w:rsidRDefault="00AD4441" w:rsidP="00652975">
      <w:pPr>
        <w:pStyle w:val="Default"/>
        <w:jc w:val="both"/>
        <w:rPr>
          <w:rFonts w:ascii="Times New Roman" w:hAnsi="Times New Roman" w:cs="Times New Roman"/>
          <w:i/>
          <w:sz w:val="24"/>
          <w:szCs w:val="24"/>
          <w:lang w:val="lv-LV"/>
        </w:rPr>
      </w:pPr>
      <w:bookmarkStart w:id="0" w:name="_GoBack"/>
      <w:bookmarkEnd w:id="0"/>
    </w:p>
    <w:p w:rsidR="00885DE0" w:rsidRPr="00D4042F" w:rsidRDefault="00885DE0" w:rsidP="00885DE0">
      <w:pPr>
        <w:jc w:val="both"/>
        <w:rPr>
          <w:i/>
          <w:bdr w:val="none" w:sz="0" w:space="0" w:color="auto"/>
          <w:lang w:val="lv-LV"/>
        </w:rPr>
      </w:pPr>
      <w:r w:rsidRPr="00D4042F">
        <w:rPr>
          <w:i/>
          <w:lang w:val="lv-LV"/>
        </w:rPr>
        <w:t>8.1.jautājums</w:t>
      </w:r>
    </w:p>
    <w:p w:rsidR="006052AD" w:rsidRPr="00D4042F" w:rsidRDefault="006052AD" w:rsidP="00885DE0">
      <w:pPr>
        <w:jc w:val="both"/>
        <w:rPr>
          <w:rFonts w:eastAsia="Times New Roman"/>
          <w:i/>
          <w:lang w:val="lv-LV" w:eastAsia="lv-LV"/>
        </w:rPr>
      </w:pPr>
      <w:r w:rsidRPr="00D4042F">
        <w:rPr>
          <w:i/>
          <w:lang w:val="lv-LV"/>
        </w:rPr>
        <w:t xml:space="preserve">Lūdzam Pasūtītāju precizēt, gadījumā, ja Pretendents pretendē gan uz iepirkuma A daļu, gan uz iepirkuma B daļu, vai ir jāiesniedz divi atsevišķi dokumentu sējumi par katru daļu atsevišķi? </w:t>
      </w:r>
    </w:p>
    <w:p w:rsidR="006052AD" w:rsidRPr="00D4042F" w:rsidRDefault="006052AD" w:rsidP="00885DE0">
      <w:pPr>
        <w:jc w:val="both"/>
        <w:rPr>
          <w:i/>
          <w:lang w:val="lv-LV"/>
        </w:rPr>
      </w:pPr>
      <w:r w:rsidRPr="00D4042F">
        <w:rPr>
          <w:i/>
          <w:lang w:val="lv-LV"/>
        </w:rPr>
        <w:t xml:space="preserve">Lūdzam precizēt, vai abi piedāvājumu dokumentu sējumi ir jāiesniedz vienā iepakojumā, vai arī katra no iepirkuma daļām ir jāiesniedz divos atsevišķos iepakojumos? Gadījumā, ja katra daļa ir iesniedzama divos atsevišķos iepakojumos, lūdzam precizēt, kā jānoformē iepakojums atbilstoši konkursa nolikuma 1.6.6.punktam. </w:t>
      </w:r>
    </w:p>
    <w:p w:rsidR="00885DE0" w:rsidRPr="00D4042F" w:rsidRDefault="00885DE0" w:rsidP="00885DE0">
      <w:pPr>
        <w:jc w:val="both"/>
        <w:rPr>
          <w:b/>
          <w:lang w:val="lv-LV"/>
        </w:rPr>
      </w:pPr>
      <w:r w:rsidRPr="00D4042F">
        <w:rPr>
          <w:b/>
          <w:lang w:val="lv-LV"/>
        </w:rPr>
        <w:t>8.1.atbilde</w:t>
      </w:r>
    </w:p>
    <w:p w:rsidR="00BF39F8" w:rsidRPr="00D4042F" w:rsidRDefault="00BF39F8" w:rsidP="00885DE0">
      <w:pPr>
        <w:jc w:val="both"/>
        <w:rPr>
          <w:lang w:val="lv-LV"/>
        </w:rPr>
      </w:pPr>
      <w:r w:rsidRPr="00D4042F">
        <w:rPr>
          <w:lang w:val="lv-LV"/>
        </w:rPr>
        <w:t>Konkursa nolikums nepieprasa iesniegt divus atsevišķus dokumentu sējumus par katru daļu atsevišķi (sk.</w:t>
      </w:r>
      <w:r w:rsidR="00D4042F">
        <w:rPr>
          <w:lang w:val="lv-LV"/>
        </w:rPr>
        <w:t xml:space="preserve"> </w:t>
      </w:r>
      <w:r w:rsidRPr="00D4042F">
        <w:rPr>
          <w:lang w:val="lv-LV"/>
        </w:rPr>
        <w:t>Konkursa nolikuma 1.6.4.p. pirmo teikumu: “Pretendents sagatavo vienu Piedāvājumu veidojošu dokumentu oriģinālu</w:t>
      </w:r>
      <w:r w:rsidR="00613A40">
        <w:rPr>
          <w:lang w:val="lv-LV"/>
        </w:rPr>
        <w:t>…</w:t>
      </w:r>
      <w:r w:rsidRPr="00D4042F">
        <w:rPr>
          <w:lang w:val="lv-LV"/>
        </w:rPr>
        <w:t xml:space="preserve">”), tomēr pretendentam nav liegtas tiesības sagatavot katrai iepirkuma procedūras daļai atsevišķu sējumu. Vienlaicīgi, jāņem vērā, ka piedāvājums ir jāsagatavo tā, lai iepirkumu komisijai būtu saprotams, uz kuru no iepirkuma procedūras daļām ir attiecināms katrs pretendenta iesniegtais dokuments. </w:t>
      </w:r>
    </w:p>
    <w:p w:rsidR="00BF39F8" w:rsidRPr="00D4042F" w:rsidRDefault="00BF39F8" w:rsidP="00885DE0">
      <w:pPr>
        <w:jc w:val="both"/>
        <w:rPr>
          <w:lang w:val="lv-LV"/>
        </w:rPr>
      </w:pPr>
      <w:r w:rsidRPr="00D4042F">
        <w:rPr>
          <w:lang w:val="lv-LV"/>
        </w:rPr>
        <w:t>Neatkarīgi no tā, vai pretendents iesniedz piedāvājumu vienai vai vair</w:t>
      </w:r>
      <w:r w:rsidR="00655F19" w:rsidRPr="00D4042F">
        <w:rPr>
          <w:lang w:val="lv-LV"/>
        </w:rPr>
        <w:t>ā</w:t>
      </w:r>
      <w:r w:rsidRPr="00D4042F">
        <w:rPr>
          <w:lang w:val="lv-LV"/>
        </w:rPr>
        <w:t>kām iepirkuma procedūras daļām un neatkarīgi no pretendenta sagatavoto sējumu skait</w:t>
      </w:r>
      <w:r w:rsidR="00492B58">
        <w:rPr>
          <w:lang w:val="lv-LV"/>
        </w:rPr>
        <w:t>a</w:t>
      </w:r>
      <w:r w:rsidRPr="00D4042F">
        <w:rPr>
          <w:lang w:val="lv-LV"/>
        </w:rPr>
        <w:t>, ir jāiesniedz</w:t>
      </w:r>
      <w:r w:rsidR="00655F19" w:rsidRPr="00D4042F">
        <w:rPr>
          <w:lang w:val="lv-LV"/>
        </w:rPr>
        <w:t xml:space="preserve"> tikai viens kopīgs iepakojums (sk. Konkursa nolikuma 1.6.5.punktu: “Piedāvājuma oriģinālu, kopijas un piedāvājuma nodrošinājuma oriģinālu </w:t>
      </w:r>
      <w:r w:rsidR="00655F19" w:rsidRPr="00D4042F">
        <w:rPr>
          <w:u w:val="single"/>
          <w:lang w:val="lv-LV"/>
        </w:rPr>
        <w:t>jāiesaiņo kopā</w:t>
      </w:r>
      <w:r w:rsidR="00655F19" w:rsidRPr="00D4042F">
        <w:rPr>
          <w:lang w:val="lv-LV"/>
        </w:rPr>
        <w:t>” un Konkursa nolikuma 1.6.6.punkta 1.teikumu: “</w:t>
      </w:r>
      <w:r w:rsidR="00655F19" w:rsidRPr="00D4042F">
        <w:rPr>
          <w:u w:val="single"/>
          <w:lang w:val="lv-LV"/>
        </w:rPr>
        <w:t>Kopīgs iepakojums</w:t>
      </w:r>
      <w:r w:rsidR="00655F19" w:rsidRPr="00D4042F">
        <w:rPr>
          <w:lang w:val="lv-LV"/>
        </w:rPr>
        <w:t xml:space="preserve"> tiek adresēts Daugavpils pilsētas domei …”.</w:t>
      </w:r>
    </w:p>
    <w:p w:rsidR="00885DE0" w:rsidRPr="00D4042F" w:rsidRDefault="00885DE0" w:rsidP="00885DE0">
      <w:pPr>
        <w:jc w:val="both"/>
        <w:rPr>
          <w:lang w:val="lv-LV"/>
        </w:rPr>
      </w:pPr>
    </w:p>
    <w:p w:rsidR="00885DE0" w:rsidRPr="00D4042F" w:rsidRDefault="00885DE0" w:rsidP="00885DE0">
      <w:pPr>
        <w:jc w:val="both"/>
        <w:rPr>
          <w:i/>
          <w:lang w:val="lv-LV"/>
        </w:rPr>
      </w:pPr>
      <w:r w:rsidRPr="00D4042F">
        <w:rPr>
          <w:i/>
          <w:lang w:val="lv-LV"/>
        </w:rPr>
        <w:t>8.2.jautājums</w:t>
      </w:r>
    </w:p>
    <w:p w:rsidR="00885DE0" w:rsidRPr="00D4042F" w:rsidRDefault="00885DE0" w:rsidP="00885DE0">
      <w:pPr>
        <w:jc w:val="both"/>
        <w:rPr>
          <w:rFonts w:eastAsia="Times New Roman"/>
          <w:i/>
          <w:lang w:val="lv-LV" w:eastAsia="lv-LV"/>
        </w:rPr>
      </w:pPr>
      <w:r w:rsidRPr="00D4042F">
        <w:rPr>
          <w:rFonts w:eastAsia="Times New Roman"/>
          <w:i/>
          <w:lang w:val="lv-LV" w:eastAsia="lv-LV"/>
        </w:rPr>
        <w:t>Konkursa nolikuma 3.punktā ir noteikts, ka iepirkumu komisija pārbaudīs Pretendenta atbilstību Publisko iepirkumu likuma 39.</w:t>
      </w:r>
      <w:r w:rsidRPr="00D4042F">
        <w:rPr>
          <w:rFonts w:eastAsia="Times New Roman"/>
          <w:i/>
          <w:vertAlign w:val="superscript"/>
          <w:lang w:val="lv-LV" w:eastAsia="lv-LV"/>
        </w:rPr>
        <w:t>1</w:t>
      </w:r>
      <w:r w:rsidRPr="00D4042F">
        <w:rPr>
          <w:rFonts w:eastAsia="Times New Roman"/>
          <w:i/>
          <w:lang w:val="lv-LV" w:eastAsia="lv-LV"/>
        </w:rPr>
        <w:t xml:space="preserve"> pantam. Lūdzam Pasūtītāju precizēt, cik lielā mērā šī prasība ir attiecināma uz ārvalstu uzņēmumiem? </w:t>
      </w:r>
      <w:r w:rsidRPr="00D4042F">
        <w:rPr>
          <w:rFonts w:eastAsia="Times New Roman"/>
          <w:i/>
          <w:lang w:val="lv-LV" w:eastAsia="lv-LV"/>
        </w:rPr>
        <w:br/>
        <w:t>Lūdzam precizēt, vai Pretendents būs izpildījis nolikuma prasības, ja par ārvalstu uzņēmumu tiks iesniegts apliecinājums, ka uz to neattiecas Publisko iepirkumu likuma 39.</w:t>
      </w:r>
      <w:r w:rsidRPr="00D4042F">
        <w:rPr>
          <w:rFonts w:eastAsia="Times New Roman"/>
          <w:i/>
          <w:vertAlign w:val="superscript"/>
          <w:lang w:val="lv-LV" w:eastAsia="lv-LV"/>
        </w:rPr>
        <w:t>1</w:t>
      </w:r>
      <w:r w:rsidRPr="00D4042F">
        <w:rPr>
          <w:rFonts w:eastAsia="Times New Roman"/>
          <w:i/>
          <w:lang w:val="lv-LV" w:eastAsia="lv-LV"/>
        </w:rPr>
        <w:t xml:space="preserve"> punktā noteiktie izslēgšanas nosacījumi? </w:t>
      </w:r>
    </w:p>
    <w:p w:rsidR="00885DE0" w:rsidRPr="00D4042F" w:rsidRDefault="00885DE0" w:rsidP="00885DE0">
      <w:pPr>
        <w:jc w:val="both"/>
        <w:rPr>
          <w:rFonts w:eastAsia="Times New Roman"/>
          <w:i/>
          <w:lang w:val="lv-LV" w:eastAsia="lv-LV"/>
        </w:rPr>
      </w:pPr>
      <w:r w:rsidRPr="00D4042F">
        <w:rPr>
          <w:rFonts w:eastAsia="Times New Roman"/>
          <w:i/>
          <w:lang w:val="lv-LV" w:eastAsia="lv-LV"/>
        </w:rPr>
        <w:t>Gadījumā, ja apliecinājums nebūs atbilstoša nolikuma prasību izpilde, lūdzam Pasūtītāju precizēt ar kādiem dokumentiem ir nepieciešams pierādīt ārvalstu uzņēmuma atbilstību Publisko iepirkumu likuma 39.</w:t>
      </w:r>
      <w:r w:rsidRPr="00D4042F">
        <w:rPr>
          <w:rFonts w:eastAsia="Times New Roman"/>
          <w:i/>
          <w:vertAlign w:val="superscript"/>
          <w:lang w:val="lv-LV" w:eastAsia="lv-LV"/>
        </w:rPr>
        <w:t>1</w:t>
      </w:r>
      <w:r w:rsidRPr="00D4042F">
        <w:rPr>
          <w:rFonts w:eastAsia="Times New Roman"/>
          <w:i/>
          <w:lang w:val="lv-LV" w:eastAsia="lv-LV"/>
        </w:rPr>
        <w:t xml:space="preserve"> punkta noteiktajām prasībām?</w:t>
      </w:r>
    </w:p>
    <w:p w:rsidR="00885DE0" w:rsidRPr="00D4042F" w:rsidRDefault="00885DE0" w:rsidP="00885DE0">
      <w:pPr>
        <w:jc w:val="both"/>
        <w:rPr>
          <w:b/>
          <w:lang w:val="lv-LV"/>
        </w:rPr>
      </w:pPr>
      <w:r w:rsidRPr="00D4042F">
        <w:rPr>
          <w:b/>
          <w:lang w:val="lv-LV"/>
        </w:rPr>
        <w:t>8.2.atbilde</w:t>
      </w:r>
    </w:p>
    <w:p w:rsidR="00655F19" w:rsidRPr="00D4042F" w:rsidRDefault="00655F19" w:rsidP="00655F19">
      <w:pPr>
        <w:jc w:val="both"/>
        <w:rPr>
          <w:lang w:val="lv-LV"/>
        </w:rPr>
      </w:pPr>
      <w:r w:rsidRPr="00D4042F">
        <w:rPr>
          <w:bdr w:val="none" w:sz="0" w:space="0" w:color="auto"/>
          <w:lang w:val="lv-LV"/>
        </w:rPr>
        <w:t xml:space="preserve">Konkursa nolikuma 3.punkts nosaka, ka </w:t>
      </w:r>
      <w:r w:rsidRPr="00D4042F">
        <w:rPr>
          <w:bCs/>
          <w:lang w:val="lv-LV"/>
        </w:rPr>
        <w:t>Iepirkumu komisija pārbaudīs pretendenta atbilstību Publisko iepirkumu likuma 39.</w:t>
      </w:r>
      <w:r w:rsidRPr="00D4042F">
        <w:rPr>
          <w:bCs/>
          <w:vertAlign w:val="superscript"/>
          <w:lang w:val="lv-LV"/>
        </w:rPr>
        <w:t xml:space="preserve">1 </w:t>
      </w:r>
      <w:r w:rsidRPr="00D4042F">
        <w:rPr>
          <w:bCs/>
          <w:lang w:val="lv-LV"/>
        </w:rPr>
        <w:t>pantam</w:t>
      </w:r>
      <w:r w:rsidRPr="00D4042F">
        <w:rPr>
          <w:b/>
          <w:bCs/>
          <w:lang w:val="lv-LV"/>
        </w:rPr>
        <w:t xml:space="preserve"> </w:t>
      </w:r>
      <w:r w:rsidRPr="00D4042F">
        <w:rPr>
          <w:bCs/>
          <w:lang w:val="lv-LV"/>
        </w:rPr>
        <w:t>(</w:t>
      </w:r>
      <w:hyperlink r:id="rId7" w:history="1">
        <w:r w:rsidRPr="00D4042F">
          <w:rPr>
            <w:rStyle w:val="Hyperlink"/>
            <w:bCs/>
            <w:lang w:val="lv-LV"/>
          </w:rPr>
          <w:t>http://likumi.lv/doc.php?id=133536</w:t>
        </w:r>
      </w:hyperlink>
      <w:r w:rsidRPr="00D4042F">
        <w:rPr>
          <w:bCs/>
          <w:lang w:val="lv-LV"/>
        </w:rPr>
        <w:t xml:space="preserve">). </w:t>
      </w:r>
      <w:r w:rsidRPr="00D4042F">
        <w:rPr>
          <w:lang w:val="lv-LV"/>
        </w:rPr>
        <w:t>Pasūtītājs ņems vērā Publisko iepirkumu likumā iekļauto regulējumu attiecībā uz uzticamības atjaunošanu.</w:t>
      </w:r>
    </w:p>
    <w:p w:rsidR="00DA0272" w:rsidRPr="00D4042F" w:rsidRDefault="00655F19" w:rsidP="00DA0272">
      <w:pPr>
        <w:ind w:firstLine="720"/>
        <w:jc w:val="both"/>
        <w:rPr>
          <w:bCs/>
          <w:lang w:val="lv-LV"/>
        </w:rPr>
      </w:pPr>
      <w:r w:rsidRPr="00D4042F">
        <w:rPr>
          <w:lang w:val="lv-LV"/>
        </w:rPr>
        <w:t xml:space="preserve">Vēršam uzmanību, ka minētais formulējums satur nevis prasību pievienot piedāvājumam papildus dokumentus, bet gan satur atgādinājumu pretendentiem par to, ka Pasūtītājs </w:t>
      </w:r>
      <w:r w:rsidRPr="00D4042F">
        <w:rPr>
          <w:bCs/>
          <w:u w:val="single"/>
          <w:lang w:val="lv-LV"/>
        </w:rPr>
        <w:t>pārbaudīs</w:t>
      </w:r>
      <w:r w:rsidRPr="00D4042F">
        <w:rPr>
          <w:bCs/>
          <w:lang w:val="lv-LV"/>
        </w:rPr>
        <w:t xml:space="preserve"> </w:t>
      </w:r>
      <w:r w:rsidR="00A458D4" w:rsidRPr="00D4042F">
        <w:rPr>
          <w:bCs/>
          <w:lang w:val="lv-LV"/>
        </w:rPr>
        <w:t>(</w:t>
      </w:r>
      <w:r w:rsidR="00A458D4" w:rsidRPr="00D4042F">
        <w:rPr>
          <w:bCs/>
          <w:i/>
          <w:lang w:val="lv-LV"/>
        </w:rPr>
        <w:t>t.i. nākotnē veiks pārbaudi</w:t>
      </w:r>
      <w:r w:rsidR="00A458D4" w:rsidRPr="00D4042F">
        <w:rPr>
          <w:bCs/>
          <w:lang w:val="lv-LV"/>
        </w:rPr>
        <w:t xml:space="preserve">) </w:t>
      </w:r>
      <w:r w:rsidRPr="00D4042F">
        <w:rPr>
          <w:bCs/>
          <w:lang w:val="lv-LV"/>
        </w:rPr>
        <w:t>pretendenta atbilstību Publisko iepirkumu likuma 39.</w:t>
      </w:r>
      <w:r w:rsidR="00DA0272" w:rsidRPr="00D4042F">
        <w:rPr>
          <w:bCs/>
          <w:vertAlign w:val="superscript"/>
          <w:lang w:val="lv-LV"/>
        </w:rPr>
        <w:t xml:space="preserve">1 </w:t>
      </w:r>
      <w:r w:rsidR="00DA0272" w:rsidRPr="00D4042F">
        <w:rPr>
          <w:bCs/>
          <w:lang w:val="lv-LV"/>
        </w:rPr>
        <w:t xml:space="preserve">pantam. </w:t>
      </w:r>
    </w:p>
    <w:p w:rsidR="00655F19" w:rsidRPr="00D4042F" w:rsidRDefault="00DA0272" w:rsidP="00DA0272">
      <w:pPr>
        <w:ind w:firstLine="720"/>
        <w:jc w:val="both"/>
        <w:rPr>
          <w:bCs/>
          <w:vertAlign w:val="superscript"/>
          <w:lang w:val="lv-LV"/>
        </w:rPr>
      </w:pPr>
      <w:r w:rsidRPr="00D4042F">
        <w:rPr>
          <w:bCs/>
          <w:lang w:val="lv-LV"/>
        </w:rPr>
        <w:t>Pārbaudes veikšanas kārtība un p</w:t>
      </w:r>
      <w:r w:rsidR="00655F19" w:rsidRPr="00D4042F">
        <w:rPr>
          <w:bCs/>
          <w:lang w:val="lv-LV"/>
        </w:rPr>
        <w:t>ārbaudāmo dokumentu klāst</w:t>
      </w:r>
      <w:r w:rsidRPr="00D4042F">
        <w:rPr>
          <w:bCs/>
          <w:lang w:val="lv-LV"/>
        </w:rPr>
        <w:t>s</w:t>
      </w:r>
      <w:r w:rsidR="00655F19" w:rsidRPr="00D4042F">
        <w:rPr>
          <w:bCs/>
          <w:lang w:val="lv-LV"/>
        </w:rPr>
        <w:t xml:space="preserve"> (tostarp arī ārvalstu uzņēmumiem) </w:t>
      </w:r>
      <w:r w:rsidRPr="00D4042F">
        <w:rPr>
          <w:bCs/>
          <w:lang w:val="lv-LV"/>
        </w:rPr>
        <w:t xml:space="preserve">ir noteikts </w:t>
      </w:r>
      <w:r w:rsidR="00655F19" w:rsidRPr="00D4042F">
        <w:rPr>
          <w:bCs/>
          <w:lang w:val="lv-LV"/>
        </w:rPr>
        <w:t>Publisko iepirkumu likum</w:t>
      </w:r>
      <w:r w:rsidRPr="00D4042F">
        <w:rPr>
          <w:bCs/>
          <w:lang w:val="lv-LV"/>
        </w:rPr>
        <w:t>ā</w:t>
      </w:r>
      <w:r w:rsidR="00655F19" w:rsidRPr="00D4042F">
        <w:rPr>
          <w:bCs/>
          <w:lang w:val="lv-LV"/>
        </w:rPr>
        <w:t xml:space="preserve"> (likuma redakcijā, kas bija spēkā līdz </w:t>
      </w:r>
      <w:r w:rsidR="00655F19" w:rsidRPr="00D4042F">
        <w:rPr>
          <w:bCs/>
          <w:lang w:val="lv-LV"/>
        </w:rPr>
        <w:lastRenderedPageBreak/>
        <w:t>2017.gada 1.martam).</w:t>
      </w:r>
      <w:r w:rsidRPr="00D4042F">
        <w:rPr>
          <w:bCs/>
          <w:lang w:val="lv-LV"/>
        </w:rPr>
        <w:t xml:space="preserve"> Piedāvājuma sastāvā apliecinājuma iesniegšana netiek prasīta, jo pārbaude ir veicama neatkarīgi no apliecinājuma esamības.</w:t>
      </w:r>
    </w:p>
    <w:p w:rsidR="00D4042F" w:rsidRDefault="00D4042F" w:rsidP="00885DE0">
      <w:pPr>
        <w:jc w:val="both"/>
        <w:rPr>
          <w:i/>
          <w:lang w:val="lv-LV"/>
        </w:rPr>
      </w:pPr>
    </w:p>
    <w:p w:rsidR="00885DE0" w:rsidRPr="00D4042F" w:rsidRDefault="00885DE0" w:rsidP="00885DE0">
      <w:pPr>
        <w:jc w:val="both"/>
        <w:rPr>
          <w:i/>
          <w:lang w:val="lv-LV"/>
        </w:rPr>
      </w:pPr>
      <w:r w:rsidRPr="00D4042F">
        <w:rPr>
          <w:i/>
          <w:lang w:val="lv-LV"/>
        </w:rPr>
        <w:t>8.3.jautājums</w:t>
      </w:r>
    </w:p>
    <w:p w:rsidR="00885DE0" w:rsidRPr="00D4042F" w:rsidRDefault="00885DE0" w:rsidP="00885DE0">
      <w:pPr>
        <w:jc w:val="both"/>
        <w:rPr>
          <w:rFonts w:eastAsia="Times New Roman"/>
          <w:i/>
          <w:lang w:val="lv-LV" w:eastAsia="lv-LV"/>
        </w:rPr>
      </w:pPr>
      <w:r w:rsidRPr="00D4042F">
        <w:rPr>
          <w:rFonts w:eastAsia="Times New Roman"/>
          <w:i/>
          <w:lang w:val="lv-LV" w:eastAsia="lv-LV"/>
        </w:rPr>
        <w:t>Konkursa nolikuma 3.13.punktā noteikts, ka Pretendentam papildus apliecinājumam par vidējo finanšu apgrozījumu ir jāpievieno izziņa ar apgrozījuma aprēķinu. Lūdzam Pasūtītāju precizēt, vai šī punkta prasību izpildei ir nepieciešams pievienot bilanci un peļņas vai zaudējumu aprēķinu, ņemot vērā to, ka neto apgrozījumu ir iespējams redzēt peļņas vai zaudējumu aprēķinā?</w:t>
      </w:r>
    </w:p>
    <w:p w:rsidR="00885DE0" w:rsidRPr="00D4042F" w:rsidRDefault="00885DE0" w:rsidP="00885DE0">
      <w:pPr>
        <w:jc w:val="both"/>
        <w:rPr>
          <w:b/>
          <w:lang w:val="lv-LV"/>
        </w:rPr>
      </w:pPr>
      <w:r w:rsidRPr="00D4042F">
        <w:rPr>
          <w:b/>
          <w:lang w:val="lv-LV"/>
        </w:rPr>
        <w:t>8.3.atbilde</w:t>
      </w:r>
    </w:p>
    <w:p w:rsidR="004604CE" w:rsidRPr="00D4042F" w:rsidRDefault="004604CE" w:rsidP="000E26DC">
      <w:pPr>
        <w:pStyle w:val="BodyTextIndent"/>
        <w:ind w:left="0"/>
        <w:rPr>
          <w:b/>
          <w:szCs w:val="24"/>
        </w:rPr>
      </w:pPr>
      <w:r w:rsidRPr="00D4042F">
        <w:rPr>
          <w:szCs w:val="24"/>
        </w:rPr>
        <w:t>Konkursa nolikuma 3.13.punkta izpildei ir nepieciešams iesniegt Pretendenta apliecinājumu, klāt pievienojot Pretendenta izziņu ar apgrozījuma aprēķinu pa finanšu gadiem.</w:t>
      </w:r>
      <w:r w:rsidR="000E26DC" w:rsidRPr="00D4042F">
        <w:rPr>
          <w:szCs w:val="24"/>
        </w:rPr>
        <w:t xml:space="preserve"> Konkursa nolikumā netiek prasīts pievienot </w:t>
      </w:r>
      <w:r w:rsidR="000E26DC" w:rsidRPr="00D4042F">
        <w:rPr>
          <w:szCs w:val="24"/>
          <w:lang w:eastAsia="lv-LV"/>
        </w:rPr>
        <w:t>bilanci un peļņas vai zaudējumu aprēķinu. Nepieciešamības gadījumā, vērtējot piedāvājumus, iepirkumu komisija ir tiesīga lūgt izskaidrot piedāvājumu vai iesniegt papildus informāciju.</w:t>
      </w:r>
    </w:p>
    <w:p w:rsidR="00885DE0" w:rsidRPr="00D4042F" w:rsidRDefault="00885DE0" w:rsidP="00885DE0">
      <w:pPr>
        <w:jc w:val="both"/>
        <w:rPr>
          <w:i/>
          <w:bdr w:val="none" w:sz="0" w:space="0" w:color="auto"/>
          <w:lang w:val="lv-LV"/>
        </w:rPr>
      </w:pPr>
    </w:p>
    <w:p w:rsidR="00885DE0" w:rsidRPr="00D4042F" w:rsidRDefault="00885DE0" w:rsidP="00885DE0">
      <w:pPr>
        <w:jc w:val="both"/>
        <w:rPr>
          <w:i/>
          <w:bdr w:val="none" w:sz="0" w:space="0" w:color="auto"/>
          <w:lang w:val="lv-LV"/>
        </w:rPr>
      </w:pPr>
      <w:r w:rsidRPr="00D4042F">
        <w:rPr>
          <w:i/>
          <w:lang w:val="lv-LV"/>
        </w:rPr>
        <w:t>8.4.jautājums</w:t>
      </w:r>
    </w:p>
    <w:p w:rsidR="006052AD" w:rsidRPr="00D4042F" w:rsidRDefault="006052AD" w:rsidP="00885DE0">
      <w:pPr>
        <w:jc w:val="both"/>
        <w:rPr>
          <w:rFonts w:eastAsia="Times New Roman"/>
          <w:i/>
          <w:lang w:val="lv-LV" w:eastAsia="lv-LV"/>
        </w:rPr>
      </w:pPr>
      <w:r w:rsidRPr="00D4042F">
        <w:rPr>
          <w:rFonts w:eastAsia="Times New Roman"/>
          <w:i/>
          <w:lang w:val="lv-LV" w:eastAsia="lv-LV"/>
        </w:rPr>
        <w:t>Ņemot vērā to, ka potenciālais Pretendents ir liela sabiedrība un to, ka gada pārskati saskaņā ar Gada pārskatu un konsolidēto gada pārskatu likumu ir jāsagatavo un jāiesniedz Valsts ieņēmumu dienestā septiņus mēnešus pēc pārskata gada beigām, lūdzam Pasūtītāju apstiprināt, ka nolikuma 3.13.punktā minētie iepriekšējie trīs finanšu gadi ir 2015., 2014. un 2013.gads.</w:t>
      </w:r>
    </w:p>
    <w:p w:rsidR="00885DE0" w:rsidRPr="00D4042F" w:rsidRDefault="00885DE0" w:rsidP="00885DE0">
      <w:pPr>
        <w:jc w:val="both"/>
        <w:rPr>
          <w:b/>
          <w:lang w:val="lv-LV"/>
        </w:rPr>
      </w:pPr>
      <w:r w:rsidRPr="00D4042F">
        <w:rPr>
          <w:b/>
          <w:lang w:val="lv-LV"/>
        </w:rPr>
        <w:t>8.4.atbilde</w:t>
      </w:r>
    </w:p>
    <w:p w:rsidR="00A458D4" w:rsidRPr="00D4042F" w:rsidRDefault="00A458D4" w:rsidP="00652975">
      <w:pPr>
        <w:pStyle w:val="Default"/>
        <w:jc w:val="both"/>
        <w:rPr>
          <w:rFonts w:ascii="Times New Roman" w:hAnsi="Times New Roman" w:cs="Times New Roman"/>
          <w:sz w:val="24"/>
          <w:szCs w:val="24"/>
          <w:lang w:val="lv-LV"/>
        </w:rPr>
      </w:pPr>
      <w:r w:rsidRPr="00D4042F">
        <w:rPr>
          <w:rFonts w:ascii="Times New Roman" w:hAnsi="Times New Roman" w:cs="Times New Roman"/>
          <w:sz w:val="24"/>
          <w:szCs w:val="24"/>
          <w:lang w:val="lv-LV"/>
        </w:rPr>
        <w:t>Konkursa nolikuma 3.13.punktā ir pieprasīts iesniegt nevis gada pārskatus, bet gan tikai Pretendenta izziņu ar apgrozījuma aprēķinu. Formulējums “</w:t>
      </w:r>
      <w:r w:rsidRPr="00D4042F">
        <w:rPr>
          <w:rFonts w:ascii="Times New Roman" w:hAnsi="Times New Roman" w:cs="Times New Roman"/>
          <w:i/>
          <w:sz w:val="24"/>
          <w:szCs w:val="24"/>
          <w:lang w:val="lv-LV"/>
        </w:rPr>
        <w:t>par trim iepriekšējiem finanšu gadiem</w:t>
      </w:r>
      <w:r w:rsidRPr="00D4042F">
        <w:rPr>
          <w:rFonts w:ascii="Times New Roman" w:hAnsi="Times New Roman" w:cs="Times New Roman"/>
          <w:sz w:val="24"/>
          <w:szCs w:val="24"/>
          <w:lang w:val="lv-LV"/>
        </w:rPr>
        <w:t>” ir lietots atbilstoši Publisko iepirkumu likuma 41.panta 1.daļas 3.punktam</w:t>
      </w:r>
      <w:r w:rsidR="00D4042F" w:rsidRPr="00D4042F">
        <w:rPr>
          <w:rFonts w:ascii="Times New Roman" w:hAnsi="Times New Roman" w:cs="Times New Roman"/>
          <w:sz w:val="24"/>
          <w:szCs w:val="24"/>
          <w:lang w:val="lv-LV"/>
        </w:rPr>
        <w:t xml:space="preserve"> </w:t>
      </w:r>
      <w:r w:rsidR="00D4042F" w:rsidRPr="00D4042F">
        <w:rPr>
          <w:rFonts w:ascii="Times New Roman" w:hAnsi="Times New Roman" w:cs="Times New Roman"/>
          <w:bCs/>
          <w:sz w:val="24"/>
          <w:szCs w:val="24"/>
          <w:lang w:val="lv-LV"/>
        </w:rPr>
        <w:t>(likuma redakcijā, kas bija spēkā līdz 2017.gada 1.martam)</w:t>
      </w:r>
      <w:r w:rsidRPr="00D4042F">
        <w:rPr>
          <w:rFonts w:ascii="Times New Roman" w:hAnsi="Times New Roman" w:cs="Times New Roman"/>
          <w:sz w:val="24"/>
          <w:szCs w:val="24"/>
          <w:lang w:val="lv-LV"/>
        </w:rPr>
        <w:t xml:space="preserve">. </w:t>
      </w:r>
    </w:p>
    <w:p w:rsidR="00A458D4" w:rsidRPr="00D4042F" w:rsidRDefault="00D4042F" w:rsidP="00652975">
      <w:pPr>
        <w:pStyle w:val="Default"/>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Atbilstoši </w:t>
      </w:r>
      <w:r w:rsidR="00A458D4" w:rsidRPr="00D4042F">
        <w:rPr>
          <w:rFonts w:ascii="Times New Roman" w:hAnsi="Times New Roman" w:cs="Times New Roman"/>
          <w:sz w:val="24"/>
          <w:szCs w:val="24"/>
          <w:lang w:val="lv-LV"/>
        </w:rPr>
        <w:t xml:space="preserve">Iepirkumu uzraudzības biroja </w:t>
      </w:r>
      <w:r>
        <w:rPr>
          <w:rFonts w:ascii="Times New Roman" w:hAnsi="Times New Roman" w:cs="Times New Roman"/>
          <w:sz w:val="24"/>
          <w:szCs w:val="24"/>
          <w:lang w:val="lv-LV"/>
        </w:rPr>
        <w:t xml:space="preserve">skaidrojumiem, </w:t>
      </w:r>
      <w:r w:rsidR="00A458D4" w:rsidRPr="00D4042F">
        <w:rPr>
          <w:rFonts w:ascii="Times New Roman" w:hAnsi="Times New Roman" w:cs="Times New Roman"/>
          <w:sz w:val="24"/>
          <w:szCs w:val="24"/>
          <w:lang w:val="lv-LV"/>
        </w:rPr>
        <w:t>ar formulējumu “tr</w:t>
      </w:r>
      <w:r w:rsidRPr="00D4042F">
        <w:rPr>
          <w:rFonts w:ascii="Times New Roman" w:hAnsi="Times New Roman" w:cs="Times New Roman"/>
          <w:sz w:val="24"/>
          <w:szCs w:val="24"/>
          <w:lang w:val="lv-LV"/>
        </w:rPr>
        <w:t>ī</w:t>
      </w:r>
      <w:r w:rsidR="00A458D4" w:rsidRPr="00D4042F">
        <w:rPr>
          <w:rFonts w:ascii="Times New Roman" w:hAnsi="Times New Roman" w:cs="Times New Roman"/>
          <w:sz w:val="24"/>
          <w:szCs w:val="24"/>
          <w:lang w:val="lv-LV"/>
        </w:rPr>
        <w:t xml:space="preserve">s iepriekšējie gadi” ir jāsaprot </w:t>
      </w:r>
      <w:r w:rsidRPr="00D4042F">
        <w:rPr>
          <w:rFonts w:ascii="Times New Roman" w:hAnsi="Times New Roman" w:cs="Times New Roman"/>
          <w:sz w:val="24"/>
          <w:szCs w:val="24"/>
          <w:lang w:val="lv-LV"/>
        </w:rPr>
        <w:t xml:space="preserve">3 </w:t>
      </w:r>
      <w:r w:rsidR="00A458D4" w:rsidRPr="00D4042F">
        <w:rPr>
          <w:rFonts w:ascii="Times New Roman" w:hAnsi="Times New Roman" w:cs="Times New Roman"/>
          <w:sz w:val="24"/>
          <w:szCs w:val="24"/>
          <w:lang w:val="lv-LV"/>
        </w:rPr>
        <w:t xml:space="preserve">gadi pirms iepirkuma </w:t>
      </w:r>
      <w:r w:rsidRPr="00D4042F">
        <w:rPr>
          <w:rFonts w:ascii="Times New Roman" w:hAnsi="Times New Roman" w:cs="Times New Roman"/>
          <w:sz w:val="24"/>
          <w:szCs w:val="24"/>
          <w:lang w:val="lv-LV"/>
        </w:rPr>
        <w:t>procedūras izsludināšanas gada. Iepirkum</w:t>
      </w:r>
      <w:r>
        <w:rPr>
          <w:rFonts w:ascii="Times New Roman" w:hAnsi="Times New Roman" w:cs="Times New Roman"/>
          <w:sz w:val="24"/>
          <w:szCs w:val="24"/>
          <w:lang w:val="lv-LV"/>
        </w:rPr>
        <w:t xml:space="preserve">u procedūra </w:t>
      </w:r>
      <w:r w:rsidRPr="00D4042F">
        <w:rPr>
          <w:rFonts w:ascii="Times New Roman" w:hAnsi="Times New Roman" w:cs="Times New Roman"/>
          <w:sz w:val="24"/>
          <w:szCs w:val="24"/>
          <w:lang w:val="lv-LV"/>
        </w:rPr>
        <w:t xml:space="preserve"> </w:t>
      </w:r>
      <w:r>
        <w:rPr>
          <w:rFonts w:ascii="Times New Roman" w:hAnsi="Times New Roman" w:cs="Times New Roman"/>
          <w:sz w:val="24"/>
          <w:szCs w:val="24"/>
          <w:lang w:val="lv-LV"/>
        </w:rPr>
        <w:t>DPD 2016/175 ir izsludināta 2017.gadā.</w:t>
      </w:r>
    </w:p>
    <w:p w:rsidR="006052AD" w:rsidRPr="00D4042F" w:rsidRDefault="006052AD" w:rsidP="00652975">
      <w:pPr>
        <w:pStyle w:val="Default"/>
        <w:jc w:val="both"/>
        <w:rPr>
          <w:rFonts w:ascii="Times New Roman" w:hAnsi="Times New Roman" w:cs="Times New Roman"/>
          <w:sz w:val="24"/>
          <w:szCs w:val="24"/>
          <w:lang w:val="lv-LV"/>
        </w:rPr>
      </w:pPr>
    </w:p>
    <w:p w:rsidR="00652975" w:rsidRPr="00D4042F" w:rsidRDefault="00D4042F" w:rsidP="00652975">
      <w:pPr>
        <w:pStyle w:val="Default"/>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52975" w:rsidRPr="00D4042F">
        <w:rPr>
          <w:rFonts w:ascii="Times New Roman" w:hAnsi="Times New Roman" w:cs="Times New Roman"/>
          <w:sz w:val="24"/>
          <w:szCs w:val="24"/>
          <w:lang w:val="lv-LV"/>
        </w:rPr>
        <w:t>Iepirkumu komisija</w:t>
      </w:r>
    </w:p>
    <w:p w:rsidR="00652975" w:rsidRPr="00D4042F" w:rsidRDefault="00652975" w:rsidP="00652975">
      <w:pPr>
        <w:pStyle w:val="Default"/>
        <w:jc w:val="both"/>
        <w:rPr>
          <w:rFonts w:ascii="Times New Roman" w:hAnsi="Times New Roman" w:cs="Times New Roman"/>
          <w:sz w:val="24"/>
          <w:szCs w:val="24"/>
          <w:lang w:val="lv-LV"/>
        </w:rPr>
      </w:pPr>
    </w:p>
    <w:p w:rsidR="00F019BF" w:rsidRPr="00D4042F" w:rsidRDefault="00F019BF" w:rsidP="00652975">
      <w:pPr>
        <w:rPr>
          <w:lang w:val="lv-LV"/>
        </w:rPr>
      </w:pPr>
    </w:p>
    <w:sectPr w:rsidR="00F019BF" w:rsidRPr="00D4042F" w:rsidSect="00915B73">
      <w:footerReference w:type="default" r:id="rId8"/>
      <w:pgSz w:w="11906" w:h="16838" w:code="9"/>
      <w:pgMar w:top="1134" w:right="1134" w:bottom="1134" w:left="1701" w:header="709"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4E" w:rsidRDefault="00492B58">
      <w:r>
        <w:separator/>
      </w:r>
    </w:p>
  </w:endnote>
  <w:endnote w:type="continuationSeparator" w:id="0">
    <w:p w:rsidR="00A44C4E" w:rsidRDefault="0049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78" w:rsidRDefault="00652975">
    <w:pPr>
      <w:pStyle w:val="Footer"/>
    </w:pPr>
    <w:r>
      <w:rPr>
        <w:noProof/>
        <w:lang w:val="en-US" w:eastAsia="en-US"/>
      </w:rPr>
      <w:drawing>
        <wp:anchor distT="0" distB="0" distL="114300" distR="114300" simplePos="0" relativeHeight="251662336" behindDoc="0" locked="0" layoutInCell="1" allowOverlap="1" wp14:anchorId="1770C510" wp14:editId="5C44BBBF">
          <wp:simplePos x="0" y="0"/>
          <wp:positionH relativeFrom="column">
            <wp:posOffset>618490</wp:posOffset>
          </wp:positionH>
          <wp:positionV relativeFrom="paragraph">
            <wp:posOffset>9705975</wp:posOffset>
          </wp:positionV>
          <wp:extent cx="1438275" cy="728345"/>
          <wp:effectExtent l="0" t="0" r="9525" b="0"/>
          <wp:wrapNone/>
          <wp:docPr id="8"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53E36C6C" wp14:editId="56C34380">
          <wp:simplePos x="0" y="0"/>
          <wp:positionH relativeFrom="column">
            <wp:posOffset>618490</wp:posOffset>
          </wp:positionH>
          <wp:positionV relativeFrom="paragraph">
            <wp:posOffset>9705975</wp:posOffset>
          </wp:positionV>
          <wp:extent cx="1438275" cy="728345"/>
          <wp:effectExtent l="0" t="0" r="9525" b="0"/>
          <wp:wrapNone/>
          <wp:docPr id="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1C015E4B" wp14:editId="7B8B2016">
          <wp:simplePos x="0" y="0"/>
          <wp:positionH relativeFrom="column">
            <wp:posOffset>618490</wp:posOffset>
          </wp:positionH>
          <wp:positionV relativeFrom="paragraph">
            <wp:posOffset>9705975</wp:posOffset>
          </wp:positionV>
          <wp:extent cx="1438275" cy="728345"/>
          <wp:effectExtent l="0" t="0" r="9525" b="0"/>
          <wp:wrapNone/>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235AD8B7" wp14:editId="6F38AD88">
          <wp:simplePos x="0" y="0"/>
          <wp:positionH relativeFrom="column">
            <wp:posOffset>618490</wp:posOffset>
          </wp:positionH>
          <wp:positionV relativeFrom="paragraph">
            <wp:posOffset>9705975</wp:posOffset>
          </wp:positionV>
          <wp:extent cx="1438275" cy="728345"/>
          <wp:effectExtent l="0" t="0" r="9525"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4E" w:rsidRDefault="00492B58">
      <w:r>
        <w:separator/>
      </w:r>
    </w:p>
  </w:footnote>
  <w:footnote w:type="continuationSeparator" w:id="0">
    <w:p w:rsidR="00A44C4E" w:rsidRDefault="00492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A1B"/>
    <w:multiLevelType w:val="hybridMultilevel"/>
    <w:tmpl w:val="90D6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FF3134"/>
    <w:multiLevelType w:val="multilevel"/>
    <w:tmpl w:val="C9C4EAB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75"/>
    <w:rsid w:val="000E26DC"/>
    <w:rsid w:val="002B3AAB"/>
    <w:rsid w:val="004604CE"/>
    <w:rsid w:val="00475EF9"/>
    <w:rsid w:val="00492B58"/>
    <w:rsid w:val="006052AD"/>
    <w:rsid w:val="00613A40"/>
    <w:rsid w:val="00652975"/>
    <w:rsid w:val="00655F19"/>
    <w:rsid w:val="007E381B"/>
    <w:rsid w:val="00885DE0"/>
    <w:rsid w:val="00A44C4E"/>
    <w:rsid w:val="00A458D4"/>
    <w:rsid w:val="00AD4441"/>
    <w:rsid w:val="00BF39F8"/>
    <w:rsid w:val="00D4042F"/>
    <w:rsid w:val="00DA0272"/>
    <w:rsid w:val="00F0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7B49D-5430-48B1-B352-550C6C1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297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975"/>
    <w:rPr>
      <w:u w:val="single"/>
    </w:rPr>
  </w:style>
  <w:style w:type="paragraph" w:customStyle="1" w:styleId="Default">
    <w:name w:val="Default"/>
    <w:rsid w:val="006529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Footer">
    <w:name w:val="footer"/>
    <w:basedOn w:val="Normal"/>
    <w:link w:val="FooterChar"/>
    <w:unhideWhenUsed/>
    <w:rsid w:val="00652975"/>
    <w:pPr>
      <w:tabs>
        <w:tab w:val="center" w:pos="4320"/>
        <w:tab w:val="right" w:pos="8640"/>
      </w:tabs>
    </w:pPr>
    <w:rPr>
      <w:bdr w:val="none" w:sz="0" w:space="0" w:color="auto"/>
      <w:lang w:val="x-none" w:eastAsia="x-none"/>
    </w:rPr>
  </w:style>
  <w:style w:type="character" w:customStyle="1" w:styleId="FooterChar">
    <w:name w:val="Footer Char"/>
    <w:basedOn w:val="DefaultParagraphFont"/>
    <w:link w:val="Footer"/>
    <w:rsid w:val="00652975"/>
    <w:rPr>
      <w:rFonts w:ascii="Times New Roman" w:eastAsia="Arial Unicode MS" w:hAnsi="Times New Roman" w:cs="Times New Roman"/>
      <w:sz w:val="24"/>
      <w:szCs w:val="24"/>
      <w:lang w:val="x-none" w:eastAsia="x-none"/>
    </w:rPr>
  </w:style>
  <w:style w:type="paragraph" w:styleId="ListParagraph">
    <w:name w:val="List Paragraph"/>
    <w:basedOn w:val="Normal"/>
    <w:uiPriority w:val="34"/>
    <w:qFormat/>
    <w:rsid w:val="006052A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Calibri" w:hAnsi="Calibri"/>
      <w:sz w:val="22"/>
      <w:szCs w:val="22"/>
      <w:bdr w:val="none" w:sz="0" w:space="0" w:color="auto"/>
    </w:rPr>
  </w:style>
  <w:style w:type="paragraph" w:customStyle="1" w:styleId="DefaultText">
    <w:name w:val="Default Text"/>
    <w:rsid w:val="00BF39F8"/>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655F19"/>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Pr>
      <w:rFonts w:eastAsia="Times New Roman"/>
      <w:szCs w:val="20"/>
      <w:bdr w:val="none" w:sz="0" w:space="0" w:color="auto"/>
      <w:lang w:val="lv-LV"/>
    </w:rPr>
  </w:style>
  <w:style w:type="character" w:customStyle="1" w:styleId="BodyTextIndentChar">
    <w:name w:val="Body Text Indent Char"/>
    <w:basedOn w:val="DefaultParagraphFont"/>
    <w:link w:val="BodyTextIndent"/>
    <w:rsid w:val="00655F19"/>
    <w:rPr>
      <w:rFonts w:ascii="Times New Roman" w:eastAsia="Times New Roman" w:hAnsi="Times New Roman" w:cs="Times New Roman"/>
      <w:sz w:val="24"/>
      <w:szCs w:val="20"/>
      <w:lang w:val="lv-LV"/>
    </w:rPr>
  </w:style>
  <w:style w:type="paragraph" w:customStyle="1" w:styleId="tv2132">
    <w:name w:val="tv2132"/>
    <w:basedOn w:val="Normal"/>
    <w:rsid w:val="00A458D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300"/>
    </w:pPr>
    <w:rPr>
      <w:rFonts w:eastAsia="Times New Roman"/>
      <w:color w:val="414142"/>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9207">
      <w:bodyDiv w:val="1"/>
      <w:marLeft w:val="0"/>
      <w:marRight w:val="0"/>
      <w:marTop w:val="0"/>
      <w:marBottom w:val="0"/>
      <w:divBdr>
        <w:top w:val="none" w:sz="0" w:space="0" w:color="auto"/>
        <w:left w:val="none" w:sz="0" w:space="0" w:color="auto"/>
        <w:bottom w:val="none" w:sz="0" w:space="0" w:color="auto"/>
        <w:right w:val="none" w:sz="0" w:space="0" w:color="auto"/>
      </w:divBdr>
      <w:divsChild>
        <w:div w:id="1641349381">
          <w:marLeft w:val="0"/>
          <w:marRight w:val="0"/>
          <w:marTop w:val="0"/>
          <w:marBottom w:val="0"/>
          <w:divBdr>
            <w:top w:val="none" w:sz="0" w:space="0" w:color="auto"/>
            <w:left w:val="none" w:sz="0" w:space="0" w:color="auto"/>
            <w:bottom w:val="none" w:sz="0" w:space="0" w:color="auto"/>
            <w:right w:val="none" w:sz="0" w:space="0" w:color="auto"/>
          </w:divBdr>
          <w:divsChild>
            <w:div w:id="530455226">
              <w:marLeft w:val="0"/>
              <w:marRight w:val="0"/>
              <w:marTop w:val="0"/>
              <w:marBottom w:val="0"/>
              <w:divBdr>
                <w:top w:val="none" w:sz="0" w:space="0" w:color="auto"/>
                <w:left w:val="none" w:sz="0" w:space="0" w:color="auto"/>
                <w:bottom w:val="none" w:sz="0" w:space="0" w:color="auto"/>
                <w:right w:val="none" w:sz="0" w:space="0" w:color="auto"/>
              </w:divBdr>
              <w:divsChild>
                <w:div w:id="1690911793">
                  <w:marLeft w:val="0"/>
                  <w:marRight w:val="0"/>
                  <w:marTop w:val="0"/>
                  <w:marBottom w:val="0"/>
                  <w:divBdr>
                    <w:top w:val="none" w:sz="0" w:space="0" w:color="auto"/>
                    <w:left w:val="none" w:sz="0" w:space="0" w:color="auto"/>
                    <w:bottom w:val="none" w:sz="0" w:space="0" w:color="auto"/>
                    <w:right w:val="none" w:sz="0" w:space="0" w:color="auto"/>
                  </w:divBdr>
                  <w:divsChild>
                    <w:div w:id="1342784105">
                      <w:marLeft w:val="0"/>
                      <w:marRight w:val="0"/>
                      <w:marTop w:val="0"/>
                      <w:marBottom w:val="0"/>
                      <w:divBdr>
                        <w:top w:val="none" w:sz="0" w:space="0" w:color="auto"/>
                        <w:left w:val="none" w:sz="0" w:space="0" w:color="auto"/>
                        <w:bottom w:val="none" w:sz="0" w:space="0" w:color="auto"/>
                        <w:right w:val="none" w:sz="0" w:space="0" w:color="auto"/>
                      </w:divBdr>
                      <w:divsChild>
                        <w:div w:id="1599408259">
                          <w:marLeft w:val="0"/>
                          <w:marRight w:val="0"/>
                          <w:marTop w:val="0"/>
                          <w:marBottom w:val="0"/>
                          <w:divBdr>
                            <w:top w:val="none" w:sz="0" w:space="0" w:color="auto"/>
                            <w:left w:val="none" w:sz="0" w:space="0" w:color="auto"/>
                            <w:bottom w:val="none" w:sz="0" w:space="0" w:color="auto"/>
                            <w:right w:val="none" w:sz="0" w:space="0" w:color="auto"/>
                          </w:divBdr>
                          <w:divsChild>
                            <w:div w:id="15089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133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11</cp:revision>
  <cp:lastPrinted>2017-03-30T11:52:00Z</cp:lastPrinted>
  <dcterms:created xsi:type="dcterms:W3CDTF">2017-03-30T10:13:00Z</dcterms:created>
  <dcterms:modified xsi:type="dcterms:W3CDTF">2017-03-30T12:06:00Z</dcterms:modified>
</cp:coreProperties>
</file>