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45" w:rsidRDefault="00C57645" w:rsidP="00C57645">
      <w:pPr>
        <w:jc w:val="center"/>
        <w:rPr>
          <w:lang w:val="lv-LV"/>
        </w:rPr>
      </w:pPr>
    </w:p>
    <w:p w:rsidR="00C57645" w:rsidRDefault="00C57645" w:rsidP="00C57645">
      <w:pPr>
        <w:jc w:val="center"/>
        <w:rPr>
          <w:lang w:val="lv-LV"/>
        </w:rPr>
      </w:pPr>
    </w:p>
    <w:p w:rsidR="00C57645" w:rsidRDefault="00C57645" w:rsidP="00C57645">
      <w:pPr>
        <w:jc w:val="center"/>
        <w:rPr>
          <w:lang w:val="lv-LV"/>
        </w:rPr>
      </w:pPr>
      <w:r>
        <w:rPr>
          <w:lang w:val="lv-LV"/>
        </w:rPr>
        <w:t>Daugavpils pilsētas domes iepirkumu komisija</w:t>
      </w:r>
    </w:p>
    <w:p w:rsidR="00C57645" w:rsidRDefault="00C57645" w:rsidP="00C57645">
      <w:pPr>
        <w:jc w:val="center"/>
        <w:rPr>
          <w:b/>
          <w:bCs/>
          <w:lang w:val="lv-LV"/>
        </w:rPr>
      </w:pPr>
      <w:r>
        <w:rPr>
          <w:b/>
          <w:bCs/>
          <w:lang w:val="lv-LV"/>
        </w:rPr>
        <w:t xml:space="preserve">““Smiltenes ielas </w:t>
      </w:r>
      <w:proofErr w:type="spellStart"/>
      <w:r>
        <w:rPr>
          <w:b/>
          <w:bCs/>
          <w:lang w:val="lv-LV"/>
        </w:rPr>
        <w:t>divlīmeņu</w:t>
      </w:r>
      <w:proofErr w:type="spellEnd"/>
      <w:r>
        <w:rPr>
          <w:b/>
          <w:bCs/>
          <w:lang w:val="lv-LV"/>
        </w:rPr>
        <w:t xml:space="preserve"> pārvada ar </w:t>
      </w:r>
      <w:proofErr w:type="spellStart"/>
      <w:r>
        <w:rPr>
          <w:b/>
          <w:bCs/>
          <w:lang w:val="lv-LV"/>
        </w:rPr>
        <w:t>pievadiem</w:t>
      </w:r>
      <w:proofErr w:type="spellEnd"/>
      <w:r>
        <w:rPr>
          <w:b/>
          <w:bCs/>
          <w:lang w:val="lv-LV"/>
        </w:rPr>
        <w:t xml:space="preserve"> būvniecība līdz Smilšu un Kauņu ielu krustojumam, Daugavpilī” KF projekta ietvaros (SAM 6.1.4.2.)”</w:t>
      </w:r>
    </w:p>
    <w:p w:rsidR="00C57645" w:rsidRDefault="00C57645" w:rsidP="00C57645">
      <w:pPr>
        <w:jc w:val="center"/>
        <w:rPr>
          <w:lang w:val="lv-LV"/>
        </w:rPr>
      </w:pPr>
      <w:r>
        <w:rPr>
          <w:lang w:val="lv-LV"/>
        </w:rPr>
        <w:t>identifikācijas numurs DPD 2016/175</w:t>
      </w:r>
    </w:p>
    <w:p w:rsidR="00C57645" w:rsidRDefault="00C57645" w:rsidP="00C57645">
      <w:pPr>
        <w:jc w:val="center"/>
        <w:rPr>
          <w:b/>
          <w:lang w:val="lv-LV"/>
        </w:rPr>
      </w:pPr>
    </w:p>
    <w:p w:rsidR="00C57645" w:rsidRDefault="00C57645" w:rsidP="00C57645">
      <w:pPr>
        <w:jc w:val="center"/>
        <w:rPr>
          <w:b/>
          <w:caps/>
          <w:lang w:val="lv-LV"/>
        </w:rPr>
      </w:pPr>
      <w:r>
        <w:rPr>
          <w:b/>
          <w:caps/>
          <w:lang w:val="lv-LV"/>
        </w:rPr>
        <w:t xml:space="preserve">Atbildes </w:t>
      </w:r>
    </w:p>
    <w:p w:rsidR="00C57645" w:rsidRDefault="00C57645" w:rsidP="00C57645">
      <w:pPr>
        <w:jc w:val="center"/>
        <w:rPr>
          <w:b/>
          <w:caps/>
          <w:lang w:val="lv-LV"/>
        </w:rPr>
      </w:pPr>
      <w:r>
        <w:rPr>
          <w:b/>
          <w:caps/>
          <w:lang w:val="lv-LV"/>
        </w:rPr>
        <w:t xml:space="preserve">uz piegādātāju jautājumiem </w:t>
      </w:r>
    </w:p>
    <w:p w:rsidR="00C57645" w:rsidRDefault="00C57645" w:rsidP="00C57645">
      <w:pPr>
        <w:jc w:val="center"/>
        <w:rPr>
          <w:b/>
          <w:caps/>
          <w:lang w:val="lv-LV"/>
        </w:rPr>
      </w:pPr>
      <w:r>
        <w:rPr>
          <w:b/>
          <w:caps/>
          <w:lang w:val="lv-LV"/>
        </w:rPr>
        <w:t>Nr.5</w:t>
      </w:r>
    </w:p>
    <w:p w:rsidR="005D1605" w:rsidRDefault="005D1605" w:rsidP="00AA1027">
      <w:pPr>
        <w:jc w:val="both"/>
        <w:rPr>
          <w:i/>
          <w:lang w:val="lv-LV"/>
        </w:rPr>
      </w:pPr>
    </w:p>
    <w:p w:rsidR="00C57645" w:rsidRDefault="00C57645" w:rsidP="00AA1027">
      <w:pPr>
        <w:jc w:val="both"/>
        <w:rPr>
          <w:i/>
          <w:lang w:val="lv-LV"/>
        </w:rPr>
      </w:pPr>
    </w:p>
    <w:p w:rsidR="005B66A7" w:rsidRPr="005D1605" w:rsidRDefault="005B66A7" w:rsidP="00AA1027">
      <w:pPr>
        <w:jc w:val="both"/>
        <w:rPr>
          <w:i/>
          <w:lang w:val="lv-LV"/>
        </w:rPr>
      </w:pPr>
      <w:r w:rsidRPr="005D1605">
        <w:rPr>
          <w:i/>
          <w:lang w:val="lv-LV"/>
        </w:rPr>
        <w:t>5.1.jautājums</w:t>
      </w:r>
    </w:p>
    <w:p w:rsidR="005B66A7" w:rsidRPr="005D1605" w:rsidRDefault="00B4378F" w:rsidP="00AA1027">
      <w:pPr>
        <w:jc w:val="both"/>
        <w:rPr>
          <w:i/>
          <w:lang w:val="lv-LV"/>
        </w:rPr>
      </w:pPr>
      <w:r w:rsidRPr="005D1605">
        <w:rPr>
          <w:i/>
          <w:lang w:val="lv-LV"/>
        </w:rPr>
        <w:t>Ir izteikts lūgums izskaidrot</w:t>
      </w:r>
      <w:r w:rsidR="005D1605">
        <w:rPr>
          <w:i/>
          <w:lang w:val="lv-LV"/>
        </w:rPr>
        <w:t>,</w:t>
      </w:r>
      <w:r w:rsidRPr="005D1605">
        <w:rPr>
          <w:i/>
          <w:lang w:val="lv-LV"/>
        </w:rPr>
        <w:t xml:space="preserve"> vai piegādātājs ir tiesīgs pierādīt savu pieredzi atbilstoši katrai </w:t>
      </w:r>
      <w:r w:rsidR="00192E86" w:rsidRPr="005D1605">
        <w:rPr>
          <w:i/>
          <w:lang w:val="lv-LV"/>
        </w:rPr>
        <w:t xml:space="preserve">Konkursa nolikuma 3.3.punktā </w:t>
      </w:r>
      <w:r w:rsidRPr="005D1605">
        <w:rPr>
          <w:i/>
          <w:lang w:val="lv-LV"/>
        </w:rPr>
        <w:t xml:space="preserve">izvirzītājai </w:t>
      </w:r>
      <w:r w:rsidR="00192E86" w:rsidRPr="005D1605">
        <w:rPr>
          <w:i/>
          <w:lang w:val="lv-LV"/>
        </w:rPr>
        <w:t xml:space="preserve">prasībai atsevišķi, ja tā būs izpildīta citā objektā (piemēram, </w:t>
      </w:r>
      <w:r w:rsidR="00AA1027" w:rsidRPr="005D1605">
        <w:rPr>
          <w:i/>
          <w:lang w:val="lv-LV"/>
        </w:rPr>
        <w:t xml:space="preserve">nesaistītu </w:t>
      </w:r>
      <w:proofErr w:type="spellStart"/>
      <w:r w:rsidR="00AA1027" w:rsidRPr="005D1605">
        <w:rPr>
          <w:i/>
          <w:lang w:val="lv-LV"/>
        </w:rPr>
        <w:t>minerālmateriālu</w:t>
      </w:r>
      <w:proofErr w:type="spellEnd"/>
      <w:r w:rsidR="00AA1027" w:rsidRPr="005D1605">
        <w:rPr>
          <w:i/>
          <w:lang w:val="lv-LV"/>
        </w:rPr>
        <w:t xml:space="preserve"> maisījuma pamatnes izbūve un lietus ūdens kanalizācija vienā objektā, bet </w:t>
      </w:r>
      <w:proofErr w:type="spellStart"/>
      <w:r w:rsidR="00AA1027" w:rsidRPr="005D1605">
        <w:rPr>
          <w:i/>
          <w:lang w:val="lv-LV"/>
        </w:rPr>
        <w:t>ssfaltbetona</w:t>
      </w:r>
      <w:proofErr w:type="spellEnd"/>
      <w:r w:rsidR="00AA1027" w:rsidRPr="005D1605">
        <w:rPr>
          <w:i/>
          <w:lang w:val="lv-LV"/>
        </w:rPr>
        <w:t xml:space="preserve"> dilumkārtas izbūve un </w:t>
      </w:r>
      <w:proofErr w:type="spellStart"/>
      <w:r w:rsidR="00AA1027" w:rsidRPr="005D1605">
        <w:rPr>
          <w:i/>
          <w:lang w:val="lv-LV"/>
        </w:rPr>
        <w:t>elektroapgaismojums</w:t>
      </w:r>
      <w:proofErr w:type="spellEnd"/>
      <w:r w:rsidR="00AA1027" w:rsidRPr="005D1605">
        <w:rPr>
          <w:i/>
          <w:lang w:val="lv-LV"/>
        </w:rPr>
        <w:t xml:space="preserve"> – citā objektā).</w:t>
      </w:r>
    </w:p>
    <w:p w:rsidR="005B66A7" w:rsidRPr="005D1605" w:rsidRDefault="005B66A7" w:rsidP="00AA1027">
      <w:pPr>
        <w:jc w:val="both"/>
        <w:rPr>
          <w:lang w:val="lv-LV"/>
        </w:rPr>
      </w:pPr>
    </w:p>
    <w:p w:rsidR="005B66A7" w:rsidRPr="005D1605" w:rsidRDefault="005B66A7" w:rsidP="00AA1027">
      <w:pPr>
        <w:jc w:val="both"/>
        <w:rPr>
          <w:b/>
          <w:lang w:val="lv-LV"/>
        </w:rPr>
      </w:pPr>
      <w:r w:rsidRPr="005D1605">
        <w:rPr>
          <w:b/>
          <w:lang w:val="lv-LV"/>
        </w:rPr>
        <w:t>5.1.atbilde</w:t>
      </w:r>
    </w:p>
    <w:p w:rsidR="00AA1027" w:rsidRPr="005D1605" w:rsidRDefault="00AA1027" w:rsidP="00AA1027">
      <w:pPr>
        <w:ind w:firstLine="540"/>
        <w:jc w:val="both"/>
        <w:rPr>
          <w:lang w:val="lv-LV"/>
        </w:rPr>
      </w:pPr>
      <w:r w:rsidRPr="005D1605">
        <w:rPr>
          <w:lang w:val="lv-LV"/>
        </w:rPr>
        <w:t>Konkursa nolikuma 3.3.punkts nosaka šādas prasības:</w:t>
      </w:r>
    </w:p>
    <w:p w:rsidR="00AA1027" w:rsidRPr="005D1605" w:rsidRDefault="00AA1027" w:rsidP="00AA1027">
      <w:pPr>
        <w:pStyle w:val="BodyTextIndent"/>
        <w:rPr>
          <w:i/>
          <w:sz w:val="24"/>
        </w:rPr>
      </w:pPr>
      <w:r w:rsidRPr="005D1605">
        <w:rPr>
          <w:i/>
          <w:sz w:val="24"/>
        </w:rPr>
        <w:t xml:space="preserve">Piecos iepriekšējos gados (2016., 2015., 2014., 2013., 2012.gads un 2017.gads līdz piedāvājumu iesniegšanai) pretendents ir izpildījis un nodevis ekspluatācijā </w:t>
      </w:r>
      <w:r w:rsidRPr="005D1605">
        <w:rPr>
          <w:b/>
          <w:i/>
          <w:sz w:val="24"/>
        </w:rPr>
        <w:t>vismaz vienu objektu</w:t>
      </w:r>
      <w:r w:rsidRPr="005D1605">
        <w:rPr>
          <w:i/>
          <w:sz w:val="24"/>
        </w:rPr>
        <w:t xml:space="preserve"> – ceļa vai ielas jaunbūve vai pārbūve ar pazemes komunikācijām (vismaz ar lietus ūdens kanalizāciju un </w:t>
      </w:r>
      <w:proofErr w:type="spellStart"/>
      <w:r w:rsidRPr="005D1605">
        <w:rPr>
          <w:i/>
          <w:sz w:val="24"/>
        </w:rPr>
        <w:t>elektroapgaismojumu</w:t>
      </w:r>
      <w:proofErr w:type="spellEnd"/>
      <w:r w:rsidRPr="005D1605">
        <w:rPr>
          <w:i/>
          <w:sz w:val="24"/>
        </w:rPr>
        <w:t>. Šajā objektā ir jābūt izpildītiem šādiem specifiskiem darbiem:</w:t>
      </w:r>
    </w:p>
    <w:p w:rsidR="00AA1027" w:rsidRPr="005D1605" w:rsidRDefault="00AA1027" w:rsidP="00AA1027">
      <w:pPr>
        <w:pStyle w:val="BodyTextIndent"/>
        <w:numPr>
          <w:ilvl w:val="2"/>
          <w:numId w:val="2"/>
        </w:numPr>
        <w:rPr>
          <w:i/>
          <w:sz w:val="24"/>
        </w:rPr>
      </w:pPr>
      <w:r w:rsidRPr="005D1605">
        <w:rPr>
          <w:i/>
          <w:sz w:val="24"/>
        </w:rPr>
        <w:t xml:space="preserve">Nesaistītu </w:t>
      </w:r>
      <w:proofErr w:type="spellStart"/>
      <w:r w:rsidRPr="005D1605">
        <w:rPr>
          <w:i/>
          <w:sz w:val="24"/>
        </w:rPr>
        <w:t>minerālmateriālu</w:t>
      </w:r>
      <w:proofErr w:type="spellEnd"/>
      <w:r w:rsidRPr="005D1605">
        <w:rPr>
          <w:i/>
          <w:sz w:val="24"/>
        </w:rPr>
        <w:t xml:space="preserve"> maisījuma pamatnes izbūve ar apjomu vienā objektā ne mazāk kā 5000 m</w:t>
      </w:r>
      <w:r w:rsidRPr="005D1605">
        <w:rPr>
          <w:i/>
          <w:sz w:val="24"/>
          <w:vertAlign w:val="superscript"/>
        </w:rPr>
        <w:t>3</w:t>
      </w:r>
      <w:r w:rsidRPr="005D1605">
        <w:rPr>
          <w:i/>
          <w:sz w:val="24"/>
        </w:rPr>
        <w:t xml:space="preserve"> (pieci tūkstoši kubikmetri);</w:t>
      </w:r>
    </w:p>
    <w:p w:rsidR="00AA1027" w:rsidRPr="005D1605" w:rsidRDefault="00AA1027" w:rsidP="00AA1027">
      <w:pPr>
        <w:pStyle w:val="BodyTextIndent"/>
        <w:numPr>
          <w:ilvl w:val="2"/>
          <w:numId w:val="2"/>
        </w:numPr>
        <w:rPr>
          <w:i/>
          <w:sz w:val="24"/>
        </w:rPr>
      </w:pPr>
      <w:r w:rsidRPr="005D1605">
        <w:rPr>
          <w:i/>
          <w:sz w:val="24"/>
        </w:rPr>
        <w:t>Asfaltbetona dilumkārtas izbūve vienā objektā ne mazāk kā 15000 m</w:t>
      </w:r>
      <w:r w:rsidRPr="005D1605">
        <w:rPr>
          <w:i/>
          <w:sz w:val="24"/>
          <w:vertAlign w:val="superscript"/>
        </w:rPr>
        <w:t>2</w:t>
      </w:r>
      <w:r w:rsidRPr="005D1605">
        <w:rPr>
          <w:i/>
          <w:sz w:val="24"/>
        </w:rPr>
        <w:t xml:space="preserve"> (piecpadsmit tūkstoši kvadrātmetri).</w:t>
      </w:r>
    </w:p>
    <w:p w:rsidR="00AA1027" w:rsidRPr="005D1605" w:rsidRDefault="00BB0FA9" w:rsidP="00AA1027">
      <w:pPr>
        <w:ind w:firstLine="709"/>
        <w:jc w:val="both"/>
        <w:rPr>
          <w:lang w:val="lv-LV"/>
        </w:rPr>
      </w:pPr>
      <w:r>
        <w:rPr>
          <w:lang w:val="lv-LV"/>
        </w:rPr>
        <w:t xml:space="preserve">No </w:t>
      </w:r>
      <w:r w:rsidR="00AA1027" w:rsidRPr="005D1605">
        <w:rPr>
          <w:lang w:val="lv-LV"/>
        </w:rPr>
        <w:t xml:space="preserve">Konkursa nolikuma 3.3.punkta teksta izriet, ka pieredzes apliecināšanai ir vajadzīgs vismaz viens </w:t>
      </w:r>
      <w:r w:rsidR="00AA1027" w:rsidRPr="005D1605">
        <w:rPr>
          <w:b/>
          <w:u w:val="single"/>
          <w:lang w:val="lv-LV"/>
        </w:rPr>
        <w:t>objekts</w:t>
      </w:r>
      <w:r w:rsidR="00AA1027" w:rsidRPr="005D1605">
        <w:rPr>
          <w:lang w:val="lv-LV"/>
        </w:rPr>
        <w:t xml:space="preserve"> ar šādiem parametriem: ceļa vai ielas jaunbūve vai pārbūve ar pazemes komunikācijām (vismaz </w:t>
      </w:r>
      <w:r w:rsidR="00AA1027" w:rsidRPr="005D1605">
        <w:rPr>
          <w:b/>
          <w:u w:val="single"/>
          <w:lang w:val="lv-LV"/>
        </w:rPr>
        <w:t>ar</w:t>
      </w:r>
      <w:r w:rsidR="00AA1027" w:rsidRPr="005D1605">
        <w:rPr>
          <w:lang w:val="lv-LV"/>
        </w:rPr>
        <w:t xml:space="preserve"> lietus ūdens kanalizāciju </w:t>
      </w:r>
      <w:r w:rsidR="00AA1027" w:rsidRPr="005D1605">
        <w:rPr>
          <w:b/>
          <w:u w:val="single"/>
          <w:lang w:val="lv-LV"/>
        </w:rPr>
        <w:t xml:space="preserve">un </w:t>
      </w:r>
      <w:proofErr w:type="spellStart"/>
      <w:r w:rsidR="00AA1027" w:rsidRPr="005D1605">
        <w:rPr>
          <w:lang w:val="lv-LV"/>
        </w:rPr>
        <w:t>elektroapgaismojumu</w:t>
      </w:r>
      <w:proofErr w:type="spellEnd"/>
      <w:r w:rsidR="00AA1027" w:rsidRPr="005D1605">
        <w:rPr>
          <w:lang w:val="lv-LV"/>
        </w:rPr>
        <w:t xml:space="preserve">. </w:t>
      </w:r>
      <w:r w:rsidR="00AA1027" w:rsidRPr="005D1605">
        <w:rPr>
          <w:b/>
          <w:u w:val="single"/>
          <w:lang w:val="lv-LV"/>
        </w:rPr>
        <w:t>Šajā objektā</w:t>
      </w:r>
      <w:r w:rsidR="00AA1027" w:rsidRPr="005D1605">
        <w:rPr>
          <w:lang w:val="lv-LV"/>
        </w:rPr>
        <w:t xml:space="preserve"> ir jābūt izpildītiem šādiem specifiskiem darbiem: </w:t>
      </w:r>
      <w:r w:rsidR="00AA1027" w:rsidRPr="005D1605">
        <w:rPr>
          <w:b/>
          <w:u w:val="single"/>
          <w:lang w:val="lv-LV"/>
        </w:rPr>
        <w:t>1)</w:t>
      </w:r>
      <w:r w:rsidR="00AA1027" w:rsidRPr="005D1605">
        <w:rPr>
          <w:lang w:val="lv-LV"/>
        </w:rPr>
        <w:t xml:space="preserve"> Nesaistītu </w:t>
      </w:r>
      <w:proofErr w:type="spellStart"/>
      <w:r w:rsidR="00AA1027" w:rsidRPr="005D1605">
        <w:rPr>
          <w:lang w:val="lv-LV"/>
        </w:rPr>
        <w:t>minerālmateriālu</w:t>
      </w:r>
      <w:proofErr w:type="spellEnd"/>
      <w:r w:rsidR="00AA1027" w:rsidRPr="005D1605">
        <w:rPr>
          <w:lang w:val="lv-LV"/>
        </w:rPr>
        <w:t xml:space="preserve"> maisījuma pamatnes izbūve ar apjomu vienā objektā ne mazāk kā 5000 m</w:t>
      </w:r>
      <w:r w:rsidR="00AA1027" w:rsidRPr="005D1605">
        <w:rPr>
          <w:vertAlign w:val="superscript"/>
          <w:lang w:val="lv-LV"/>
        </w:rPr>
        <w:t>3</w:t>
      </w:r>
      <w:r w:rsidR="00AA1027" w:rsidRPr="005D1605">
        <w:rPr>
          <w:lang w:val="lv-LV"/>
        </w:rPr>
        <w:t xml:space="preserve"> (pieci tūkstoši kubikmetri); </w:t>
      </w:r>
      <w:r w:rsidR="00AA1027" w:rsidRPr="005D1605">
        <w:rPr>
          <w:b/>
          <w:u w:val="single"/>
          <w:lang w:val="lv-LV"/>
        </w:rPr>
        <w:t>2)</w:t>
      </w:r>
      <w:r w:rsidR="00AA1027" w:rsidRPr="005D1605">
        <w:rPr>
          <w:lang w:val="lv-LV"/>
        </w:rPr>
        <w:t xml:space="preserve"> Asfaltbetona dilumkārtas izbūve vienā objektā ne mazāk kā 15000 m</w:t>
      </w:r>
      <w:r w:rsidR="00AA1027" w:rsidRPr="005D1605">
        <w:rPr>
          <w:vertAlign w:val="superscript"/>
          <w:lang w:val="lv-LV"/>
        </w:rPr>
        <w:t>2</w:t>
      </w:r>
      <w:r w:rsidR="00AA1027" w:rsidRPr="005D1605">
        <w:rPr>
          <w:lang w:val="lv-LV"/>
        </w:rPr>
        <w:t xml:space="preserve"> (piecpadsmit tūkstoši kvadrātmetri).</w:t>
      </w:r>
    </w:p>
    <w:p w:rsidR="00AA1027" w:rsidRPr="005D1605" w:rsidRDefault="00AA1027" w:rsidP="00AA1027">
      <w:pPr>
        <w:pStyle w:val="BodyTextIndent"/>
        <w:ind w:firstLine="709"/>
        <w:rPr>
          <w:sz w:val="24"/>
        </w:rPr>
      </w:pPr>
      <w:r w:rsidRPr="005D1605">
        <w:rPr>
          <w:sz w:val="24"/>
        </w:rPr>
        <w:t xml:space="preserve">Ņemot vērā minēto, nav pamata </w:t>
      </w:r>
      <w:r w:rsidR="005605BC" w:rsidRPr="005D1605">
        <w:rPr>
          <w:sz w:val="24"/>
        </w:rPr>
        <w:t xml:space="preserve">sadalīt minētus specifisku darbus dažādos objektos. Vēršam uzmanību, ka </w:t>
      </w:r>
      <w:r w:rsidRPr="005D1605">
        <w:rPr>
          <w:sz w:val="24"/>
        </w:rPr>
        <w:t xml:space="preserve">Konkursa nolikuma 3.3.punkta prasības ir atbilstošas pasūtītāja vajadzībām, objektīvi pamatotas un ir noteiktas samērīgi līguma priekšmetam. </w:t>
      </w:r>
    </w:p>
    <w:p w:rsidR="00AA1027" w:rsidRPr="005D1605" w:rsidRDefault="00AA1027" w:rsidP="00AA1027">
      <w:pPr>
        <w:ind w:left="709"/>
        <w:jc w:val="both"/>
        <w:rPr>
          <w:lang w:val="lv-LV"/>
        </w:rPr>
      </w:pPr>
    </w:p>
    <w:p w:rsidR="00AA1027" w:rsidRPr="005D1605" w:rsidRDefault="00C81E40" w:rsidP="00C81E40">
      <w:pPr>
        <w:jc w:val="both"/>
        <w:rPr>
          <w:i/>
          <w:lang w:val="lv-LV"/>
        </w:rPr>
      </w:pPr>
      <w:r w:rsidRPr="005D1605">
        <w:rPr>
          <w:i/>
          <w:lang w:val="lv-LV"/>
        </w:rPr>
        <w:t>5.2.jautājums</w:t>
      </w:r>
    </w:p>
    <w:p w:rsidR="00C81E40" w:rsidRPr="005D1605" w:rsidRDefault="00C81E40" w:rsidP="00C81E40">
      <w:pPr>
        <w:jc w:val="both"/>
        <w:rPr>
          <w:i/>
          <w:lang w:val="lv-LV"/>
        </w:rPr>
      </w:pPr>
      <w:r w:rsidRPr="005D1605">
        <w:rPr>
          <w:i/>
          <w:lang w:val="lv-LV"/>
        </w:rPr>
        <w:t>Ir izteikts viedoklis, ka Konkursa no</w:t>
      </w:r>
      <w:bookmarkStart w:id="0" w:name="_GoBack"/>
      <w:bookmarkEnd w:id="0"/>
      <w:r w:rsidRPr="005D1605">
        <w:rPr>
          <w:i/>
          <w:lang w:val="lv-LV"/>
        </w:rPr>
        <w:t xml:space="preserve">likuma 3.4.punkta prasība ir “koncentrēta kāda </w:t>
      </w:r>
      <w:r w:rsidR="006F07FB" w:rsidRPr="005D1605">
        <w:rPr>
          <w:i/>
          <w:lang w:val="lv-LV"/>
        </w:rPr>
        <w:t>konkrēta pretendenta interešu lobēšanai, jo ar šādu prasību tiek liegta iespēja pretendentiem, kas strādāja objektos kā apakšuzņēmēji (veica darbus un kam ir reāla darba pieredze) iesniegt savus piedāvājumus’. Ir lūgts izteikt 3.4.punkta prasību citā redakcijā.</w:t>
      </w:r>
    </w:p>
    <w:p w:rsidR="00C81E40" w:rsidRPr="005D1605" w:rsidRDefault="00C81E40" w:rsidP="00C81E40">
      <w:pPr>
        <w:jc w:val="both"/>
        <w:rPr>
          <w:lang w:val="lv-LV"/>
        </w:rPr>
      </w:pPr>
    </w:p>
    <w:p w:rsidR="00C81E40" w:rsidRPr="005D1605" w:rsidRDefault="00C81E40" w:rsidP="00C81E40">
      <w:pPr>
        <w:jc w:val="both"/>
        <w:rPr>
          <w:b/>
          <w:lang w:val="lv-LV"/>
        </w:rPr>
      </w:pPr>
      <w:r w:rsidRPr="005D1605">
        <w:rPr>
          <w:b/>
          <w:lang w:val="lv-LV"/>
        </w:rPr>
        <w:t>5.2.atbilde</w:t>
      </w:r>
    </w:p>
    <w:p w:rsidR="006F07FB" w:rsidRPr="005D1605" w:rsidRDefault="006F07FB" w:rsidP="006F07FB">
      <w:pPr>
        <w:ind w:firstLine="540"/>
        <w:jc w:val="both"/>
        <w:rPr>
          <w:lang w:val="lv-LV"/>
        </w:rPr>
      </w:pPr>
      <w:r w:rsidRPr="005D1605">
        <w:rPr>
          <w:lang w:val="lv-LV"/>
        </w:rPr>
        <w:t>Konkursa nolikuma 3.4.punkts nosaka šādas 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840"/>
        <w:gridCol w:w="4536"/>
      </w:tblGrid>
      <w:tr w:rsidR="00C81E40" w:rsidRPr="00C57645" w:rsidTr="00565CD0">
        <w:tc>
          <w:tcPr>
            <w:tcW w:w="696" w:type="dxa"/>
          </w:tcPr>
          <w:p w:rsidR="00C81E40" w:rsidRPr="005D1605" w:rsidRDefault="00C81E40" w:rsidP="00565CD0">
            <w:pPr>
              <w:ind w:right="-58"/>
              <w:jc w:val="both"/>
              <w:rPr>
                <w:lang w:val="lv-LV"/>
              </w:rPr>
            </w:pPr>
            <w:r w:rsidRPr="005D1605">
              <w:rPr>
                <w:lang w:val="lv-LV"/>
              </w:rPr>
              <w:t>3.4.</w:t>
            </w:r>
          </w:p>
        </w:tc>
        <w:tc>
          <w:tcPr>
            <w:tcW w:w="3840" w:type="dxa"/>
          </w:tcPr>
          <w:p w:rsidR="00C81E40" w:rsidRPr="005D1605" w:rsidRDefault="00C81E40" w:rsidP="00565CD0">
            <w:pPr>
              <w:pStyle w:val="BodyTextIndent"/>
              <w:rPr>
                <w:sz w:val="24"/>
              </w:rPr>
            </w:pPr>
            <w:r w:rsidRPr="005D1605">
              <w:rPr>
                <w:rFonts w:eastAsia="SimSun"/>
                <w:sz w:val="24"/>
              </w:rPr>
              <w:t xml:space="preserve">Atbildīgajam būvdarbu vadītājam </w:t>
            </w:r>
            <w:r w:rsidRPr="005D1605">
              <w:rPr>
                <w:sz w:val="24"/>
              </w:rPr>
              <w:t>piecos iepriekšējos gados (2016., 2015., 2014., 2013., 2012.gads un 2017.gads līdz piedāvājumu iesniegšanai)</w:t>
            </w:r>
            <w:r w:rsidRPr="005D1605">
              <w:rPr>
                <w:rFonts w:eastAsia="SimSun"/>
                <w:sz w:val="24"/>
              </w:rPr>
              <w:t xml:space="preserve"> ir pieredze</w:t>
            </w:r>
            <w:r w:rsidRPr="005D1605">
              <w:rPr>
                <w:sz w:val="24"/>
              </w:rPr>
              <w:t xml:space="preserve"> </w:t>
            </w:r>
            <w:r w:rsidRPr="005D1605">
              <w:rPr>
                <w:sz w:val="24"/>
              </w:rPr>
              <w:lastRenderedPageBreak/>
              <w:t xml:space="preserve">vismaz viena objektā – ceļa vai ielas jaunbūve vai pārbūve ar pazemes komunikācijām (vismaz ar lietus ūdens kanalizāciju un </w:t>
            </w:r>
            <w:proofErr w:type="spellStart"/>
            <w:r w:rsidRPr="005D1605">
              <w:rPr>
                <w:sz w:val="24"/>
              </w:rPr>
              <w:t>elektroapgaismojumu</w:t>
            </w:r>
            <w:proofErr w:type="spellEnd"/>
            <w:r w:rsidRPr="005D1605">
              <w:rPr>
                <w:sz w:val="24"/>
              </w:rPr>
              <w:t>. Šajā objektā ir jābūt izpildītiem šādiem specifiskiem darbiem:</w:t>
            </w:r>
          </w:p>
          <w:p w:rsidR="00C81E40" w:rsidRPr="005D1605" w:rsidRDefault="00C81E40" w:rsidP="00C81E40">
            <w:pPr>
              <w:pStyle w:val="BodyTextIndent"/>
              <w:numPr>
                <w:ilvl w:val="2"/>
                <w:numId w:val="4"/>
              </w:numPr>
              <w:rPr>
                <w:sz w:val="24"/>
              </w:rPr>
            </w:pPr>
            <w:r w:rsidRPr="005D1605">
              <w:rPr>
                <w:sz w:val="24"/>
              </w:rPr>
              <w:t xml:space="preserve">Nesaistītu </w:t>
            </w:r>
            <w:proofErr w:type="spellStart"/>
            <w:r w:rsidRPr="005D1605">
              <w:rPr>
                <w:sz w:val="24"/>
              </w:rPr>
              <w:t>minerālmateriālu</w:t>
            </w:r>
            <w:proofErr w:type="spellEnd"/>
            <w:r w:rsidRPr="005D1605">
              <w:rPr>
                <w:sz w:val="24"/>
              </w:rPr>
              <w:t xml:space="preserve"> maisījuma pamatnes izbūve ar apjomu vienā objektā ne mazāk kā 5000 m</w:t>
            </w:r>
            <w:r w:rsidRPr="005D1605">
              <w:rPr>
                <w:sz w:val="24"/>
                <w:vertAlign w:val="superscript"/>
              </w:rPr>
              <w:t>3</w:t>
            </w:r>
            <w:r w:rsidRPr="005D1605">
              <w:rPr>
                <w:sz w:val="24"/>
              </w:rPr>
              <w:t xml:space="preserve"> (pieci tūkstoši kubikmetri);</w:t>
            </w:r>
          </w:p>
          <w:p w:rsidR="00C81E40" w:rsidRPr="005D1605" w:rsidRDefault="00C81E40" w:rsidP="00C81E40">
            <w:pPr>
              <w:pStyle w:val="BodyTextIndent"/>
              <w:numPr>
                <w:ilvl w:val="2"/>
                <w:numId w:val="4"/>
              </w:numPr>
              <w:rPr>
                <w:sz w:val="24"/>
              </w:rPr>
            </w:pPr>
            <w:r w:rsidRPr="005D1605">
              <w:rPr>
                <w:sz w:val="24"/>
              </w:rPr>
              <w:t>Asfaltbetona dilumkārtas izbūve vienā objektā ne mazāk kā 15000 m</w:t>
            </w:r>
            <w:r w:rsidRPr="005D1605">
              <w:rPr>
                <w:sz w:val="24"/>
                <w:vertAlign w:val="superscript"/>
              </w:rPr>
              <w:t>2</w:t>
            </w:r>
            <w:r w:rsidRPr="005D1605">
              <w:rPr>
                <w:sz w:val="24"/>
              </w:rPr>
              <w:t xml:space="preserve"> (piecpadsmit tūkstoši kvadrātmetri).</w:t>
            </w:r>
          </w:p>
        </w:tc>
        <w:tc>
          <w:tcPr>
            <w:tcW w:w="4536" w:type="dxa"/>
          </w:tcPr>
          <w:p w:rsidR="00C81E40" w:rsidRPr="005D1605" w:rsidRDefault="00C81E40" w:rsidP="00C81E40">
            <w:pPr>
              <w:pStyle w:val="BodyTextIndent"/>
              <w:numPr>
                <w:ilvl w:val="0"/>
                <w:numId w:val="3"/>
              </w:numPr>
              <w:ind w:left="175" w:hanging="175"/>
              <w:rPr>
                <w:sz w:val="24"/>
              </w:rPr>
            </w:pPr>
            <w:r w:rsidRPr="005D1605">
              <w:rPr>
                <w:rFonts w:eastAsia="SimSun"/>
                <w:sz w:val="24"/>
              </w:rPr>
              <w:lastRenderedPageBreak/>
              <w:t>Atbildīgā būvdarbu vadītāja saistību raksts un CV.</w:t>
            </w:r>
          </w:p>
          <w:p w:rsidR="00C81E40" w:rsidRPr="005D1605" w:rsidRDefault="00C81E40" w:rsidP="00C81E40">
            <w:pPr>
              <w:pStyle w:val="BodyTextIndent"/>
              <w:numPr>
                <w:ilvl w:val="0"/>
                <w:numId w:val="3"/>
              </w:numPr>
              <w:rPr>
                <w:sz w:val="24"/>
              </w:rPr>
            </w:pPr>
            <w:r w:rsidRPr="005D1605">
              <w:rPr>
                <w:sz w:val="24"/>
              </w:rPr>
              <w:t>Pieredzi apliecinošo objektu saraksts.</w:t>
            </w:r>
          </w:p>
          <w:p w:rsidR="00C81E40" w:rsidRPr="005D1605" w:rsidRDefault="00C81E40" w:rsidP="00565CD0">
            <w:pPr>
              <w:pStyle w:val="BodyTextIndent"/>
              <w:rPr>
                <w:sz w:val="24"/>
              </w:rPr>
            </w:pPr>
            <w:r w:rsidRPr="005D1605">
              <w:rPr>
                <w:sz w:val="24"/>
              </w:rPr>
              <w:t xml:space="preserve">Pretendentam visu pieredzi apstiprinošo objektu tehniskie rādītāji </w:t>
            </w:r>
            <w:r w:rsidRPr="005D1605">
              <w:rPr>
                <w:sz w:val="24"/>
              </w:rPr>
              <w:lastRenderedPageBreak/>
              <w:t>jāapstiprina ar savu rakstisku informāciju, pievienojot Aktu par objekta nodošanu ekspluatācijā (kopija).</w:t>
            </w:r>
          </w:p>
          <w:p w:rsidR="00C81E40" w:rsidRPr="005D1605" w:rsidRDefault="00C81E40" w:rsidP="00565CD0">
            <w:pPr>
              <w:pStyle w:val="BodyTextIndent"/>
              <w:rPr>
                <w:sz w:val="24"/>
              </w:rPr>
            </w:pPr>
            <w:r w:rsidRPr="005D1605">
              <w:rPr>
                <w:rFonts w:eastAsia="SimSun"/>
                <w:sz w:val="24"/>
              </w:rPr>
              <w:t>Kompetences pārbaudes iestādes lēmums par iegūtās izglītības un profesionālās kvalifikācijas atzīšanu jāiesniedz tikai tam pretendentam, kurš tiks uzaicināts slēgt līgumu.</w:t>
            </w:r>
          </w:p>
        </w:tc>
      </w:tr>
    </w:tbl>
    <w:p w:rsidR="006E2B9F" w:rsidRPr="005D1605" w:rsidRDefault="006E2B9F" w:rsidP="00C81E40">
      <w:pPr>
        <w:jc w:val="both"/>
        <w:rPr>
          <w:lang w:val="lv-LV"/>
        </w:rPr>
      </w:pPr>
    </w:p>
    <w:p w:rsidR="006E2B9F" w:rsidRPr="005D1605" w:rsidRDefault="006E2B9F" w:rsidP="006E2B9F">
      <w:pPr>
        <w:ind w:firstLine="720"/>
        <w:jc w:val="both"/>
        <w:rPr>
          <w:lang w:val="lv-LV"/>
        </w:rPr>
      </w:pPr>
      <w:r w:rsidRPr="005D1605">
        <w:rPr>
          <w:lang w:val="lv-LV"/>
        </w:rPr>
        <w:t>Atklāta konkursa nolikuma 3.punkts nepārprotami nosaka, ka Atklātā konkursā var piedalīties piegādātājs Publisko iepirkumu likuma izpratnē, līdz ar ko nav pamatots pieņēmums par kāda konkrētā piegādātāja lobēšanu.</w:t>
      </w:r>
      <w:r w:rsidR="005D1605" w:rsidRPr="005D1605">
        <w:rPr>
          <w:lang w:val="lv-LV"/>
        </w:rPr>
        <w:t xml:space="preserve"> </w:t>
      </w:r>
      <w:r w:rsidR="005D1605" w:rsidRPr="005D1605">
        <w:rPr>
          <w:rFonts w:eastAsia="SimSun"/>
          <w:lang w:val="lv-LV"/>
        </w:rPr>
        <w:t>Ārvalstu pretendenti, piedaloties konkursā iesniedz attiecīgus līdzvērtīgus dokumentus.</w:t>
      </w:r>
    </w:p>
    <w:p w:rsidR="005D1605" w:rsidRPr="005D1605" w:rsidRDefault="005D1605" w:rsidP="006E2B9F">
      <w:pPr>
        <w:pStyle w:val="BodyTextIndent"/>
        <w:ind w:firstLine="709"/>
        <w:rPr>
          <w:sz w:val="24"/>
          <w:u w:val="single"/>
        </w:rPr>
      </w:pPr>
      <w:r w:rsidRPr="005D1605">
        <w:rPr>
          <w:sz w:val="24"/>
          <w:u w:val="single"/>
        </w:rPr>
        <w:t>Konkursa nolikuma 3.4.punktā izteiktās k</w:t>
      </w:r>
      <w:r w:rsidR="006E2B9F" w:rsidRPr="005D1605">
        <w:rPr>
          <w:sz w:val="24"/>
          <w:u w:val="single"/>
        </w:rPr>
        <w:t xml:space="preserve">valifikācijas prasības ir pamatotas un samērīgas līguma priekšmetam. </w:t>
      </w:r>
    </w:p>
    <w:p w:rsidR="006F07FB" w:rsidRPr="005D1605" w:rsidRDefault="006F07FB" w:rsidP="006E2B9F">
      <w:pPr>
        <w:pStyle w:val="BodyTextIndent"/>
        <w:ind w:firstLine="709"/>
      </w:pPr>
      <w:r w:rsidRPr="005D1605">
        <w:rPr>
          <w:bCs/>
          <w:sz w:val="24"/>
        </w:rPr>
        <w:t xml:space="preserve">Ministru kabineta </w:t>
      </w:r>
      <w:r w:rsidRPr="005D1605">
        <w:rPr>
          <w:sz w:val="24"/>
        </w:rPr>
        <w:t xml:space="preserve">2014.gada 19.augusta </w:t>
      </w:r>
      <w:r w:rsidRPr="005D1605">
        <w:rPr>
          <w:bCs/>
          <w:sz w:val="24"/>
        </w:rPr>
        <w:t>noteikumu Nr.500</w:t>
      </w:r>
      <w:r w:rsidRPr="005D1605">
        <w:rPr>
          <w:sz w:val="24"/>
        </w:rPr>
        <w:t xml:space="preserve"> “</w:t>
      </w:r>
      <w:r w:rsidRPr="005D1605">
        <w:rPr>
          <w:bCs/>
          <w:sz w:val="24"/>
        </w:rPr>
        <w:t>Vispārīgie būvnoteikumi”</w:t>
      </w:r>
      <w:r w:rsidRPr="005D1605">
        <w:rPr>
          <w:b/>
          <w:bCs/>
          <w:sz w:val="24"/>
        </w:rPr>
        <w:t xml:space="preserve"> </w:t>
      </w:r>
      <w:r w:rsidRPr="005D1605">
        <w:rPr>
          <w:sz w:val="24"/>
        </w:rPr>
        <w:t xml:space="preserve">95.punkts nosaka: ”Būvdarbus veic sertificēta </w:t>
      </w:r>
      <w:r w:rsidRPr="005D1605">
        <w:rPr>
          <w:sz w:val="24"/>
          <w:u w:val="single"/>
        </w:rPr>
        <w:t>atbildīgā būvdarbu vadītāja vadībā</w:t>
      </w:r>
      <w:r w:rsidRPr="005D1605">
        <w:rPr>
          <w:sz w:val="24"/>
        </w:rPr>
        <w:t>, ko ieceļ galvenais būvdarbu veicējs. Atsevišķos būvdarbus uz līguma pamata var veikt atsevišķu būvdarbu veicējs, kurš ieceļ būvdarbu vadītāju konkrētu būvdarbu veikšanai. Būvdarbu vadītājs nodrošina konkrētā darba kvalitāti atbilstoši būvprojektam, kā arī ievērojot citus būvniecību reglamentējošos normatīvos aktus un būvizstrādājumu izmantošanai noteiktās tehnoloģijas. Galvenais būvdarbu veicējs nav tiesīgs nodot būvdarbu veicējam visu būvdarbu izpildi kopumā”.</w:t>
      </w:r>
      <w:r w:rsidR="006E2B9F" w:rsidRPr="005D1605">
        <w:rPr>
          <w:sz w:val="24"/>
        </w:rPr>
        <w:t xml:space="preserve"> </w:t>
      </w:r>
      <w:r w:rsidRPr="005D1605">
        <w:rPr>
          <w:bCs/>
          <w:sz w:val="24"/>
        </w:rPr>
        <w:t xml:space="preserve">Atbilstoši Ministru kabineta </w:t>
      </w:r>
      <w:r w:rsidRPr="005D1605">
        <w:rPr>
          <w:sz w:val="24"/>
        </w:rPr>
        <w:t xml:space="preserve">2014.gada 19.augusta </w:t>
      </w:r>
      <w:r w:rsidRPr="005D1605">
        <w:rPr>
          <w:bCs/>
          <w:sz w:val="24"/>
        </w:rPr>
        <w:t>noteikumu Nr.500</w:t>
      </w:r>
      <w:r w:rsidRPr="005D1605">
        <w:rPr>
          <w:bCs/>
        </w:rPr>
        <w:t xml:space="preserve"> </w:t>
      </w:r>
      <w:r w:rsidRPr="005D1605">
        <w:rPr>
          <w:sz w:val="24"/>
        </w:rPr>
        <w:t>“</w:t>
      </w:r>
      <w:r w:rsidRPr="005D1605">
        <w:rPr>
          <w:bCs/>
          <w:sz w:val="24"/>
        </w:rPr>
        <w:t>Vispārīgie būvnoteikumi”</w:t>
      </w:r>
      <w:r w:rsidRPr="005D1605">
        <w:rPr>
          <w:b/>
          <w:bCs/>
          <w:sz w:val="24"/>
        </w:rPr>
        <w:t xml:space="preserve"> </w:t>
      </w:r>
      <w:r w:rsidRPr="005D1605">
        <w:rPr>
          <w:sz w:val="24"/>
        </w:rPr>
        <w:t xml:space="preserve">96.punktam, </w:t>
      </w:r>
      <w:r w:rsidRPr="005D1605">
        <w:rPr>
          <w:sz w:val="24"/>
          <w:u w:val="single"/>
        </w:rPr>
        <w:t>Atbildīgie būvdarbu vadītāji paraksta saistību rakstu</w:t>
      </w:r>
      <w:r w:rsidRPr="005D1605">
        <w:rPr>
          <w:sz w:val="24"/>
        </w:rPr>
        <w:t>.</w:t>
      </w:r>
    </w:p>
    <w:p w:rsidR="006E2B9F" w:rsidRPr="005D1605" w:rsidRDefault="006E2B9F" w:rsidP="006E2B9F">
      <w:pPr>
        <w:autoSpaceDE w:val="0"/>
        <w:autoSpaceDN w:val="0"/>
        <w:adjustRightInd w:val="0"/>
        <w:ind w:firstLine="720"/>
        <w:jc w:val="both"/>
        <w:rPr>
          <w:lang w:val="lv-LV"/>
        </w:rPr>
      </w:pPr>
      <w:r w:rsidRPr="005D1605">
        <w:rPr>
          <w:lang w:val="lv-LV"/>
        </w:rPr>
        <w:t xml:space="preserve">Kā vairākkārtīgi ir norādīts Iepirkumu uzraudzības biroja Iesniegumu izskatīšanas komisijas lēmumos, tikai tas apstāklis, ka piegādātājam trūkst kapacitātes izpildīt pasūtījumu, nav pietiekams pamats, lai uzskatītu, ka ir pārkāpts godīgas konkurences vai vienlīdzīgas attieksmes princips, jo </w:t>
      </w:r>
      <w:r w:rsidR="005D1605" w:rsidRPr="005D1605">
        <w:rPr>
          <w:lang w:val="lv-LV"/>
        </w:rPr>
        <w:t xml:space="preserve">piegādātāji </w:t>
      </w:r>
      <w:r w:rsidRPr="005D1605">
        <w:rPr>
          <w:lang w:val="lv-LV"/>
        </w:rPr>
        <w:t>nav ierobežoti izmantot tiem piešķirtās tiesības apvienoties piegādātāju apvienībā vai arī piesaistīt speciālistus ar attiecīgu kvalifikāciju.</w:t>
      </w:r>
    </w:p>
    <w:p w:rsidR="00AA1027" w:rsidRPr="005D1605" w:rsidRDefault="006E2B9F" w:rsidP="005B66A7">
      <w:pPr>
        <w:pStyle w:val="BodyTextIndent"/>
        <w:ind w:firstLine="709"/>
        <w:rPr>
          <w:sz w:val="24"/>
        </w:rPr>
      </w:pPr>
      <w:r w:rsidRPr="005D1605">
        <w:rPr>
          <w:sz w:val="24"/>
        </w:rPr>
        <w:t>Ņemot vērā minēto, Konkursa nolikuma 3.4.punkts paliek negrozīts.</w:t>
      </w:r>
    </w:p>
    <w:p w:rsidR="00A135A1" w:rsidRPr="005D1605" w:rsidRDefault="00A135A1" w:rsidP="00A135A1">
      <w:pPr>
        <w:jc w:val="both"/>
        <w:rPr>
          <w:b/>
          <w:lang w:val="lv-LV"/>
        </w:rPr>
      </w:pPr>
    </w:p>
    <w:p w:rsidR="005D1605" w:rsidRPr="005D1605" w:rsidRDefault="005D1605" w:rsidP="005D1605">
      <w:pPr>
        <w:jc w:val="both"/>
        <w:rPr>
          <w:i/>
          <w:lang w:val="lv-LV"/>
        </w:rPr>
      </w:pPr>
      <w:r w:rsidRPr="005D1605">
        <w:rPr>
          <w:i/>
          <w:lang w:val="lv-LV"/>
        </w:rPr>
        <w:t>5.3.jautājums</w:t>
      </w:r>
    </w:p>
    <w:p w:rsidR="005D1605" w:rsidRPr="005D1605" w:rsidRDefault="005D1605" w:rsidP="005D1605">
      <w:pPr>
        <w:jc w:val="both"/>
        <w:rPr>
          <w:i/>
          <w:lang w:val="lv-LV"/>
        </w:rPr>
      </w:pPr>
      <w:r w:rsidRPr="005D1605">
        <w:rPr>
          <w:i/>
          <w:lang w:val="lv-LV"/>
        </w:rPr>
        <w:t>Ir izteikts lūgums izskaidrot</w:t>
      </w:r>
      <w:r>
        <w:rPr>
          <w:i/>
          <w:lang w:val="lv-LV"/>
        </w:rPr>
        <w:t>,</w:t>
      </w:r>
      <w:r w:rsidRPr="005D1605">
        <w:rPr>
          <w:i/>
          <w:lang w:val="lv-LV"/>
        </w:rPr>
        <w:t xml:space="preserve"> vai atbildīgais būvdarbu vadītājs ir tiesīgs pierādīt savu pieredzi atbilstoši katrai Konkursa nolikuma 3.4.punktā izvirzītājai prasībai atsevišķi, ja tā būs izpildīta citā objektā (piemēram, nesaistītu </w:t>
      </w:r>
      <w:proofErr w:type="spellStart"/>
      <w:r w:rsidRPr="005D1605">
        <w:rPr>
          <w:i/>
          <w:lang w:val="lv-LV"/>
        </w:rPr>
        <w:t>minerālmateriālu</w:t>
      </w:r>
      <w:proofErr w:type="spellEnd"/>
      <w:r w:rsidRPr="005D1605">
        <w:rPr>
          <w:i/>
          <w:lang w:val="lv-LV"/>
        </w:rPr>
        <w:t xml:space="preserve"> maisījuma pamatnes izbūve un lietus ūdens kanalizācija vienā objektā, bet </w:t>
      </w:r>
      <w:proofErr w:type="spellStart"/>
      <w:r w:rsidRPr="005D1605">
        <w:rPr>
          <w:i/>
          <w:lang w:val="lv-LV"/>
        </w:rPr>
        <w:t>ssfaltbetona</w:t>
      </w:r>
      <w:proofErr w:type="spellEnd"/>
      <w:r w:rsidRPr="005D1605">
        <w:rPr>
          <w:i/>
          <w:lang w:val="lv-LV"/>
        </w:rPr>
        <w:t xml:space="preserve"> dilumkārtas izbūve un </w:t>
      </w:r>
      <w:proofErr w:type="spellStart"/>
      <w:r w:rsidRPr="005D1605">
        <w:rPr>
          <w:i/>
          <w:lang w:val="lv-LV"/>
        </w:rPr>
        <w:t>elektroapgaismojums</w:t>
      </w:r>
      <w:proofErr w:type="spellEnd"/>
      <w:r w:rsidRPr="005D1605">
        <w:rPr>
          <w:i/>
          <w:lang w:val="lv-LV"/>
        </w:rPr>
        <w:t xml:space="preserve"> – citā objektā).</w:t>
      </w:r>
    </w:p>
    <w:p w:rsidR="005D1605" w:rsidRPr="005D1605" w:rsidRDefault="005D1605" w:rsidP="005D1605">
      <w:pPr>
        <w:jc w:val="both"/>
        <w:rPr>
          <w:b/>
          <w:lang w:val="lv-LV"/>
        </w:rPr>
      </w:pPr>
    </w:p>
    <w:p w:rsidR="005D1605" w:rsidRPr="005D1605" w:rsidRDefault="005D1605" w:rsidP="005D1605">
      <w:pPr>
        <w:jc w:val="both"/>
        <w:rPr>
          <w:b/>
          <w:lang w:val="lv-LV"/>
        </w:rPr>
      </w:pPr>
      <w:r w:rsidRPr="005D1605">
        <w:rPr>
          <w:b/>
          <w:lang w:val="lv-LV"/>
        </w:rPr>
        <w:lastRenderedPageBreak/>
        <w:t>5.3.atbilde</w:t>
      </w:r>
    </w:p>
    <w:p w:rsidR="005D1605" w:rsidRPr="005D1605" w:rsidRDefault="00BB0FA9" w:rsidP="005D1605">
      <w:pPr>
        <w:ind w:firstLine="709"/>
        <w:jc w:val="both"/>
        <w:rPr>
          <w:lang w:val="lv-LV"/>
        </w:rPr>
      </w:pPr>
      <w:r>
        <w:rPr>
          <w:lang w:val="lv-LV"/>
        </w:rPr>
        <w:t>N</w:t>
      </w:r>
      <w:r w:rsidR="005D1605" w:rsidRPr="005D1605">
        <w:rPr>
          <w:lang w:val="lv-LV"/>
        </w:rPr>
        <w:t xml:space="preserve">o Konkursa nolikuma 3.4.punkta teksta izriet, ka pieredzes apliecināšanai ir vajadzīgs vismaz viens </w:t>
      </w:r>
      <w:r w:rsidR="005D1605" w:rsidRPr="005D1605">
        <w:rPr>
          <w:b/>
          <w:u w:val="single"/>
          <w:lang w:val="lv-LV"/>
        </w:rPr>
        <w:t>objekts</w:t>
      </w:r>
      <w:r w:rsidR="005D1605" w:rsidRPr="005D1605">
        <w:rPr>
          <w:lang w:val="lv-LV"/>
        </w:rPr>
        <w:t xml:space="preserve"> ar šādiem parametriem: ceļa vai ielas jaunbūve vai pārbūve ar pazemes komunikācijām (vismaz </w:t>
      </w:r>
      <w:r w:rsidR="005D1605" w:rsidRPr="005D1605">
        <w:rPr>
          <w:b/>
          <w:u w:val="single"/>
          <w:lang w:val="lv-LV"/>
        </w:rPr>
        <w:t>ar</w:t>
      </w:r>
      <w:r w:rsidR="005D1605" w:rsidRPr="005D1605">
        <w:rPr>
          <w:lang w:val="lv-LV"/>
        </w:rPr>
        <w:t xml:space="preserve"> lietus ūdens kanalizāciju </w:t>
      </w:r>
      <w:r w:rsidR="005D1605" w:rsidRPr="005D1605">
        <w:rPr>
          <w:b/>
          <w:u w:val="single"/>
          <w:lang w:val="lv-LV"/>
        </w:rPr>
        <w:t xml:space="preserve">un </w:t>
      </w:r>
      <w:proofErr w:type="spellStart"/>
      <w:r w:rsidR="005D1605" w:rsidRPr="005D1605">
        <w:rPr>
          <w:lang w:val="lv-LV"/>
        </w:rPr>
        <w:t>elektroapgaismojumu</w:t>
      </w:r>
      <w:proofErr w:type="spellEnd"/>
      <w:r w:rsidR="005D1605" w:rsidRPr="005D1605">
        <w:rPr>
          <w:lang w:val="lv-LV"/>
        </w:rPr>
        <w:t xml:space="preserve">. </w:t>
      </w:r>
      <w:r w:rsidR="005D1605" w:rsidRPr="005D1605">
        <w:rPr>
          <w:b/>
          <w:u w:val="single"/>
          <w:lang w:val="lv-LV"/>
        </w:rPr>
        <w:t>Šajā objektā</w:t>
      </w:r>
      <w:r w:rsidR="005D1605" w:rsidRPr="005D1605">
        <w:rPr>
          <w:lang w:val="lv-LV"/>
        </w:rPr>
        <w:t xml:space="preserve"> ir jābūt izpildītiem šādiem specifiskiem darbiem: </w:t>
      </w:r>
      <w:r w:rsidR="005D1605" w:rsidRPr="005D1605">
        <w:rPr>
          <w:b/>
          <w:u w:val="single"/>
          <w:lang w:val="lv-LV"/>
        </w:rPr>
        <w:t>1)</w:t>
      </w:r>
      <w:r w:rsidR="005D1605" w:rsidRPr="005D1605">
        <w:rPr>
          <w:lang w:val="lv-LV"/>
        </w:rPr>
        <w:t xml:space="preserve"> Nesaistītu </w:t>
      </w:r>
      <w:proofErr w:type="spellStart"/>
      <w:r w:rsidR="005D1605" w:rsidRPr="005D1605">
        <w:rPr>
          <w:lang w:val="lv-LV"/>
        </w:rPr>
        <w:t>minerālmateriālu</w:t>
      </w:r>
      <w:proofErr w:type="spellEnd"/>
      <w:r w:rsidR="005D1605" w:rsidRPr="005D1605">
        <w:rPr>
          <w:lang w:val="lv-LV"/>
        </w:rPr>
        <w:t xml:space="preserve"> maisījuma pamatnes izbūve ar apjomu vienā objektā ne mazāk kā 5000 m</w:t>
      </w:r>
      <w:r w:rsidR="005D1605" w:rsidRPr="005D1605">
        <w:rPr>
          <w:vertAlign w:val="superscript"/>
          <w:lang w:val="lv-LV"/>
        </w:rPr>
        <w:t>3</w:t>
      </w:r>
      <w:r w:rsidR="005D1605" w:rsidRPr="005D1605">
        <w:rPr>
          <w:lang w:val="lv-LV"/>
        </w:rPr>
        <w:t xml:space="preserve"> (pieci tūkstoši kubikmetri); </w:t>
      </w:r>
      <w:r w:rsidR="005D1605" w:rsidRPr="005D1605">
        <w:rPr>
          <w:b/>
          <w:u w:val="single"/>
          <w:lang w:val="lv-LV"/>
        </w:rPr>
        <w:t>2)</w:t>
      </w:r>
      <w:r w:rsidR="005D1605" w:rsidRPr="005D1605">
        <w:rPr>
          <w:lang w:val="lv-LV"/>
        </w:rPr>
        <w:t xml:space="preserve"> Asfaltbetona dilumkārtas izbūve vienā objektā ne mazāk kā 15000 m</w:t>
      </w:r>
      <w:r w:rsidR="005D1605" w:rsidRPr="005D1605">
        <w:rPr>
          <w:vertAlign w:val="superscript"/>
          <w:lang w:val="lv-LV"/>
        </w:rPr>
        <w:t>2</w:t>
      </w:r>
      <w:r w:rsidR="005D1605" w:rsidRPr="005D1605">
        <w:rPr>
          <w:lang w:val="lv-LV"/>
        </w:rPr>
        <w:t xml:space="preserve"> (piecpadsmit tūkstoši kvadrātmetri).</w:t>
      </w:r>
    </w:p>
    <w:p w:rsidR="005D1605" w:rsidRDefault="005D1605" w:rsidP="005D1605">
      <w:pPr>
        <w:pStyle w:val="BodyTextIndent"/>
        <w:ind w:firstLine="709"/>
        <w:rPr>
          <w:sz w:val="24"/>
        </w:rPr>
      </w:pPr>
      <w:r w:rsidRPr="005D1605">
        <w:rPr>
          <w:sz w:val="24"/>
        </w:rPr>
        <w:t>Ņemot vērā minēto, nav pamata sadalīt minētus specifisku darbus dažādos objektos. Vēršam uzmanību, ka Konkursa nolikuma 3.4.punkta prasības ir atbilstošas pasūtītāja vajadzībām, objektīvi pamatotas un ir noteiktas samērīgi līguma priekšmetam.</w:t>
      </w:r>
      <w:r w:rsidRPr="005B66A7">
        <w:rPr>
          <w:sz w:val="24"/>
        </w:rPr>
        <w:t xml:space="preserve"> </w:t>
      </w:r>
    </w:p>
    <w:p w:rsidR="00A135A1" w:rsidRDefault="00A135A1" w:rsidP="00A135A1">
      <w:pPr>
        <w:jc w:val="both"/>
        <w:rPr>
          <w:b/>
          <w:lang w:val="lv-LV"/>
        </w:rPr>
      </w:pPr>
    </w:p>
    <w:p w:rsidR="00C57645" w:rsidRPr="00C57645" w:rsidRDefault="00C57645" w:rsidP="00C57645">
      <w:pPr>
        <w:jc w:val="right"/>
        <w:rPr>
          <w:lang w:val="lv-LV"/>
        </w:rPr>
      </w:pPr>
      <w:r w:rsidRPr="00C57645">
        <w:rPr>
          <w:lang w:val="lv-LV"/>
        </w:rPr>
        <w:t>Iepirkumu komisija</w:t>
      </w:r>
    </w:p>
    <w:sectPr w:rsidR="00C57645" w:rsidRPr="00C576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D0C"/>
    <w:multiLevelType w:val="multilevel"/>
    <w:tmpl w:val="AF8C0394"/>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E829FB"/>
    <w:multiLevelType w:val="multilevel"/>
    <w:tmpl w:val="8AAA265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9462F"/>
    <w:multiLevelType w:val="hybridMultilevel"/>
    <w:tmpl w:val="58FC3B6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A1"/>
    <w:rsid w:val="00014D39"/>
    <w:rsid w:val="00192E86"/>
    <w:rsid w:val="005605BC"/>
    <w:rsid w:val="005B66A7"/>
    <w:rsid w:val="005D1605"/>
    <w:rsid w:val="006E2B9F"/>
    <w:rsid w:val="006F07FB"/>
    <w:rsid w:val="00A135A1"/>
    <w:rsid w:val="00AA1027"/>
    <w:rsid w:val="00B4378F"/>
    <w:rsid w:val="00BB0FA9"/>
    <w:rsid w:val="00C57645"/>
    <w:rsid w:val="00C8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D974-7427-425A-ADDB-BE33CD49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A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135A1"/>
    <w:pPr>
      <w:ind w:firstLine="540"/>
      <w:jc w:val="both"/>
    </w:pPr>
    <w:rPr>
      <w:sz w:val="28"/>
      <w:lang w:val="lv-LV"/>
    </w:rPr>
  </w:style>
  <w:style w:type="character" w:customStyle="1" w:styleId="BodyTextIndentChar">
    <w:name w:val="Body Text Indent Char"/>
    <w:basedOn w:val="DefaultParagraphFont"/>
    <w:link w:val="BodyTextIndent"/>
    <w:rsid w:val="00A135A1"/>
    <w:rPr>
      <w:rFonts w:ascii="Times New Roman" w:eastAsia="Times New Roman" w:hAnsi="Times New Roman" w:cs="Times New Roman"/>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2017-03-21T11:35:00Z</cp:lastPrinted>
  <dcterms:created xsi:type="dcterms:W3CDTF">2017-03-21T11:34:00Z</dcterms:created>
  <dcterms:modified xsi:type="dcterms:W3CDTF">2017-03-21T11:37:00Z</dcterms:modified>
</cp:coreProperties>
</file>