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0A" w:rsidRDefault="00AA3F0A" w:rsidP="00AA3F0A">
      <w:pPr>
        <w:jc w:val="center"/>
        <w:rPr>
          <w:lang w:val="lv-LV"/>
        </w:rPr>
      </w:pPr>
      <w:r>
        <w:rPr>
          <w:lang w:val="lv-LV"/>
        </w:rPr>
        <w:t>Daugavpils pilsētas domes iepirkumu komisija</w:t>
      </w:r>
    </w:p>
    <w:p w:rsidR="00AA3F0A" w:rsidRDefault="00AA3F0A" w:rsidP="00AA3F0A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 xml:space="preserve">““Smiltenes ielas </w:t>
      </w:r>
      <w:proofErr w:type="spellStart"/>
      <w:r>
        <w:rPr>
          <w:b/>
          <w:bCs/>
          <w:lang w:val="lv-LV"/>
        </w:rPr>
        <w:t>divlīmeņu</w:t>
      </w:r>
      <w:proofErr w:type="spellEnd"/>
      <w:r>
        <w:rPr>
          <w:b/>
          <w:bCs/>
          <w:lang w:val="lv-LV"/>
        </w:rPr>
        <w:t xml:space="preserve"> pārvada ar </w:t>
      </w:r>
      <w:proofErr w:type="spellStart"/>
      <w:r>
        <w:rPr>
          <w:b/>
          <w:bCs/>
          <w:lang w:val="lv-LV"/>
        </w:rPr>
        <w:t>pievadiem</w:t>
      </w:r>
      <w:proofErr w:type="spellEnd"/>
      <w:r>
        <w:rPr>
          <w:b/>
          <w:bCs/>
          <w:lang w:val="lv-LV"/>
        </w:rPr>
        <w:t xml:space="preserve"> būvniecība līdz Smilšu un Kauņu ielu krustojumam, Daugavpilī” KF projekta ietvaros (SAM 6.1.4.2.)”</w:t>
      </w:r>
    </w:p>
    <w:p w:rsidR="00AA3F0A" w:rsidRDefault="00AA3F0A" w:rsidP="00AA3F0A">
      <w:pPr>
        <w:jc w:val="center"/>
        <w:rPr>
          <w:lang w:val="lv-LV"/>
        </w:rPr>
      </w:pPr>
      <w:r>
        <w:rPr>
          <w:lang w:val="lv-LV"/>
        </w:rPr>
        <w:t>identifikācijas numurs DPD 2016/175</w:t>
      </w:r>
    </w:p>
    <w:p w:rsidR="00AA3F0A" w:rsidRDefault="00AA3F0A" w:rsidP="00AA3F0A">
      <w:pPr>
        <w:jc w:val="center"/>
        <w:rPr>
          <w:b/>
          <w:lang w:val="lv-LV"/>
        </w:rPr>
      </w:pPr>
    </w:p>
    <w:p w:rsidR="00AA3F0A" w:rsidRPr="00AA3F0A" w:rsidRDefault="00AA3F0A" w:rsidP="00AA3F0A">
      <w:pPr>
        <w:jc w:val="center"/>
        <w:rPr>
          <w:b/>
          <w:caps/>
          <w:lang w:val="lv-LV"/>
        </w:rPr>
      </w:pPr>
      <w:r w:rsidRPr="00AA3F0A">
        <w:rPr>
          <w:b/>
          <w:caps/>
          <w:lang w:val="lv-LV"/>
        </w:rPr>
        <w:t xml:space="preserve">Atbildes </w:t>
      </w:r>
    </w:p>
    <w:p w:rsidR="00AA3F0A" w:rsidRDefault="00AA3F0A" w:rsidP="00AA3F0A">
      <w:pPr>
        <w:jc w:val="center"/>
        <w:rPr>
          <w:b/>
          <w:caps/>
          <w:lang w:val="lv-LV"/>
        </w:rPr>
      </w:pPr>
      <w:r w:rsidRPr="00AA3F0A">
        <w:rPr>
          <w:b/>
          <w:caps/>
          <w:lang w:val="lv-LV"/>
        </w:rPr>
        <w:t xml:space="preserve">uz piegādātāju jautājumiem </w:t>
      </w:r>
    </w:p>
    <w:p w:rsidR="00AA3F0A" w:rsidRPr="00AA3F0A" w:rsidRDefault="0020514A" w:rsidP="00AA3F0A">
      <w:pPr>
        <w:jc w:val="center"/>
        <w:rPr>
          <w:b/>
          <w:caps/>
          <w:lang w:val="lv-LV"/>
        </w:rPr>
      </w:pPr>
      <w:r>
        <w:rPr>
          <w:b/>
          <w:caps/>
          <w:lang w:val="lv-LV"/>
        </w:rPr>
        <w:t>Nr.</w:t>
      </w:r>
      <w:r w:rsidR="0023288C">
        <w:rPr>
          <w:b/>
          <w:caps/>
          <w:lang w:val="lv-LV"/>
        </w:rPr>
        <w:t>4</w:t>
      </w:r>
    </w:p>
    <w:p w:rsidR="00AA3F0A" w:rsidRDefault="00AA3F0A" w:rsidP="00AA3F0A">
      <w:pPr>
        <w:jc w:val="center"/>
        <w:rPr>
          <w:b/>
          <w:lang w:val="lv-LV"/>
        </w:rPr>
      </w:pPr>
    </w:p>
    <w:p w:rsidR="00AF18B4" w:rsidRPr="000C3025" w:rsidRDefault="00AF18B4" w:rsidP="00AF18B4">
      <w:pPr>
        <w:jc w:val="both"/>
        <w:rPr>
          <w:i/>
          <w:lang w:val="lv-LV"/>
        </w:rPr>
      </w:pPr>
      <w:r>
        <w:rPr>
          <w:i/>
          <w:lang w:val="lv-LV"/>
        </w:rPr>
        <w:t>4</w:t>
      </w:r>
      <w:r w:rsidRPr="000C3025">
        <w:rPr>
          <w:i/>
          <w:lang w:val="lv-LV"/>
        </w:rPr>
        <w:t>.1.jautājums</w:t>
      </w:r>
    </w:p>
    <w:p w:rsidR="00AF18B4" w:rsidRDefault="00AF18B4" w:rsidP="00AF18B4">
      <w:pPr>
        <w:jc w:val="both"/>
        <w:rPr>
          <w:i/>
          <w:iCs/>
          <w:lang w:val="lv-LV"/>
        </w:rPr>
      </w:pPr>
      <w:r w:rsidRPr="002761CA">
        <w:rPr>
          <w:i/>
          <w:iCs/>
          <w:lang w:val="lv-LV"/>
        </w:rPr>
        <w:t xml:space="preserve">Jautājums par iepirkumu DPD 2016/175 </w:t>
      </w:r>
      <w:r w:rsidRPr="002761CA">
        <w:rPr>
          <w:b/>
          <w:bCs/>
          <w:i/>
          <w:iCs/>
          <w:lang w:val="lv-LV"/>
        </w:rPr>
        <w:t xml:space="preserve">“Smiltenes ielas </w:t>
      </w:r>
      <w:proofErr w:type="spellStart"/>
      <w:r w:rsidRPr="002761CA">
        <w:rPr>
          <w:b/>
          <w:bCs/>
          <w:i/>
          <w:iCs/>
          <w:lang w:val="lv-LV"/>
        </w:rPr>
        <w:t>divlīmeņu</w:t>
      </w:r>
      <w:proofErr w:type="spellEnd"/>
      <w:r w:rsidRPr="002761CA">
        <w:rPr>
          <w:b/>
          <w:bCs/>
          <w:i/>
          <w:iCs/>
          <w:lang w:val="lv-LV"/>
        </w:rPr>
        <w:t xml:space="preserve"> pārvada ar </w:t>
      </w:r>
      <w:proofErr w:type="spellStart"/>
      <w:r w:rsidRPr="002761CA">
        <w:rPr>
          <w:b/>
          <w:bCs/>
          <w:i/>
          <w:iCs/>
          <w:lang w:val="lv-LV"/>
        </w:rPr>
        <w:t>pievadiem</w:t>
      </w:r>
      <w:proofErr w:type="spellEnd"/>
      <w:r w:rsidRPr="002761CA">
        <w:rPr>
          <w:b/>
          <w:bCs/>
          <w:i/>
          <w:iCs/>
          <w:lang w:val="lv-LV"/>
        </w:rPr>
        <w:t xml:space="preserve"> būvniecība līdz Smilšu un Kauņu ielu krustojumam, Daugavpilī” </w:t>
      </w:r>
      <w:r w:rsidRPr="002761CA">
        <w:rPr>
          <w:i/>
          <w:iCs/>
          <w:lang w:val="lv-LV"/>
        </w:rPr>
        <w:t>B daļu</w:t>
      </w:r>
      <w:r w:rsidRPr="002761CA">
        <w:rPr>
          <w:b/>
          <w:bCs/>
          <w:i/>
          <w:iCs/>
          <w:lang w:val="lv-LV"/>
        </w:rPr>
        <w:t>.</w:t>
      </w:r>
      <w:r>
        <w:rPr>
          <w:b/>
          <w:bCs/>
          <w:i/>
          <w:iCs/>
          <w:lang w:val="lv-LV"/>
        </w:rPr>
        <w:t xml:space="preserve"> </w:t>
      </w:r>
      <w:r w:rsidRPr="002761CA">
        <w:rPr>
          <w:i/>
          <w:iCs/>
          <w:lang w:val="lv-LV"/>
        </w:rPr>
        <w:t xml:space="preserve">Standartā EN 1090-2-209 punktā B.3 ir teikts, ka nosakot izpildes klasi metāla konstrukciju izgatavošanai projektētājs konsultējas ar projekta vadītāju un būvnieku ievērojot visus būvkonstrukciju piemērošanas apstākļus. Vai var projektā „Smiltenes ielas </w:t>
      </w:r>
      <w:proofErr w:type="spellStart"/>
      <w:r w:rsidRPr="002761CA">
        <w:rPr>
          <w:i/>
          <w:iCs/>
          <w:lang w:val="lv-LV"/>
        </w:rPr>
        <w:t>divlīmeņu</w:t>
      </w:r>
      <w:proofErr w:type="spellEnd"/>
      <w:r w:rsidRPr="002761CA">
        <w:rPr>
          <w:i/>
          <w:iCs/>
          <w:lang w:val="lv-LV"/>
        </w:rPr>
        <w:t xml:space="preserve"> pārvada ar </w:t>
      </w:r>
      <w:proofErr w:type="spellStart"/>
      <w:r w:rsidRPr="002761CA">
        <w:rPr>
          <w:i/>
          <w:iCs/>
          <w:lang w:val="lv-LV"/>
        </w:rPr>
        <w:t>pievadiem</w:t>
      </w:r>
      <w:proofErr w:type="spellEnd"/>
      <w:r w:rsidRPr="002761CA">
        <w:rPr>
          <w:i/>
          <w:iCs/>
          <w:lang w:val="lv-LV"/>
        </w:rPr>
        <w:t xml:space="preserve"> būvniecība līdz Smilšu un Kauņu ielu krustojumam, Daugavpilī” estakādes B laiduma izpildīšanas klasi EXC4 vietā piemērot klasi EXC3, ņemot vēra, ka sarežģītība nav liela?</w:t>
      </w:r>
    </w:p>
    <w:p w:rsidR="00AF18B4" w:rsidRDefault="00AF18B4" w:rsidP="00AF18B4">
      <w:pPr>
        <w:jc w:val="both"/>
        <w:rPr>
          <w:b/>
          <w:lang w:val="lv-LV"/>
        </w:rPr>
      </w:pPr>
      <w:bookmarkStart w:id="0" w:name="_GoBack"/>
      <w:bookmarkEnd w:id="0"/>
    </w:p>
    <w:p w:rsidR="00AF18B4" w:rsidRPr="006E6907" w:rsidRDefault="00AF18B4" w:rsidP="00AF18B4">
      <w:pPr>
        <w:jc w:val="both"/>
        <w:rPr>
          <w:b/>
          <w:lang w:val="lv-LV"/>
        </w:rPr>
      </w:pPr>
      <w:r w:rsidRPr="006E6907">
        <w:rPr>
          <w:b/>
          <w:lang w:val="lv-LV"/>
        </w:rPr>
        <w:t>4.1.atbilde</w:t>
      </w:r>
    </w:p>
    <w:p w:rsidR="00AF18B4" w:rsidRPr="00A64AA6" w:rsidRDefault="00AF18B4" w:rsidP="00AF18B4">
      <w:pPr>
        <w:ind w:firstLine="720"/>
        <w:jc w:val="both"/>
        <w:rPr>
          <w:iCs/>
          <w:color w:val="000000"/>
          <w:lang w:val="lv-LV" w:eastAsia="ru-RU"/>
        </w:rPr>
      </w:pPr>
      <w:r w:rsidRPr="00A64AA6">
        <w:rPr>
          <w:iCs/>
          <w:color w:val="000000"/>
          <w:lang w:val="lv-LV" w:eastAsia="ru-RU"/>
        </w:rPr>
        <w:t xml:space="preserve">Satiksmes pārvada estakādes B tērauda un betona kompozītā laiduma tērauda daļas projektēšanas gaitā, nosakot izpildīšanas klasi tās izgatavošanai rūpnīcā,  bija pieņemta </w:t>
      </w:r>
      <w:r w:rsidRPr="00A64AA6">
        <w:rPr>
          <w:b/>
          <w:iCs/>
          <w:color w:val="000000"/>
          <w:lang w:val="lv-LV" w:eastAsia="ru-RU"/>
        </w:rPr>
        <w:t xml:space="preserve">seku klase  </w:t>
      </w:r>
      <w:r w:rsidRPr="00A64AA6">
        <w:rPr>
          <w:iCs/>
          <w:color w:val="000000"/>
          <w:lang w:val="lv-LV" w:eastAsia="ru-RU"/>
        </w:rPr>
        <w:t xml:space="preserve">saskaņā ar LVS EN 1990:2006 “Konstrukciju projektēšanas pamati” </w:t>
      </w:r>
      <w:proofErr w:type="spellStart"/>
      <w:r w:rsidRPr="00A64AA6">
        <w:rPr>
          <w:iCs/>
          <w:color w:val="000000"/>
          <w:lang w:val="lv-LV" w:eastAsia="ru-RU"/>
        </w:rPr>
        <w:t>B.pielikuma</w:t>
      </w:r>
      <w:proofErr w:type="spellEnd"/>
      <w:r w:rsidRPr="00A64AA6">
        <w:rPr>
          <w:iCs/>
          <w:color w:val="000000"/>
          <w:lang w:val="lv-LV" w:eastAsia="ru-RU"/>
        </w:rPr>
        <w:t xml:space="preserve"> “Būvju konstruktīvā drošuma nodrošināšana (menedžments)”,B.1.tabulas “Seku klašu definēšana” datiem -  </w:t>
      </w:r>
      <w:r w:rsidRPr="00A64AA6">
        <w:rPr>
          <w:b/>
          <w:iCs/>
          <w:color w:val="000000"/>
          <w:lang w:val="lv-LV" w:eastAsia="ru-RU"/>
        </w:rPr>
        <w:t>seku klase CC3</w:t>
      </w:r>
      <w:r w:rsidRPr="00A64AA6">
        <w:rPr>
          <w:iCs/>
          <w:color w:val="000000"/>
          <w:lang w:val="lv-LV" w:eastAsia="ru-RU"/>
        </w:rPr>
        <w:t>.</w:t>
      </w:r>
    </w:p>
    <w:p w:rsidR="00AF18B4" w:rsidRPr="00A64AA6" w:rsidRDefault="00AF18B4" w:rsidP="00AF18B4">
      <w:pPr>
        <w:ind w:firstLine="720"/>
        <w:jc w:val="both"/>
        <w:rPr>
          <w:iCs/>
          <w:color w:val="000000"/>
          <w:lang w:val="lv-LV" w:eastAsia="ru-RU"/>
        </w:rPr>
      </w:pPr>
      <w:r w:rsidRPr="00A64AA6">
        <w:rPr>
          <w:b/>
          <w:iCs/>
          <w:color w:val="000000"/>
          <w:lang w:val="lv-LV" w:eastAsia="ru-RU"/>
        </w:rPr>
        <w:t xml:space="preserve">Seku klase CC3 </w:t>
      </w:r>
      <w:r w:rsidRPr="00A64AA6">
        <w:rPr>
          <w:iCs/>
          <w:color w:val="000000"/>
          <w:lang w:val="lv-LV" w:eastAsia="ru-RU"/>
        </w:rPr>
        <w:t xml:space="preserve">atbilst </w:t>
      </w:r>
      <w:r w:rsidRPr="00A64AA6">
        <w:rPr>
          <w:b/>
          <w:iCs/>
          <w:color w:val="000000"/>
          <w:lang w:val="lv-LV" w:eastAsia="ru-RU"/>
        </w:rPr>
        <w:t>smagām sekām</w:t>
      </w:r>
      <w:r w:rsidRPr="00A64AA6">
        <w:rPr>
          <w:iCs/>
          <w:color w:val="000000"/>
          <w:lang w:val="lv-LV" w:eastAsia="ru-RU"/>
        </w:rPr>
        <w:t xml:space="preserve"> attiecībā uz cilvēku dzīvību zaudēšanu, ar </w:t>
      </w:r>
      <w:r w:rsidRPr="00A64AA6">
        <w:rPr>
          <w:b/>
          <w:iCs/>
          <w:color w:val="000000"/>
          <w:lang w:val="lv-LV" w:eastAsia="ru-RU"/>
        </w:rPr>
        <w:t>ļoti lielām</w:t>
      </w:r>
      <w:r w:rsidRPr="00A64AA6">
        <w:rPr>
          <w:iCs/>
          <w:color w:val="000000"/>
          <w:lang w:val="lv-LV" w:eastAsia="ru-RU"/>
        </w:rPr>
        <w:t xml:space="preserve"> ekonomiskām, sociālām un apkārtējās vides sekām.</w:t>
      </w:r>
    </w:p>
    <w:p w:rsidR="00AF18B4" w:rsidRPr="00A64AA6" w:rsidRDefault="00AF18B4" w:rsidP="00AF18B4">
      <w:pPr>
        <w:jc w:val="both"/>
        <w:rPr>
          <w:lang w:val="lv-LV"/>
        </w:rPr>
      </w:pPr>
      <w:r w:rsidRPr="00A64AA6">
        <w:rPr>
          <w:iCs/>
          <w:lang w:val="lv-LV" w:eastAsia="ru-RU"/>
        </w:rPr>
        <w:t xml:space="preserve">Izstrādātā  projekta BK1 daļā bija pieņemta </w:t>
      </w:r>
      <w:r w:rsidRPr="00AF18B4">
        <w:rPr>
          <w:b/>
          <w:iCs/>
          <w:lang w:val="lv-LV" w:eastAsia="ru-RU"/>
        </w:rPr>
        <w:t>s</w:t>
      </w:r>
      <w:r w:rsidRPr="00A64AA6">
        <w:rPr>
          <w:b/>
          <w:iCs/>
          <w:lang w:val="lv-LV" w:eastAsia="ru-RU"/>
        </w:rPr>
        <w:t xml:space="preserve">eku klase CC3 </w:t>
      </w:r>
      <w:r w:rsidRPr="00A64AA6">
        <w:rPr>
          <w:iCs/>
          <w:lang w:val="lv-LV" w:eastAsia="ru-RU"/>
        </w:rPr>
        <w:t xml:space="preserve">tāpēc, ka </w:t>
      </w:r>
      <w:r w:rsidRPr="00A64AA6">
        <w:rPr>
          <w:iCs/>
          <w:color w:val="000000"/>
          <w:lang w:val="lv-LV" w:eastAsia="ru-RU"/>
        </w:rPr>
        <w:t xml:space="preserve">estakādes B tērauda un betona kompozītā laiduma konstrukcija izvietota virs intensīva </w:t>
      </w:r>
      <w:proofErr w:type="spellStart"/>
      <w:r w:rsidRPr="00A64AA6">
        <w:rPr>
          <w:iCs/>
          <w:color w:val="000000"/>
          <w:lang w:val="lv-LV" w:eastAsia="ru-RU"/>
        </w:rPr>
        <w:t>darbojošā</w:t>
      </w:r>
      <w:proofErr w:type="spellEnd"/>
      <w:r w:rsidRPr="00A64AA6">
        <w:rPr>
          <w:iCs/>
          <w:color w:val="000000"/>
          <w:lang w:val="lv-LV" w:eastAsia="ru-RU"/>
        </w:rPr>
        <w:t xml:space="preserve"> dzelzceļa sliežu ceļiem </w:t>
      </w:r>
      <w:r w:rsidRPr="00A64AA6">
        <w:rPr>
          <w:lang w:val="lv-LV" w:eastAsia="lv-LV"/>
        </w:rPr>
        <w:t>ar lielu daudzumu pārmiju pārvedu</w:t>
      </w:r>
      <w:r w:rsidRPr="00A64AA6">
        <w:rPr>
          <w:iCs/>
          <w:color w:val="000000"/>
          <w:lang w:val="lv-LV" w:eastAsia="ru-RU"/>
        </w:rPr>
        <w:t xml:space="preserve">, virs </w:t>
      </w:r>
      <w:proofErr w:type="spellStart"/>
      <w:r w:rsidRPr="00A64AA6">
        <w:rPr>
          <w:iCs/>
          <w:color w:val="000000"/>
          <w:lang w:val="lv-LV" w:eastAsia="ru-RU"/>
        </w:rPr>
        <w:t>darbojošā</w:t>
      </w:r>
      <w:proofErr w:type="spellEnd"/>
      <w:r w:rsidRPr="00A64AA6">
        <w:rPr>
          <w:iCs/>
          <w:color w:val="000000"/>
          <w:lang w:val="lv-LV" w:eastAsia="ru-RU"/>
        </w:rPr>
        <w:t xml:space="preserve"> uzņēmuma (</w:t>
      </w:r>
      <w:r w:rsidRPr="00A64AA6">
        <w:rPr>
          <w:lang w:val="lv-LV"/>
        </w:rPr>
        <w:t>SIA “LDZ ritošā sastāva serviss” + SIA ”Rīgas Vagonbūves Uzņēmums “Baltija””</w:t>
      </w:r>
      <w:r w:rsidRPr="00A64AA6">
        <w:rPr>
          <w:iCs/>
          <w:color w:val="000000"/>
          <w:lang w:val="lv-LV" w:eastAsia="ru-RU"/>
        </w:rPr>
        <w:t xml:space="preserve">) un </w:t>
      </w:r>
      <w:proofErr w:type="spellStart"/>
      <w:r w:rsidRPr="00A64AA6">
        <w:rPr>
          <w:iCs/>
          <w:color w:val="000000"/>
          <w:lang w:val="lv-LV" w:eastAsia="ru-RU"/>
        </w:rPr>
        <w:t>pilsētapbūves</w:t>
      </w:r>
      <w:proofErr w:type="spellEnd"/>
      <w:r w:rsidRPr="00A64AA6">
        <w:rPr>
          <w:iCs/>
          <w:color w:val="000000"/>
          <w:lang w:val="lv-LV" w:eastAsia="ru-RU"/>
        </w:rPr>
        <w:t xml:space="preserve"> posmā. Bija ņemts vērā arī tas, ka tuvākajā laika posmā sliežu ceļi Nr.25 un Nr.26 tiks elektrificēti, tas ir, tiks aprīkoti ar 25 </w:t>
      </w:r>
      <w:proofErr w:type="spellStart"/>
      <w:r w:rsidRPr="00A64AA6">
        <w:rPr>
          <w:iCs/>
          <w:color w:val="000000"/>
          <w:lang w:val="lv-LV" w:eastAsia="ru-RU"/>
        </w:rPr>
        <w:t>kV</w:t>
      </w:r>
      <w:proofErr w:type="spellEnd"/>
      <w:r w:rsidRPr="00A64AA6">
        <w:rPr>
          <w:iCs/>
          <w:color w:val="000000"/>
          <w:lang w:val="lv-LV" w:eastAsia="ru-RU"/>
        </w:rPr>
        <w:t xml:space="preserve"> maiņstrāvas </w:t>
      </w:r>
      <w:proofErr w:type="spellStart"/>
      <w:r w:rsidRPr="00A64AA6">
        <w:rPr>
          <w:iCs/>
          <w:color w:val="000000"/>
          <w:lang w:val="lv-LV" w:eastAsia="ru-RU"/>
        </w:rPr>
        <w:t>elektrovilci</w:t>
      </w:r>
      <w:proofErr w:type="spellEnd"/>
      <w:r w:rsidRPr="00A64AA6">
        <w:rPr>
          <w:iCs/>
          <w:color w:val="000000"/>
          <w:lang w:val="lv-LV" w:eastAsia="ru-RU"/>
        </w:rPr>
        <w:t xml:space="preserve">. </w:t>
      </w:r>
    </w:p>
    <w:p w:rsidR="00AF18B4" w:rsidRPr="00A64AA6" w:rsidRDefault="00AF18B4" w:rsidP="00AF18B4">
      <w:pPr>
        <w:ind w:firstLine="720"/>
        <w:jc w:val="both"/>
        <w:rPr>
          <w:b/>
          <w:iCs/>
          <w:color w:val="000000"/>
          <w:lang w:val="lv-LV" w:eastAsia="ru-RU"/>
        </w:rPr>
      </w:pPr>
      <w:r w:rsidRPr="00A64AA6">
        <w:rPr>
          <w:iCs/>
          <w:color w:val="000000"/>
          <w:lang w:val="lv-LV" w:eastAsia="ru-RU"/>
        </w:rPr>
        <w:t xml:space="preserve">Saskaņā ar LVS EN 1090-2+A1:2011 “Tērauda konstrukciju un alumīnija konstrukciju izgatavošana. 2.daļa: Tehniskās prasības tērauda konstrukcijām”  B. pielikuma tabulas B.3 norādījumiem ekspluatācijas klasei </w:t>
      </w:r>
      <w:r w:rsidRPr="00A64AA6">
        <w:rPr>
          <w:b/>
          <w:iCs/>
          <w:color w:val="000000"/>
          <w:lang w:val="lv-LV" w:eastAsia="ru-RU"/>
        </w:rPr>
        <w:t>SC2</w:t>
      </w:r>
      <w:r w:rsidRPr="00A64AA6">
        <w:rPr>
          <w:iCs/>
          <w:color w:val="000000"/>
          <w:lang w:val="lv-LV" w:eastAsia="ru-RU"/>
        </w:rPr>
        <w:t xml:space="preserve"> (autoceļu un dzelzceļu tilti), ražotnes klasei </w:t>
      </w:r>
      <w:r w:rsidRPr="00A64AA6">
        <w:rPr>
          <w:b/>
          <w:iCs/>
          <w:color w:val="000000"/>
          <w:lang w:val="lv-LV" w:eastAsia="ru-RU"/>
        </w:rPr>
        <w:t xml:space="preserve">PC2 </w:t>
      </w:r>
      <w:r w:rsidRPr="00A64AA6">
        <w:rPr>
          <w:iCs/>
          <w:color w:val="000000"/>
          <w:lang w:val="lv-LV" w:eastAsia="ru-RU"/>
        </w:rPr>
        <w:t>(tērauda marka sākot no S355 un galveno siju bloku montāža  būvlaukumā pielietojot metināšanu) un seku klasei</w:t>
      </w:r>
      <w:r w:rsidRPr="00A64AA6">
        <w:rPr>
          <w:b/>
          <w:iCs/>
          <w:color w:val="000000"/>
          <w:lang w:val="lv-LV" w:eastAsia="ru-RU"/>
        </w:rPr>
        <w:t xml:space="preserve"> CC3  </w:t>
      </w:r>
      <w:r w:rsidRPr="00A64AA6">
        <w:rPr>
          <w:iCs/>
          <w:color w:val="000000"/>
          <w:lang w:val="lv-LV" w:eastAsia="ru-RU"/>
        </w:rPr>
        <w:t>konstrukciju</w:t>
      </w:r>
      <w:r w:rsidRPr="00A64AA6">
        <w:rPr>
          <w:b/>
          <w:iCs/>
          <w:color w:val="000000"/>
          <w:lang w:val="lv-LV" w:eastAsia="ru-RU"/>
        </w:rPr>
        <w:t xml:space="preserve">  </w:t>
      </w:r>
      <w:r w:rsidRPr="00A64AA6">
        <w:rPr>
          <w:iCs/>
          <w:color w:val="000000"/>
          <w:lang w:val="lv-LV" w:eastAsia="ru-RU"/>
        </w:rPr>
        <w:t xml:space="preserve">izpildīšanas klase atbilst </w:t>
      </w:r>
      <w:r w:rsidRPr="00A64AA6">
        <w:rPr>
          <w:b/>
          <w:iCs/>
          <w:color w:val="000000"/>
          <w:lang w:val="lv-LV" w:eastAsia="ru-RU"/>
        </w:rPr>
        <w:t>EXC4.</w:t>
      </w:r>
    </w:p>
    <w:p w:rsidR="00AF18B4" w:rsidRPr="006E6907" w:rsidRDefault="00AF18B4" w:rsidP="00AF18B4">
      <w:pPr>
        <w:ind w:firstLine="720"/>
        <w:jc w:val="both"/>
        <w:rPr>
          <w:iCs/>
          <w:color w:val="000000"/>
          <w:u w:val="single"/>
          <w:lang w:val="lv-LV" w:eastAsia="ru-RU"/>
        </w:rPr>
      </w:pPr>
      <w:r w:rsidRPr="006E6907">
        <w:rPr>
          <w:iCs/>
          <w:color w:val="000000"/>
          <w:u w:val="single"/>
          <w:lang w:val="lv-LV" w:eastAsia="ru-RU"/>
        </w:rPr>
        <w:t>Ņemot vērā visu augstāk minēto, saglabāt projektā jau noteikto izpildīšanas klasi</w:t>
      </w:r>
      <w:r w:rsidRPr="006E6907">
        <w:rPr>
          <w:b/>
          <w:iCs/>
          <w:color w:val="000000"/>
          <w:u w:val="single"/>
          <w:lang w:val="lv-LV" w:eastAsia="ru-RU"/>
        </w:rPr>
        <w:t xml:space="preserve"> EXC4.</w:t>
      </w:r>
    </w:p>
    <w:p w:rsidR="008555C1" w:rsidRDefault="008555C1" w:rsidP="00AA3F0A">
      <w:pPr>
        <w:jc w:val="right"/>
        <w:rPr>
          <w:lang w:val="lv-LV"/>
        </w:rPr>
      </w:pPr>
    </w:p>
    <w:p w:rsidR="00AA3F0A" w:rsidRDefault="00AA3F0A" w:rsidP="00AA3F0A">
      <w:pPr>
        <w:jc w:val="right"/>
        <w:rPr>
          <w:lang w:val="lv-LV"/>
        </w:rPr>
      </w:pPr>
      <w:r>
        <w:rPr>
          <w:lang w:val="lv-LV"/>
        </w:rPr>
        <w:t>Iepirkumu komisija</w:t>
      </w:r>
    </w:p>
    <w:sectPr w:rsidR="00AA3F0A" w:rsidSect="00AA3F0A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D0C"/>
    <w:multiLevelType w:val="multilevel"/>
    <w:tmpl w:val="AF8C039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CC737CC"/>
    <w:multiLevelType w:val="hybridMultilevel"/>
    <w:tmpl w:val="52423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175FC"/>
    <w:multiLevelType w:val="hybridMultilevel"/>
    <w:tmpl w:val="AA6CA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0A"/>
    <w:rsid w:val="00054B77"/>
    <w:rsid w:val="00080EAC"/>
    <w:rsid w:val="00170095"/>
    <w:rsid w:val="0020514A"/>
    <w:rsid w:val="0023288C"/>
    <w:rsid w:val="005A3EDF"/>
    <w:rsid w:val="005D2A12"/>
    <w:rsid w:val="006F100F"/>
    <w:rsid w:val="008555C1"/>
    <w:rsid w:val="009435F9"/>
    <w:rsid w:val="00AA3F0A"/>
    <w:rsid w:val="00AE62AB"/>
    <w:rsid w:val="00AF18B4"/>
    <w:rsid w:val="00AF5EA0"/>
    <w:rsid w:val="00B904AB"/>
    <w:rsid w:val="00BB45C7"/>
    <w:rsid w:val="00C52424"/>
    <w:rsid w:val="00FD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064FD5-C401-4F41-8A8D-1415226E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3F0A"/>
    <w:pPr>
      <w:keepNext/>
      <w:jc w:val="center"/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F0A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styleId="Hyperlink">
    <w:name w:val="Hyperlink"/>
    <w:uiPriority w:val="99"/>
    <w:unhideWhenUsed/>
    <w:rsid w:val="00AA3F0A"/>
    <w:rPr>
      <w:color w:val="0563C1"/>
      <w:u w:val="single"/>
    </w:rPr>
  </w:style>
  <w:style w:type="paragraph" w:styleId="Header">
    <w:name w:val="header"/>
    <w:basedOn w:val="Normal"/>
    <w:link w:val="HeaderChar"/>
    <w:semiHidden/>
    <w:unhideWhenUsed/>
    <w:rsid w:val="00AA3F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A3F0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unhideWhenUsed/>
    <w:rsid w:val="00AA3F0A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AA3F0A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AA3F0A"/>
    <w:pPr>
      <w:ind w:firstLine="540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AA3F0A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BodyText2">
    <w:name w:val="Body Text 2"/>
    <w:basedOn w:val="Normal"/>
    <w:link w:val="BodyText2Char"/>
    <w:semiHidden/>
    <w:unhideWhenUsed/>
    <w:rsid w:val="00AA3F0A"/>
    <w:pPr>
      <w:jc w:val="center"/>
    </w:pPr>
    <w:rPr>
      <w:color w:val="000000"/>
      <w:szCs w:val="28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AA3F0A"/>
    <w:rPr>
      <w:rFonts w:ascii="Times New Roman" w:eastAsia="Times New Roman" w:hAnsi="Times New Roman" w:cs="Times New Roman"/>
      <w:color w:val="000000"/>
      <w:sz w:val="24"/>
      <w:szCs w:val="28"/>
      <w:lang w:val="lv-LV"/>
    </w:rPr>
  </w:style>
  <w:style w:type="paragraph" w:styleId="BodyText3">
    <w:name w:val="Body Text 3"/>
    <w:basedOn w:val="Normal"/>
    <w:link w:val="BodyText3Char"/>
    <w:semiHidden/>
    <w:unhideWhenUsed/>
    <w:rsid w:val="00AA3F0A"/>
    <w:rPr>
      <w:rFonts w:ascii="Tahoma" w:hAnsi="Tahoma" w:cs="Tahoma"/>
      <w:color w:val="000000"/>
      <w:szCs w:val="28"/>
      <w:lang w:val="lv-LV"/>
    </w:rPr>
  </w:style>
  <w:style w:type="character" w:customStyle="1" w:styleId="BodyText3Char">
    <w:name w:val="Body Text 3 Char"/>
    <w:basedOn w:val="DefaultParagraphFont"/>
    <w:link w:val="BodyText3"/>
    <w:semiHidden/>
    <w:rsid w:val="00AA3F0A"/>
    <w:rPr>
      <w:rFonts w:ascii="Tahoma" w:eastAsia="Times New Roman" w:hAnsi="Tahoma" w:cs="Tahoma"/>
      <w:color w:val="000000"/>
      <w:sz w:val="24"/>
      <w:szCs w:val="28"/>
      <w:lang w:val="lv-LV"/>
    </w:rPr>
  </w:style>
  <w:style w:type="paragraph" w:styleId="ListParagraph">
    <w:name w:val="List Paragraph"/>
    <w:basedOn w:val="Normal"/>
    <w:uiPriority w:val="99"/>
    <w:qFormat/>
    <w:rsid w:val="00AA3F0A"/>
    <w:pPr>
      <w:ind w:left="720"/>
    </w:pPr>
    <w:rPr>
      <w:lang w:val="en-US"/>
    </w:rPr>
  </w:style>
  <w:style w:type="paragraph" w:customStyle="1" w:styleId="Style">
    <w:name w:val="Style"/>
    <w:rsid w:val="00AA3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4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42D3E-E07E-4BE6-9F40-F27FC0A7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4</cp:revision>
  <dcterms:created xsi:type="dcterms:W3CDTF">2017-03-17T12:48:00Z</dcterms:created>
  <dcterms:modified xsi:type="dcterms:W3CDTF">2017-03-17T12:49:00Z</dcterms:modified>
</cp:coreProperties>
</file>