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0A" w:rsidRDefault="00AA3F0A" w:rsidP="00AA3F0A">
      <w:pPr>
        <w:jc w:val="center"/>
        <w:rPr>
          <w:lang w:val="lv-LV"/>
        </w:rPr>
      </w:pPr>
      <w:r>
        <w:rPr>
          <w:lang w:val="lv-LV"/>
        </w:rPr>
        <w:t>Daugavpils pilsētas domes iepirkumu komisija</w:t>
      </w:r>
    </w:p>
    <w:p w:rsidR="00AA3F0A" w:rsidRDefault="00AA3F0A" w:rsidP="00AA3F0A">
      <w:pPr>
        <w:jc w:val="center"/>
        <w:rPr>
          <w:b/>
          <w:bCs/>
          <w:lang w:val="lv-LV"/>
        </w:rPr>
      </w:pPr>
      <w:r>
        <w:rPr>
          <w:b/>
          <w:bCs/>
          <w:lang w:val="lv-LV"/>
        </w:rPr>
        <w:t xml:space="preserve">““Smiltenes ielas </w:t>
      </w:r>
      <w:proofErr w:type="spellStart"/>
      <w:r>
        <w:rPr>
          <w:b/>
          <w:bCs/>
          <w:lang w:val="lv-LV"/>
        </w:rPr>
        <w:t>divlīmeņu</w:t>
      </w:r>
      <w:proofErr w:type="spellEnd"/>
      <w:r>
        <w:rPr>
          <w:b/>
          <w:bCs/>
          <w:lang w:val="lv-LV"/>
        </w:rPr>
        <w:t xml:space="preserve"> pārvada ar </w:t>
      </w:r>
      <w:proofErr w:type="spellStart"/>
      <w:r>
        <w:rPr>
          <w:b/>
          <w:bCs/>
          <w:lang w:val="lv-LV"/>
        </w:rPr>
        <w:t>pievadiem</w:t>
      </w:r>
      <w:proofErr w:type="spellEnd"/>
      <w:r>
        <w:rPr>
          <w:b/>
          <w:bCs/>
          <w:lang w:val="lv-LV"/>
        </w:rPr>
        <w:t xml:space="preserve"> būvniecība līdz Smilšu un Kauņu ielu krustojumam, Daugavpilī” KF projekta ietvaros (SAM 6.1.4.2.)”</w:t>
      </w:r>
    </w:p>
    <w:p w:rsidR="00AA3F0A" w:rsidRDefault="00AA3F0A" w:rsidP="00AA3F0A">
      <w:pPr>
        <w:jc w:val="center"/>
        <w:rPr>
          <w:lang w:val="lv-LV"/>
        </w:rPr>
      </w:pPr>
      <w:r>
        <w:rPr>
          <w:lang w:val="lv-LV"/>
        </w:rPr>
        <w:t>identifikācijas numurs DPD 2016/175</w:t>
      </w:r>
    </w:p>
    <w:p w:rsidR="00AA3F0A" w:rsidRDefault="00AA3F0A" w:rsidP="00AA3F0A">
      <w:pPr>
        <w:jc w:val="center"/>
        <w:rPr>
          <w:b/>
          <w:lang w:val="lv-LV"/>
        </w:rPr>
      </w:pPr>
    </w:p>
    <w:p w:rsidR="00AA3F0A" w:rsidRPr="00AA3F0A" w:rsidRDefault="00AA3F0A" w:rsidP="00AA3F0A">
      <w:pPr>
        <w:jc w:val="center"/>
        <w:rPr>
          <w:b/>
          <w:caps/>
          <w:lang w:val="lv-LV"/>
        </w:rPr>
      </w:pPr>
      <w:r w:rsidRPr="00AA3F0A">
        <w:rPr>
          <w:b/>
          <w:caps/>
          <w:lang w:val="lv-LV"/>
        </w:rPr>
        <w:t xml:space="preserve">Atbildes </w:t>
      </w:r>
    </w:p>
    <w:p w:rsidR="00AA3F0A" w:rsidRDefault="00AA3F0A" w:rsidP="00AA3F0A">
      <w:pPr>
        <w:jc w:val="center"/>
        <w:rPr>
          <w:b/>
          <w:caps/>
          <w:lang w:val="lv-LV"/>
        </w:rPr>
      </w:pPr>
      <w:r w:rsidRPr="00AA3F0A">
        <w:rPr>
          <w:b/>
          <w:caps/>
          <w:lang w:val="lv-LV"/>
        </w:rPr>
        <w:t xml:space="preserve">uz piegādātāju jautājumiem </w:t>
      </w:r>
    </w:p>
    <w:p w:rsidR="00AA3F0A" w:rsidRPr="00AA3F0A" w:rsidRDefault="00AA3F0A" w:rsidP="00AA3F0A">
      <w:pPr>
        <w:jc w:val="center"/>
        <w:rPr>
          <w:b/>
          <w:caps/>
          <w:lang w:val="lv-LV"/>
        </w:rPr>
      </w:pPr>
      <w:r w:rsidRPr="00AA3F0A">
        <w:rPr>
          <w:b/>
          <w:caps/>
          <w:lang w:val="lv-LV"/>
        </w:rPr>
        <w:t>Nr.1</w:t>
      </w:r>
    </w:p>
    <w:p w:rsidR="00AA3F0A" w:rsidRDefault="00AA3F0A" w:rsidP="00AA3F0A">
      <w:pPr>
        <w:jc w:val="center"/>
        <w:rPr>
          <w:b/>
          <w:lang w:val="lv-LV"/>
        </w:rPr>
      </w:pPr>
    </w:p>
    <w:p w:rsidR="00AA3F0A" w:rsidRDefault="00AA3F0A" w:rsidP="00AA3F0A">
      <w:pPr>
        <w:jc w:val="both"/>
        <w:rPr>
          <w:i/>
          <w:lang w:val="lv-LV"/>
        </w:rPr>
      </w:pPr>
      <w:r>
        <w:rPr>
          <w:i/>
          <w:lang w:val="lv-LV"/>
        </w:rPr>
        <w:t>1.1.jautājums</w:t>
      </w:r>
    </w:p>
    <w:p w:rsidR="00AA3F0A" w:rsidRDefault="00AA3F0A" w:rsidP="00AA3F0A">
      <w:pPr>
        <w:jc w:val="both"/>
        <w:rPr>
          <w:i/>
          <w:lang w:val="lv-LV"/>
        </w:rPr>
      </w:pPr>
      <w:r>
        <w:rPr>
          <w:i/>
          <w:lang w:val="lv-LV"/>
        </w:rPr>
        <w:t>Lūdzam Pasūtītāju precizēt, kur piedāvājumā nepieciešams iekļaut pielikumu Nr.9 “Pieteikums dalībai iepirkuma procedūrā”?</w:t>
      </w:r>
    </w:p>
    <w:p w:rsidR="00AA3F0A" w:rsidRDefault="00AA3F0A" w:rsidP="00AA3F0A">
      <w:pPr>
        <w:jc w:val="both"/>
        <w:rPr>
          <w:b/>
          <w:lang w:val="lv-LV"/>
        </w:rPr>
      </w:pPr>
      <w:r>
        <w:rPr>
          <w:b/>
          <w:lang w:val="lv-LV"/>
        </w:rPr>
        <w:t>1.1.atbilde</w:t>
      </w:r>
    </w:p>
    <w:p w:rsidR="00AA3F0A" w:rsidRDefault="00AA3F0A" w:rsidP="00AA3F0A">
      <w:pPr>
        <w:jc w:val="both"/>
        <w:rPr>
          <w:lang w:val="lv-LV"/>
        </w:rPr>
      </w:pPr>
      <w:r>
        <w:rPr>
          <w:lang w:val="lv-LV"/>
        </w:rPr>
        <w:t xml:space="preserve">Piedāvājuma sastāvā esošo dokumentu secība neietekmē piedāvājuma saturu, tomēr atvieglo piegādātāja un pasūtītāja darbu ar iepirkumu procedūras dokumentāciju. Konkursa nolikums nenosaka </w:t>
      </w:r>
      <w:r>
        <w:rPr>
          <w:u w:val="single"/>
          <w:lang w:val="lv-LV"/>
        </w:rPr>
        <w:t>katra atsevišķa dokumenta</w:t>
      </w:r>
      <w:r>
        <w:rPr>
          <w:lang w:val="lv-LV"/>
        </w:rPr>
        <w:t xml:space="preserve"> secību iesniedzamajā piedāvājumā. Atklātā konkursa nolikuma 1.6.punkts paredz, ka piedāvājumu veido šādās secīgas dokumentu grupas: 1) Titullapa; 2) Satura rādītājs, piedāvājuma nodrošinājuma kopija; 3) Atlases dokumenti; 4) Tehniskais piedāvājums; 5) Finanšu piedāvājums. Ņemot vēra minēto, pretendents ir tiesīgs iekļaut dokumentu “Pieteikums dalībai iepirkuma procedūrā” jebkurā no uzskaitītajām dokumentu grupām (vai arī starp norādītajām grupām), atbilstoši savai izpratnei (piemēram, pirms atlases dokumentiem).</w:t>
      </w:r>
    </w:p>
    <w:p w:rsidR="00AA3F0A" w:rsidRDefault="00AA3F0A" w:rsidP="00AA3F0A">
      <w:pPr>
        <w:jc w:val="both"/>
        <w:rPr>
          <w:i/>
          <w:lang w:val="lv-LV"/>
        </w:rPr>
      </w:pPr>
    </w:p>
    <w:p w:rsidR="00AA3F0A" w:rsidRDefault="00AA3F0A" w:rsidP="00AA3F0A">
      <w:pPr>
        <w:jc w:val="both"/>
        <w:rPr>
          <w:i/>
          <w:lang w:val="lv-LV"/>
        </w:rPr>
      </w:pPr>
      <w:r>
        <w:rPr>
          <w:i/>
          <w:lang w:val="lv-LV"/>
        </w:rPr>
        <w:t>1.2.jautājums</w:t>
      </w:r>
    </w:p>
    <w:p w:rsidR="00AA3F0A" w:rsidRDefault="00AA3F0A" w:rsidP="00AA3F0A">
      <w:pPr>
        <w:jc w:val="both"/>
        <w:rPr>
          <w:i/>
          <w:lang w:val="lv-LV"/>
        </w:rPr>
      </w:pPr>
      <w:r>
        <w:rPr>
          <w:i/>
          <w:lang w:val="lv-LV"/>
        </w:rPr>
        <w:t>Lūdzam Pasūtītāju precizēt, vai Pretendents ir tiesīgs piedāvāt vienu un to pašu speciālistu uz atbildīgā būvdarbu vadītāja pozīciju gan iepirkuma “A”, gan iepirkuma “B” daļai, ja Pretendenta piedāvātais speciālists izpilda visas nolikuma punktos Nr.3.4. un Nr.3.7. noteiktās prasības?</w:t>
      </w:r>
    </w:p>
    <w:p w:rsidR="00AA3F0A" w:rsidRDefault="00AA3F0A" w:rsidP="00AA3F0A">
      <w:pPr>
        <w:jc w:val="both"/>
        <w:rPr>
          <w:b/>
          <w:lang w:val="lv-LV"/>
        </w:rPr>
      </w:pPr>
      <w:r>
        <w:rPr>
          <w:b/>
          <w:lang w:val="lv-LV"/>
        </w:rPr>
        <w:t>1.2.atbilde</w:t>
      </w:r>
    </w:p>
    <w:p w:rsidR="00AA3F0A" w:rsidRDefault="00AA3F0A" w:rsidP="00AA3F0A">
      <w:pPr>
        <w:pStyle w:val="Footer"/>
        <w:tabs>
          <w:tab w:val="left" w:pos="720"/>
        </w:tabs>
        <w:jc w:val="both"/>
        <w:rPr>
          <w:sz w:val="24"/>
          <w:szCs w:val="24"/>
          <w:lang w:val="lv-LV"/>
        </w:rPr>
      </w:pPr>
      <w:r>
        <w:rPr>
          <w:sz w:val="24"/>
          <w:szCs w:val="24"/>
          <w:lang w:val="lv-LV"/>
        </w:rPr>
        <w:t xml:space="preserve">Atbilstoši Konkursa nolikuma 2.1.punktam, iesniegtos piedāvājumus komisija vērtēs </w:t>
      </w:r>
      <w:r>
        <w:rPr>
          <w:sz w:val="24"/>
          <w:szCs w:val="24"/>
          <w:u w:val="single"/>
          <w:lang w:val="lv-LV"/>
        </w:rPr>
        <w:t>atsevišķi “A” daļā un atsevišķi “B” daļā</w:t>
      </w:r>
      <w:r>
        <w:rPr>
          <w:sz w:val="24"/>
          <w:szCs w:val="24"/>
          <w:lang w:val="lv-LV"/>
        </w:rPr>
        <w:t>. Pasūtītājs neierobežo piegādātāja tiesības speciālistu izvēlē, pie nosacījuma, ka piedāvātie speciālisti atbilst Konkursa nolikuma prasībām. Vienlaicīgi, lūdzam piegādātāju izvērtēt konkrētās fiziskās personas kapacitāti un spējas, pretendējot uz atbildīgā būvdarbu vadītāja pozīciju gan iepirkuma procedūras “A” daļā, gan iepirkuma procedūras “B” daļā.</w:t>
      </w:r>
    </w:p>
    <w:p w:rsidR="00AA3F0A" w:rsidRDefault="00AA3F0A" w:rsidP="00AA3F0A">
      <w:pPr>
        <w:jc w:val="both"/>
        <w:rPr>
          <w:i/>
          <w:lang w:val="lv-LV"/>
        </w:rPr>
      </w:pPr>
    </w:p>
    <w:p w:rsidR="00AA3F0A" w:rsidRDefault="00AA3F0A" w:rsidP="00AA3F0A">
      <w:pPr>
        <w:jc w:val="both"/>
        <w:rPr>
          <w:i/>
          <w:lang w:val="lv-LV"/>
        </w:rPr>
      </w:pPr>
      <w:r>
        <w:rPr>
          <w:i/>
          <w:lang w:val="lv-LV"/>
        </w:rPr>
        <w:t>1.3.jautājums</w:t>
      </w:r>
    </w:p>
    <w:p w:rsidR="00AA3F0A" w:rsidRDefault="00AA3F0A" w:rsidP="00AA3F0A">
      <w:pPr>
        <w:jc w:val="both"/>
        <w:rPr>
          <w:i/>
          <w:lang w:val="lv-LV"/>
        </w:rPr>
      </w:pPr>
      <w:r>
        <w:rPr>
          <w:i/>
          <w:lang w:val="lv-LV"/>
        </w:rPr>
        <w:t>Lūdzam Pasūtītāju precizēt, vai konkursa nolikuma punktā Nr.3.8.ir ieviesusies kļūda, un pretendentam ir jāiesniedz speciālistu saraksts, kuri veiks “</w:t>
      </w:r>
      <w:r>
        <w:rPr>
          <w:i/>
          <w:u w:val="single"/>
          <w:lang w:val="lv-LV"/>
        </w:rPr>
        <w:t>B</w:t>
      </w:r>
      <w:r>
        <w:rPr>
          <w:i/>
          <w:lang w:val="lv-LV"/>
        </w:rPr>
        <w:t>” daļā paredzētos darbus?</w:t>
      </w:r>
    </w:p>
    <w:p w:rsidR="00AA3F0A" w:rsidRDefault="00AA3F0A" w:rsidP="00AA3F0A">
      <w:pPr>
        <w:jc w:val="both"/>
        <w:rPr>
          <w:b/>
          <w:lang w:val="lv-LV"/>
        </w:rPr>
      </w:pPr>
      <w:r>
        <w:rPr>
          <w:b/>
          <w:lang w:val="lv-LV"/>
        </w:rPr>
        <w:t>1.3.atbilde</w:t>
      </w:r>
    </w:p>
    <w:p w:rsidR="00AA3F0A" w:rsidRDefault="00AA3F0A" w:rsidP="00AA3F0A">
      <w:pPr>
        <w:jc w:val="both"/>
        <w:rPr>
          <w:lang w:val="lv-LV"/>
        </w:rPr>
      </w:pPr>
      <w:r>
        <w:rPr>
          <w:lang w:val="lv-LV"/>
        </w:rPr>
        <w:t xml:space="preserve">Konkursa nolikuma </w:t>
      </w:r>
      <w:r>
        <w:rPr>
          <w:u w:val="single"/>
          <w:lang w:val="lv-LV"/>
        </w:rPr>
        <w:t>3.8.punkts</w:t>
      </w:r>
      <w:r>
        <w:rPr>
          <w:lang w:val="lv-LV"/>
        </w:rPr>
        <w:t xml:space="preserve"> nosaka speciālistu sarakstu iepirkuma procedūras </w:t>
      </w:r>
      <w:r>
        <w:rPr>
          <w:u w:val="single"/>
          <w:lang w:val="lv-LV"/>
        </w:rPr>
        <w:t>“B” daļai</w:t>
      </w:r>
      <w:r>
        <w:rPr>
          <w:lang w:val="lv-LV"/>
        </w:rPr>
        <w:t xml:space="preserve"> (atbilstoši 3.8.punkta nosaukumam “</w:t>
      </w:r>
      <w:r>
        <w:rPr>
          <w:b/>
          <w:lang w:val="lv-LV"/>
        </w:rPr>
        <w:t xml:space="preserve">Pretendējot uz “B” daļu”). </w:t>
      </w:r>
    </w:p>
    <w:p w:rsidR="00AA3F0A" w:rsidRDefault="00AA3F0A" w:rsidP="00AA3F0A">
      <w:pPr>
        <w:jc w:val="both"/>
        <w:rPr>
          <w:i/>
          <w:lang w:val="lv-LV"/>
        </w:rPr>
      </w:pPr>
    </w:p>
    <w:p w:rsidR="00AA3F0A" w:rsidRDefault="00AA3F0A" w:rsidP="00AA3F0A">
      <w:pPr>
        <w:jc w:val="both"/>
        <w:rPr>
          <w:i/>
          <w:lang w:val="lv-LV"/>
        </w:rPr>
      </w:pPr>
      <w:r>
        <w:rPr>
          <w:i/>
          <w:lang w:val="lv-LV"/>
        </w:rPr>
        <w:t>1.4.jautājums</w:t>
      </w:r>
    </w:p>
    <w:p w:rsidR="00AA3F0A" w:rsidRDefault="00AA3F0A" w:rsidP="00AA3F0A">
      <w:pPr>
        <w:jc w:val="both"/>
        <w:rPr>
          <w:i/>
          <w:lang w:val="lv-LV"/>
        </w:rPr>
      </w:pPr>
      <w:r>
        <w:rPr>
          <w:i/>
          <w:lang w:val="lv-LV"/>
        </w:rPr>
        <w:t>Lūdzam Pasūtītājam precizēt, vai Pretendents ir tiesīgs piedāvāt vienu un to pašu speciālistu uz atbildīgās personas par darba aizsardzību un ugunsdrošību pozīciju gan iepirkuma “A”, gan iepirkuma “B” daļai?</w:t>
      </w:r>
    </w:p>
    <w:p w:rsidR="00AA3F0A" w:rsidRDefault="00AA3F0A" w:rsidP="00AA3F0A">
      <w:pPr>
        <w:jc w:val="both"/>
        <w:rPr>
          <w:b/>
          <w:lang w:val="lv-LV"/>
        </w:rPr>
      </w:pPr>
      <w:r>
        <w:rPr>
          <w:b/>
          <w:lang w:val="lv-LV"/>
        </w:rPr>
        <w:t>1.4.atbilde</w:t>
      </w:r>
    </w:p>
    <w:p w:rsidR="00AA3F0A" w:rsidRDefault="00AA3F0A" w:rsidP="00AA3F0A">
      <w:pPr>
        <w:pStyle w:val="Footer"/>
        <w:tabs>
          <w:tab w:val="left" w:pos="720"/>
        </w:tabs>
        <w:jc w:val="both"/>
        <w:rPr>
          <w:sz w:val="24"/>
          <w:szCs w:val="24"/>
          <w:lang w:val="lv-LV"/>
        </w:rPr>
      </w:pPr>
      <w:r>
        <w:rPr>
          <w:sz w:val="24"/>
          <w:szCs w:val="24"/>
          <w:lang w:val="lv-LV"/>
        </w:rPr>
        <w:t xml:space="preserve">Atbilstoši Konkursa nolikuma 2.1.punktam, iesniegtos piedāvājumus komisija vērtēs </w:t>
      </w:r>
      <w:r>
        <w:rPr>
          <w:sz w:val="24"/>
          <w:szCs w:val="24"/>
          <w:u w:val="single"/>
          <w:lang w:val="lv-LV"/>
        </w:rPr>
        <w:t>atsevišķi “A” daļā un atsevišķi “B” daļā</w:t>
      </w:r>
      <w:r>
        <w:rPr>
          <w:sz w:val="24"/>
          <w:szCs w:val="24"/>
          <w:lang w:val="lv-LV"/>
        </w:rPr>
        <w:t xml:space="preserve">. Pasūtītājs neierobežo piegādātāja tiesības speciālistu izvēlē, pie nosacījuma, ka piedāvātie speciālisti atbilst Konkursa nolikuma prasībām. Vienlaicīgi, lūdzam piegādātāju izvērtēt konkrētās fiziskās personas kapacitāti un spējas, pretendējot uz atbildīgās </w:t>
      </w:r>
      <w:r>
        <w:rPr>
          <w:sz w:val="24"/>
          <w:szCs w:val="24"/>
          <w:lang w:val="lv-LV"/>
        </w:rPr>
        <w:lastRenderedPageBreak/>
        <w:t>personas par darba aizsardzību un ugunsdrošību pozīciju gan iepirkuma procedūras “A” daļā, gan iepirkuma procedūras “B” daļā.</w:t>
      </w:r>
    </w:p>
    <w:p w:rsidR="005D2A12" w:rsidRDefault="005D2A12" w:rsidP="00AA3F0A">
      <w:pPr>
        <w:jc w:val="both"/>
        <w:rPr>
          <w:i/>
          <w:lang w:val="lv-LV"/>
        </w:rPr>
      </w:pPr>
    </w:p>
    <w:p w:rsidR="00AA3F0A" w:rsidRDefault="00AA3F0A" w:rsidP="00AA3F0A">
      <w:pPr>
        <w:jc w:val="both"/>
        <w:rPr>
          <w:i/>
          <w:lang w:val="lv-LV"/>
        </w:rPr>
      </w:pPr>
      <w:bookmarkStart w:id="0" w:name="_GoBack"/>
      <w:bookmarkEnd w:id="0"/>
      <w:r>
        <w:rPr>
          <w:i/>
          <w:lang w:val="lv-LV"/>
        </w:rPr>
        <w:t>1.5.jautājums</w:t>
      </w:r>
    </w:p>
    <w:p w:rsidR="00AA3F0A" w:rsidRDefault="00AA3F0A" w:rsidP="00AA3F0A">
      <w:pPr>
        <w:jc w:val="both"/>
        <w:rPr>
          <w:i/>
          <w:lang w:val="lv-LV"/>
        </w:rPr>
      </w:pPr>
      <w:r>
        <w:rPr>
          <w:i/>
          <w:lang w:val="lv-LV"/>
        </w:rPr>
        <w:t>Lūdzam Pasūtītāju precizēt, vai nolikuma punkta Nr.3.5. 3.apakšpunktā Pretendentam ir jāpiedāvā viens elektroietaišu speciālists vai divi speciālisti, kuri tiesīgi veikt darbus līdz 1kV un no 1 līdz 35kV?</w:t>
      </w:r>
    </w:p>
    <w:p w:rsidR="00AA3F0A" w:rsidRDefault="00AA3F0A" w:rsidP="00AA3F0A">
      <w:pPr>
        <w:jc w:val="both"/>
        <w:rPr>
          <w:b/>
          <w:lang w:val="lv-LV"/>
        </w:rPr>
      </w:pPr>
      <w:r>
        <w:rPr>
          <w:b/>
          <w:lang w:val="lv-LV"/>
        </w:rPr>
        <w:t>1.5.atbilde</w:t>
      </w:r>
    </w:p>
    <w:p w:rsidR="00AA3F0A" w:rsidRDefault="00AA3F0A" w:rsidP="00AA3F0A">
      <w:pPr>
        <w:jc w:val="both"/>
        <w:rPr>
          <w:lang w:val="lv-LV"/>
        </w:rPr>
      </w:pPr>
      <w:r>
        <w:rPr>
          <w:lang w:val="lv-LV"/>
        </w:rPr>
        <w:t>Konkursa nolikuma 3.5.punkta prasības nosaka nevis piesaistāmo speciālistu skaitu, bet gan jomas, kurās tiek pieprasīta attiecīgā kompetence. Minētais nozīmē, ka gadījumā, ja viens speciālists ir tiesīgs veikt gan darbus līdz 1kV, gan arī darbus no 1 līdz 35kV, tad piegādātājam nav aizliegts piesaistīt vienu un to pašu speciālistu abām kompetencēm. Tāpat, gadījumā, ja vienai personai ir tiesības veikt darbus līdz 1kV, bet citai personai ir tiesības veikt darbus no 1 līdz 35kV, tad piegādātājam nav aizliegts piesaistīt divus dažādus speciālistus.</w:t>
      </w:r>
    </w:p>
    <w:p w:rsidR="00AA3F0A" w:rsidRDefault="00AA3F0A" w:rsidP="00AA3F0A">
      <w:pPr>
        <w:jc w:val="both"/>
        <w:rPr>
          <w:i/>
          <w:lang w:val="lv-LV"/>
        </w:rPr>
      </w:pPr>
    </w:p>
    <w:p w:rsidR="00AA3F0A" w:rsidRDefault="00AA3F0A" w:rsidP="00AA3F0A">
      <w:pPr>
        <w:jc w:val="both"/>
        <w:rPr>
          <w:i/>
          <w:lang w:val="lv-LV"/>
        </w:rPr>
      </w:pPr>
      <w:r>
        <w:rPr>
          <w:i/>
          <w:lang w:val="lv-LV"/>
        </w:rPr>
        <w:t xml:space="preserve">1.6.jautājums </w:t>
      </w:r>
    </w:p>
    <w:p w:rsidR="00AA3F0A" w:rsidRDefault="00AA3F0A" w:rsidP="00AA3F0A">
      <w:pPr>
        <w:jc w:val="both"/>
        <w:rPr>
          <w:i/>
          <w:lang w:val="lv-LV"/>
        </w:rPr>
      </w:pPr>
      <w:r>
        <w:rPr>
          <w:i/>
          <w:lang w:val="lv-LV"/>
        </w:rPr>
        <w:t>Lūdzam Pasūtītāju precizēt, vai Pretendents ir tiesīgs piedāvāt vienu un to pašu speciālistu uz elektroietaišu speciālista (līdz 1kV) pozīciju gan iepirkuma “A”, gan iepirkuma “B” daļai?</w:t>
      </w:r>
    </w:p>
    <w:p w:rsidR="00AA3F0A" w:rsidRDefault="00AA3F0A" w:rsidP="00AA3F0A">
      <w:pPr>
        <w:jc w:val="both"/>
        <w:rPr>
          <w:b/>
          <w:lang w:val="lv-LV"/>
        </w:rPr>
      </w:pPr>
      <w:r>
        <w:rPr>
          <w:b/>
          <w:lang w:val="lv-LV"/>
        </w:rPr>
        <w:t>1.6.atbilde</w:t>
      </w:r>
    </w:p>
    <w:p w:rsidR="00AA3F0A" w:rsidRDefault="00AA3F0A" w:rsidP="00AA3F0A">
      <w:pPr>
        <w:pStyle w:val="Footer"/>
        <w:tabs>
          <w:tab w:val="left" w:pos="720"/>
        </w:tabs>
        <w:jc w:val="both"/>
        <w:rPr>
          <w:sz w:val="24"/>
          <w:szCs w:val="24"/>
          <w:lang w:val="lv-LV"/>
        </w:rPr>
      </w:pPr>
      <w:r>
        <w:rPr>
          <w:sz w:val="24"/>
          <w:szCs w:val="24"/>
          <w:lang w:val="lv-LV"/>
        </w:rPr>
        <w:t xml:space="preserve">Atbilstoši Konkursa nolikuma 2.1.punktam, iesniegtos piedāvājumus komisija vērtēs </w:t>
      </w:r>
      <w:r>
        <w:rPr>
          <w:sz w:val="24"/>
          <w:szCs w:val="24"/>
          <w:u w:val="single"/>
          <w:lang w:val="lv-LV"/>
        </w:rPr>
        <w:t>atsevišķi “A” daļā un atsevišķi “B” daļā</w:t>
      </w:r>
      <w:r>
        <w:rPr>
          <w:sz w:val="24"/>
          <w:szCs w:val="24"/>
          <w:lang w:val="lv-LV"/>
        </w:rPr>
        <w:t>. Pasūtītājs neierobežo piegādātāja tiesības speciālistu izvēlē, pie nosacījuma, ka piedāvātie speciālisti atbilst Konkursa nolikuma prasībām. Vienlaicīgi, lūdzam piegādātāju izvērtēt konkrētās fiziskās personas kapacitāti un spējas, pretendējot uz  elektroietaišu speciālista (līdz 1kV) pozīciju gan iepirkuma procedūras “A” daļā, gan iepirkuma procedūras “B” daļā.</w:t>
      </w:r>
    </w:p>
    <w:p w:rsidR="00AA3F0A" w:rsidRDefault="00AA3F0A" w:rsidP="00AA3F0A">
      <w:pPr>
        <w:jc w:val="both"/>
        <w:rPr>
          <w:i/>
          <w:lang w:val="lv-LV"/>
        </w:rPr>
      </w:pPr>
    </w:p>
    <w:p w:rsidR="00AA3F0A" w:rsidRDefault="00AA3F0A" w:rsidP="00AA3F0A">
      <w:pPr>
        <w:jc w:val="both"/>
        <w:rPr>
          <w:i/>
          <w:lang w:val="lv-LV"/>
        </w:rPr>
      </w:pPr>
      <w:r>
        <w:rPr>
          <w:i/>
          <w:lang w:val="lv-LV"/>
        </w:rPr>
        <w:t>1.7.jautājums</w:t>
      </w:r>
    </w:p>
    <w:p w:rsidR="00AA3F0A" w:rsidRDefault="00AA3F0A" w:rsidP="00AA3F0A">
      <w:pPr>
        <w:jc w:val="both"/>
        <w:rPr>
          <w:i/>
          <w:lang w:val="lv-LV"/>
        </w:rPr>
      </w:pPr>
      <w:r>
        <w:rPr>
          <w:i/>
          <w:lang w:val="lv-LV"/>
        </w:rPr>
        <w:t>Lūdzam Pasūtītāju precizēt, kur piedāvājumā nepieciešams iekļaut dokumentus “satiksmes organizācijas plāna koncepcija” un “darba izpildes projekta koncepcija”, ņemot vērā to, ka šie divi dokumenti ir norādīti kā vērtējamās piedāvājuma sadaļas, bet nav minēti pie iesniedzamajiem dokumentiem?</w:t>
      </w:r>
    </w:p>
    <w:p w:rsidR="00AA3F0A" w:rsidRDefault="00AA3F0A" w:rsidP="00AA3F0A">
      <w:pPr>
        <w:jc w:val="both"/>
        <w:rPr>
          <w:b/>
          <w:lang w:val="lv-LV"/>
        </w:rPr>
      </w:pPr>
      <w:r>
        <w:rPr>
          <w:b/>
          <w:lang w:val="lv-LV"/>
        </w:rPr>
        <w:t>1.7.atbilde.</w:t>
      </w:r>
    </w:p>
    <w:p w:rsidR="00AA3F0A" w:rsidRDefault="00AA3F0A" w:rsidP="00AA3F0A">
      <w:pPr>
        <w:jc w:val="both"/>
        <w:rPr>
          <w:lang w:val="lv-LV"/>
        </w:rPr>
      </w:pPr>
      <w:r>
        <w:rPr>
          <w:lang w:val="lv-LV"/>
        </w:rPr>
        <w:t xml:space="preserve">Piedāvājuma sastāvā esošo dokumentu secība neietekmē piedāvājuma saturu, tomēr atvieglo piegādātāja un pasūtītāja darbu ar iepirkumu procedūras dokumentāciju. Konkursa nolikums nenosaka </w:t>
      </w:r>
      <w:r>
        <w:rPr>
          <w:u w:val="single"/>
          <w:lang w:val="lv-LV"/>
        </w:rPr>
        <w:t>katra atsevišķa dokumenta</w:t>
      </w:r>
      <w:r>
        <w:rPr>
          <w:lang w:val="lv-LV"/>
        </w:rPr>
        <w:t xml:space="preserve"> secību iesniedzamajā piedāvājumā. Atklātā konkursa nolikuma 1.6.punkts paredz, ka piedāvājumu veido šādās secīgas dokumentu grupas: 1) Titullapa; 2) Satura rādītājs, piedāvājuma nodrošinājuma kopija; 3) Atlases dokumenti; 4) Tehniskais piedāvājums; 5) Finanšu piedāvājums. Ņemot vēra minēto, pretendents ir tiesīgs iekļaut dokumentu “Pieteikums dalībai iepirkuma procedūrā” jebkurā no uzskaitītajām dokumentu grupām (vai arī starp norādītajām grupām), atbilstoši savai izpratnei (piemēram, pēc Tehniskā piedāvājuma).</w:t>
      </w:r>
    </w:p>
    <w:p w:rsidR="00AA3F0A" w:rsidRDefault="00AA3F0A" w:rsidP="00AA3F0A">
      <w:pPr>
        <w:jc w:val="both"/>
        <w:rPr>
          <w:i/>
          <w:lang w:val="lv-LV"/>
        </w:rPr>
      </w:pPr>
      <w:r>
        <w:rPr>
          <w:i/>
          <w:lang w:val="lv-LV"/>
        </w:rPr>
        <w:t>1.8.jautājums</w:t>
      </w:r>
    </w:p>
    <w:p w:rsidR="00AA3F0A" w:rsidRDefault="00AA3F0A" w:rsidP="00AA3F0A">
      <w:pPr>
        <w:jc w:val="both"/>
        <w:rPr>
          <w:i/>
          <w:lang w:val="lv-LV"/>
        </w:rPr>
      </w:pPr>
      <w:r>
        <w:rPr>
          <w:i/>
          <w:lang w:val="lv-LV"/>
        </w:rPr>
        <w:t>Lūdzam Pasūtītāju precizēt, vai par konkursa nolikuma 3.3. punkta pieredzes prasībām atbilstošu tiks uzskatīti darbi, kas veikti uz tilta, kas atrodas ceļa vai ielas maršrutā?</w:t>
      </w:r>
    </w:p>
    <w:p w:rsidR="00AA3F0A" w:rsidRDefault="00AA3F0A" w:rsidP="00AA3F0A">
      <w:pPr>
        <w:jc w:val="both"/>
        <w:rPr>
          <w:b/>
          <w:lang w:val="lv-LV"/>
        </w:rPr>
      </w:pPr>
    </w:p>
    <w:p w:rsidR="00AA3F0A" w:rsidRDefault="00AA3F0A" w:rsidP="00AA3F0A">
      <w:pPr>
        <w:jc w:val="both"/>
        <w:rPr>
          <w:b/>
          <w:lang w:val="lv-LV"/>
        </w:rPr>
      </w:pPr>
      <w:r>
        <w:rPr>
          <w:b/>
          <w:lang w:val="lv-LV"/>
        </w:rPr>
        <w:t>1.8.atbilde.</w:t>
      </w:r>
    </w:p>
    <w:p w:rsidR="00AA3F0A" w:rsidRDefault="00AA3F0A" w:rsidP="00AA3F0A">
      <w:pPr>
        <w:jc w:val="both"/>
        <w:rPr>
          <w:lang w:val="lv-LV"/>
        </w:rPr>
      </w:pPr>
      <w:r>
        <w:rPr>
          <w:lang w:val="lv-LV"/>
        </w:rPr>
        <w:t>Konkursa nolikuma 3.3.punkts nosaka šādu prasību:</w:t>
      </w:r>
    </w:p>
    <w:p w:rsidR="00AA3F0A" w:rsidRDefault="00AA3F0A" w:rsidP="00AA3F0A">
      <w:pPr>
        <w:pStyle w:val="BodyTextIndent"/>
        <w:rPr>
          <w:i/>
          <w:sz w:val="24"/>
        </w:rPr>
      </w:pPr>
      <w:r>
        <w:rPr>
          <w:i/>
          <w:sz w:val="24"/>
        </w:rPr>
        <w:t xml:space="preserve">“Piecos iepriekšējos gados (2016., 2015., 2014., 2013., 2012.gads un 2017.gads līdz piedāvājumu iesniegšanai) pretendents ir izpildījis un nodevis ekspluatācijā </w:t>
      </w:r>
      <w:r>
        <w:rPr>
          <w:b/>
          <w:i/>
          <w:sz w:val="24"/>
        </w:rPr>
        <w:t>vismaz vienu objektu</w:t>
      </w:r>
      <w:r>
        <w:rPr>
          <w:i/>
          <w:sz w:val="24"/>
        </w:rPr>
        <w:t xml:space="preserve"> – ceļa vai ielas jaunbūve vai pārbūve ar pazemes komunikācijām (vismaz ar lietus ūdens </w:t>
      </w:r>
      <w:r>
        <w:rPr>
          <w:i/>
          <w:sz w:val="24"/>
        </w:rPr>
        <w:lastRenderedPageBreak/>
        <w:t xml:space="preserve">kanalizāciju un </w:t>
      </w:r>
      <w:proofErr w:type="spellStart"/>
      <w:r>
        <w:rPr>
          <w:i/>
          <w:sz w:val="24"/>
        </w:rPr>
        <w:t>elektroapgaismojumu</w:t>
      </w:r>
      <w:proofErr w:type="spellEnd"/>
      <w:r>
        <w:rPr>
          <w:i/>
          <w:sz w:val="24"/>
        </w:rPr>
        <w:t>. Šajā objektā ir jābūt izpildītiem šādiem specifiskiem darbiem:</w:t>
      </w:r>
    </w:p>
    <w:p w:rsidR="00AA3F0A" w:rsidRDefault="00AA3F0A" w:rsidP="00AA3F0A">
      <w:pPr>
        <w:pStyle w:val="BodyTextIndent"/>
        <w:numPr>
          <w:ilvl w:val="2"/>
          <w:numId w:val="4"/>
        </w:numPr>
        <w:rPr>
          <w:i/>
          <w:sz w:val="24"/>
        </w:rPr>
      </w:pPr>
      <w:r>
        <w:rPr>
          <w:i/>
          <w:sz w:val="24"/>
        </w:rPr>
        <w:t xml:space="preserve">Nesaistītu </w:t>
      </w:r>
      <w:proofErr w:type="spellStart"/>
      <w:r>
        <w:rPr>
          <w:i/>
          <w:sz w:val="24"/>
        </w:rPr>
        <w:t>minerālmateriālu</w:t>
      </w:r>
      <w:proofErr w:type="spellEnd"/>
      <w:r>
        <w:rPr>
          <w:i/>
          <w:sz w:val="24"/>
        </w:rPr>
        <w:t xml:space="preserve"> maisījuma pamatnes izbūve ar apjomu vienā objektā ne mazāk kā 5000 m</w:t>
      </w:r>
      <w:r>
        <w:rPr>
          <w:i/>
          <w:sz w:val="24"/>
          <w:vertAlign w:val="superscript"/>
        </w:rPr>
        <w:t>3</w:t>
      </w:r>
      <w:r>
        <w:rPr>
          <w:i/>
          <w:sz w:val="24"/>
        </w:rPr>
        <w:t xml:space="preserve"> (pieci tūkstoši kubikmetri);</w:t>
      </w:r>
    </w:p>
    <w:p w:rsidR="00AA3F0A" w:rsidRDefault="00AA3F0A" w:rsidP="00AA3F0A">
      <w:pPr>
        <w:pStyle w:val="BodyTextIndent"/>
        <w:numPr>
          <w:ilvl w:val="2"/>
          <w:numId w:val="4"/>
        </w:numPr>
        <w:rPr>
          <w:i/>
          <w:sz w:val="24"/>
        </w:rPr>
      </w:pPr>
      <w:r>
        <w:rPr>
          <w:i/>
          <w:sz w:val="24"/>
        </w:rPr>
        <w:t>Asfaltbetona dilumkārtas izbūve vienā objektā ne mazāk kā 15000 m</w:t>
      </w:r>
      <w:r>
        <w:rPr>
          <w:i/>
          <w:sz w:val="24"/>
          <w:vertAlign w:val="superscript"/>
        </w:rPr>
        <w:t>2</w:t>
      </w:r>
      <w:r>
        <w:rPr>
          <w:i/>
          <w:sz w:val="24"/>
        </w:rPr>
        <w:t xml:space="preserve"> (piecpadsmit tūkstoši kvadrātmetri).”</w:t>
      </w:r>
    </w:p>
    <w:p w:rsidR="00AA3F0A" w:rsidRDefault="00AA3F0A" w:rsidP="00AA3F0A">
      <w:pPr>
        <w:pStyle w:val="BodyTextIndent"/>
        <w:ind w:firstLine="360"/>
        <w:rPr>
          <w:sz w:val="24"/>
        </w:rPr>
      </w:pPr>
      <w:r>
        <w:rPr>
          <w:sz w:val="24"/>
        </w:rPr>
        <w:t xml:space="preserve">Ņemot vērā minēto, darbi, kas veikti uz tilta, kas atrodas ceļa vai ielas maršrutā, var būt attiecināti tikai gadījumā, ja vienlaicīgi tiek izpildītas visas citas prasības, kas ir paredzētas Konkursa nolikuma 3.3.punktā, tostarp objektam ir jābūt ar pazemes komunikācijām (vismaz ar lietus ūdens kanalizāciju un </w:t>
      </w:r>
      <w:proofErr w:type="spellStart"/>
      <w:r>
        <w:rPr>
          <w:sz w:val="24"/>
        </w:rPr>
        <w:t>elektroapgaismojumu</w:t>
      </w:r>
      <w:proofErr w:type="spellEnd"/>
      <w:r>
        <w:rPr>
          <w:sz w:val="24"/>
        </w:rPr>
        <w:t xml:space="preserve">; nesaistītu </w:t>
      </w:r>
      <w:proofErr w:type="spellStart"/>
      <w:r>
        <w:rPr>
          <w:sz w:val="24"/>
        </w:rPr>
        <w:t>minerālmateriālu</w:t>
      </w:r>
      <w:proofErr w:type="spellEnd"/>
      <w:r>
        <w:rPr>
          <w:sz w:val="24"/>
        </w:rPr>
        <w:t xml:space="preserve"> maisījuma pamatnes izbūve ar apjomu vienā objektā ne mazāk kā 5000 m</w:t>
      </w:r>
      <w:r>
        <w:rPr>
          <w:sz w:val="24"/>
          <w:vertAlign w:val="superscript"/>
        </w:rPr>
        <w:t>3</w:t>
      </w:r>
      <w:r>
        <w:rPr>
          <w:sz w:val="24"/>
        </w:rPr>
        <w:t xml:space="preserve"> (pieci tūkstoši kubikmetri); Asfaltbetona dilumkārtas izbūve vienā objektā ne mazāk kā 15000 m</w:t>
      </w:r>
      <w:r>
        <w:rPr>
          <w:sz w:val="24"/>
          <w:vertAlign w:val="superscript"/>
        </w:rPr>
        <w:t>2</w:t>
      </w:r>
      <w:r>
        <w:rPr>
          <w:sz w:val="24"/>
        </w:rPr>
        <w:t xml:space="preserve"> (piecpadsmit tūkstoši kvadrātmetri).</w:t>
      </w:r>
    </w:p>
    <w:p w:rsidR="00AA3F0A" w:rsidRDefault="00AA3F0A" w:rsidP="00AA3F0A">
      <w:pPr>
        <w:jc w:val="both"/>
        <w:rPr>
          <w:i/>
          <w:lang w:val="lv-LV"/>
        </w:rPr>
      </w:pPr>
    </w:p>
    <w:p w:rsidR="00AA3F0A" w:rsidRDefault="00AA3F0A" w:rsidP="00AA3F0A">
      <w:pPr>
        <w:jc w:val="both"/>
        <w:rPr>
          <w:i/>
          <w:lang w:val="lv-LV"/>
        </w:rPr>
      </w:pPr>
      <w:r>
        <w:rPr>
          <w:i/>
          <w:lang w:val="lv-LV"/>
        </w:rPr>
        <w:t>1.9.jautājums</w:t>
      </w:r>
    </w:p>
    <w:p w:rsidR="00AA3F0A" w:rsidRDefault="00AA3F0A" w:rsidP="00AA3F0A">
      <w:pPr>
        <w:jc w:val="both"/>
        <w:rPr>
          <w:i/>
          <w:lang w:val="lv-LV"/>
        </w:rPr>
      </w:pPr>
      <w:r>
        <w:rPr>
          <w:i/>
          <w:lang w:val="lv-LV"/>
        </w:rPr>
        <w:t>Lūdzam Pasūtītāju precizēt, vai par konkursa nolikuma Nr.3.3., Nr.3.4., Nr.3.6. un Nr.3.7. punktu prasībām atbilstošiem tiks uzskatīti atjaunošanas (renovācijas) darbi?</w:t>
      </w:r>
    </w:p>
    <w:p w:rsidR="00AA3F0A" w:rsidRDefault="00AA3F0A" w:rsidP="00AA3F0A">
      <w:pPr>
        <w:jc w:val="both"/>
        <w:rPr>
          <w:b/>
          <w:lang w:val="lv-LV"/>
        </w:rPr>
      </w:pPr>
      <w:r>
        <w:rPr>
          <w:b/>
          <w:lang w:val="lv-LV"/>
        </w:rPr>
        <w:t>1.9.atbilde.</w:t>
      </w:r>
    </w:p>
    <w:p w:rsidR="00AA3F0A" w:rsidRDefault="00AA3F0A" w:rsidP="00AA3F0A">
      <w:pPr>
        <w:jc w:val="both"/>
        <w:rPr>
          <w:lang w:val="lv-LV"/>
        </w:rPr>
      </w:pPr>
      <w:r>
        <w:rPr>
          <w:lang w:val="lv-LV"/>
        </w:rPr>
        <w:t xml:space="preserve">Konkursa nolikuma 3.3.punkts, 3.4.punkts, 3.6.punkts un Nr.3.7.punkts satur skaidri noformulētu prasību “jaunbūve vai pārbūve”. Atjaunošanas darbi šajā kontekstā nebūs atbilstoši Konkursa nolikuma prasībām. </w:t>
      </w:r>
    </w:p>
    <w:p w:rsidR="00AA3F0A" w:rsidRDefault="00AA3F0A" w:rsidP="00AA3F0A">
      <w:pPr>
        <w:jc w:val="both"/>
        <w:rPr>
          <w:lang w:val="lv-LV"/>
        </w:rPr>
      </w:pPr>
    </w:p>
    <w:p w:rsidR="00AA3F0A" w:rsidRDefault="00AA3F0A" w:rsidP="00AA3F0A">
      <w:pPr>
        <w:jc w:val="right"/>
        <w:rPr>
          <w:lang w:val="lv-LV"/>
        </w:rPr>
      </w:pPr>
      <w:r>
        <w:rPr>
          <w:lang w:val="lv-LV"/>
        </w:rPr>
        <w:t>Iepirkumu komisija</w:t>
      </w:r>
    </w:p>
    <w:sectPr w:rsidR="00AA3F0A" w:rsidSect="00AA3F0A">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D0C"/>
    <w:multiLevelType w:val="multilevel"/>
    <w:tmpl w:val="AF8C0394"/>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CC737CC"/>
    <w:multiLevelType w:val="hybridMultilevel"/>
    <w:tmpl w:val="52423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0175FC"/>
    <w:multiLevelType w:val="hybridMultilevel"/>
    <w:tmpl w:val="AA6CA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4352DF"/>
    <w:multiLevelType w:val="singleLevel"/>
    <w:tmpl w:val="D640E590"/>
    <w:lvl w:ilvl="0">
      <w:start w:val="1"/>
      <w:numFmt w:val="decimal"/>
      <w:lvlText w:val="%1."/>
      <w:legacy w:legacy="1" w:legacySpace="0" w:legacyIndent="0"/>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0A"/>
    <w:rsid w:val="00170095"/>
    <w:rsid w:val="005D2A12"/>
    <w:rsid w:val="00AA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64FD5-C401-4F41-8A8D-1415226E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0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3F0A"/>
    <w:pPr>
      <w:keepNext/>
      <w:jc w:val="center"/>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F0A"/>
    <w:rPr>
      <w:rFonts w:ascii="Times New Roman" w:eastAsia="Times New Roman" w:hAnsi="Times New Roman" w:cs="Times New Roman"/>
      <w:b/>
      <w:bCs/>
      <w:sz w:val="24"/>
      <w:szCs w:val="24"/>
      <w:lang w:val="lv-LV"/>
    </w:rPr>
  </w:style>
  <w:style w:type="character" w:styleId="Hyperlink">
    <w:name w:val="Hyperlink"/>
    <w:uiPriority w:val="99"/>
    <w:semiHidden/>
    <w:unhideWhenUsed/>
    <w:rsid w:val="00AA3F0A"/>
    <w:rPr>
      <w:color w:val="0563C1"/>
      <w:u w:val="single"/>
    </w:rPr>
  </w:style>
  <w:style w:type="paragraph" w:styleId="Header">
    <w:name w:val="header"/>
    <w:basedOn w:val="Normal"/>
    <w:link w:val="HeaderChar"/>
    <w:semiHidden/>
    <w:unhideWhenUsed/>
    <w:rsid w:val="00AA3F0A"/>
    <w:pPr>
      <w:tabs>
        <w:tab w:val="center" w:pos="4153"/>
        <w:tab w:val="right" w:pos="8306"/>
      </w:tabs>
    </w:pPr>
  </w:style>
  <w:style w:type="character" w:customStyle="1" w:styleId="HeaderChar">
    <w:name w:val="Header Char"/>
    <w:basedOn w:val="DefaultParagraphFont"/>
    <w:link w:val="Header"/>
    <w:semiHidden/>
    <w:rsid w:val="00AA3F0A"/>
    <w:rPr>
      <w:rFonts w:ascii="Times New Roman" w:eastAsia="Times New Roman" w:hAnsi="Times New Roman" w:cs="Times New Roman"/>
      <w:sz w:val="24"/>
      <w:szCs w:val="24"/>
      <w:lang w:val="en-GB"/>
    </w:rPr>
  </w:style>
  <w:style w:type="paragraph" w:styleId="Footer">
    <w:name w:val="footer"/>
    <w:basedOn w:val="Normal"/>
    <w:link w:val="FooterChar"/>
    <w:semiHidden/>
    <w:unhideWhenUsed/>
    <w:rsid w:val="00AA3F0A"/>
    <w:pPr>
      <w:tabs>
        <w:tab w:val="center" w:pos="4320"/>
        <w:tab w:val="right" w:pos="8640"/>
      </w:tabs>
    </w:pPr>
    <w:rPr>
      <w:sz w:val="20"/>
      <w:szCs w:val="20"/>
      <w:lang w:val="en-US"/>
    </w:rPr>
  </w:style>
  <w:style w:type="character" w:customStyle="1" w:styleId="FooterChar">
    <w:name w:val="Footer Char"/>
    <w:basedOn w:val="DefaultParagraphFont"/>
    <w:link w:val="Footer"/>
    <w:semiHidden/>
    <w:rsid w:val="00AA3F0A"/>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AA3F0A"/>
    <w:pPr>
      <w:ind w:firstLine="540"/>
      <w:jc w:val="both"/>
    </w:pPr>
    <w:rPr>
      <w:sz w:val="28"/>
      <w:lang w:val="lv-LV"/>
    </w:rPr>
  </w:style>
  <w:style w:type="character" w:customStyle="1" w:styleId="BodyTextIndentChar">
    <w:name w:val="Body Text Indent Char"/>
    <w:basedOn w:val="DefaultParagraphFont"/>
    <w:link w:val="BodyTextIndent"/>
    <w:semiHidden/>
    <w:rsid w:val="00AA3F0A"/>
    <w:rPr>
      <w:rFonts w:ascii="Times New Roman" w:eastAsia="Times New Roman" w:hAnsi="Times New Roman" w:cs="Times New Roman"/>
      <w:sz w:val="28"/>
      <w:szCs w:val="24"/>
      <w:lang w:val="lv-LV"/>
    </w:rPr>
  </w:style>
  <w:style w:type="paragraph" w:styleId="BodyText2">
    <w:name w:val="Body Text 2"/>
    <w:basedOn w:val="Normal"/>
    <w:link w:val="BodyText2Char"/>
    <w:semiHidden/>
    <w:unhideWhenUsed/>
    <w:rsid w:val="00AA3F0A"/>
    <w:pPr>
      <w:jc w:val="center"/>
    </w:pPr>
    <w:rPr>
      <w:color w:val="000000"/>
      <w:szCs w:val="28"/>
      <w:lang w:val="lv-LV"/>
    </w:rPr>
  </w:style>
  <w:style w:type="character" w:customStyle="1" w:styleId="BodyText2Char">
    <w:name w:val="Body Text 2 Char"/>
    <w:basedOn w:val="DefaultParagraphFont"/>
    <w:link w:val="BodyText2"/>
    <w:semiHidden/>
    <w:rsid w:val="00AA3F0A"/>
    <w:rPr>
      <w:rFonts w:ascii="Times New Roman" w:eastAsia="Times New Roman" w:hAnsi="Times New Roman" w:cs="Times New Roman"/>
      <w:color w:val="000000"/>
      <w:sz w:val="24"/>
      <w:szCs w:val="28"/>
      <w:lang w:val="lv-LV"/>
    </w:rPr>
  </w:style>
  <w:style w:type="paragraph" w:styleId="BodyText3">
    <w:name w:val="Body Text 3"/>
    <w:basedOn w:val="Normal"/>
    <w:link w:val="BodyText3Char"/>
    <w:semiHidden/>
    <w:unhideWhenUsed/>
    <w:rsid w:val="00AA3F0A"/>
    <w:rPr>
      <w:rFonts w:ascii="Tahoma" w:hAnsi="Tahoma" w:cs="Tahoma"/>
      <w:color w:val="000000"/>
      <w:szCs w:val="28"/>
      <w:lang w:val="lv-LV"/>
    </w:rPr>
  </w:style>
  <w:style w:type="character" w:customStyle="1" w:styleId="BodyText3Char">
    <w:name w:val="Body Text 3 Char"/>
    <w:basedOn w:val="DefaultParagraphFont"/>
    <w:link w:val="BodyText3"/>
    <w:semiHidden/>
    <w:rsid w:val="00AA3F0A"/>
    <w:rPr>
      <w:rFonts w:ascii="Tahoma" w:eastAsia="Times New Roman" w:hAnsi="Tahoma" w:cs="Tahoma"/>
      <w:color w:val="000000"/>
      <w:sz w:val="24"/>
      <w:szCs w:val="28"/>
      <w:lang w:val="lv-LV"/>
    </w:rPr>
  </w:style>
  <w:style w:type="paragraph" w:styleId="ListParagraph">
    <w:name w:val="List Paragraph"/>
    <w:basedOn w:val="Normal"/>
    <w:uiPriority w:val="99"/>
    <w:qFormat/>
    <w:rsid w:val="00AA3F0A"/>
    <w:pPr>
      <w:ind w:left="720"/>
    </w:pPr>
    <w:rPr>
      <w:lang w:val="en-US"/>
    </w:rPr>
  </w:style>
  <w:style w:type="paragraph" w:customStyle="1" w:styleId="Style">
    <w:name w:val="Style"/>
    <w:rsid w:val="00AA3F0A"/>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4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14AB-3152-4209-9896-79C8A15A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2017-02-20T12:05:00Z</dcterms:created>
  <dcterms:modified xsi:type="dcterms:W3CDTF">2017-02-20T12:08:00Z</dcterms:modified>
</cp:coreProperties>
</file>