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Daugavpils pilsētas domes iepirkumu komisija</w:t>
      </w:r>
    </w:p>
    <w:p w:rsidR="00CB4A44" w:rsidRPr="00425CE9" w:rsidRDefault="00CB4A44" w:rsidP="00CB4A44">
      <w:pPr>
        <w:spacing w:after="0" w:line="240" w:lineRule="auto"/>
        <w:jc w:val="center"/>
        <w:rPr>
          <w:rFonts w:ascii="Times New Roman" w:hAnsi="Times New Roman" w:cs="Times New Roman"/>
          <w:b/>
          <w:bCs/>
          <w:sz w:val="24"/>
          <w:szCs w:val="24"/>
        </w:rPr>
      </w:pPr>
      <w:r w:rsidRPr="00425CE9">
        <w:rPr>
          <w:rFonts w:ascii="Times New Roman" w:hAnsi="Times New Roman" w:cs="Times New Roman"/>
          <w:b/>
          <w:bCs/>
          <w:sz w:val="24"/>
          <w:szCs w:val="24"/>
        </w:rPr>
        <w:t xml:space="preserve">““Smiltenes ielas </w:t>
      </w:r>
      <w:proofErr w:type="spellStart"/>
      <w:r w:rsidRPr="00425CE9">
        <w:rPr>
          <w:rFonts w:ascii="Times New Roman" w:hAnsi="Times New Roman" w:cs="Times New Roman"/>
          <w:b/>
          <w:bCs/>
          <w:sz w:val="24"/>
          <w:szCs w:val="24"/>
        </w:rPr>
        <w:t>divlīmeņu</w:t>
      </w:r>
      <w:proofErr w:type="spellEnd"/>
      <w:r w:rsidRPr="00425CE9">
        <w:rPr>
          <w:rFonts w:ascii="Times New Roman" w:hAnsi="Times New Roman" w:cs="Times New Roman"/>
          <w:b/>
          <w:bCs/>
          <w:sz w:val="24"/>
          <w:szCs w:val="24"/>
        </w:rPr>
        <w:t xml:space="preserve"> pārvada ar </w:t>
      </w:r>
      <w:proofErr w:type="spellStart"/>
      <w:r w:rsidRPr="00425CE9">
        <w:rPr>
          <w:rFonts w:ascii="Times New Roman" w:hAnsi="Times New Roman" w:cs="Times New Roman"/>
          <w:b/>
          <w:bCs/>
          <w:sz w:val="24"/>
          <w:szCs w:val="24"/>
        </w:rPr>
        <w:t>pievadiem</w:t>
      </w:r>
      <w:proofErr w:type="spellEnd"/>
      <w:r w:rsidRPr="00425CE9">
        <w:rPr>
          <w:rFonts w:ascii="Times New Roman" w:hAnsi="Times New Roman" w:cs="Times New Roman"/>
          <w:b/>
          <w:bCs/>
          <w:sz w:val="24"/>
          <w:szCs w:val="24"/>
        </w:rPr>
        <w:t xml:space="preserve"> būvniecība līdz Smilšu un Kauņu ielu krustojumam, Daugavpilī” KF projekta ietvaros (SAM 6.1.4.2.)”</w:t>
      </w:r>
    </w:p>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identifikācijas numurs DPD 2016/175</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Atbildes </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uz piegādātāju jautājumiem </w:t>
      </w:r>
    </w:p>
    <w:p w:rsidR="00CB4A44" w:rsidRDefault="00D842DA" w:rsidP="00CB4A4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Nr.19</w:t>
      </w:r>
    </w:p>
    <w:p w:rsidR="00E77349" w:rsidRPr="00425CE9" w:rsidRDefault="00E77349" w:rsidP="00CB4A44">
      <w:pPr>
        <w:spacing w:after="0" w:line="240" w:lineRule="auto"/>
        <w:jc w:val="center"/>
        <w:rPr>
          <w:rFonts w:ascii="Times New Roman" w:hAnsi="Times New Roman" w:cs="Times New Roman"/>
          <w:b/>
          <w:caps/>
          <w:sz w:val="24"/>
          <w:szCs w:val="24"/>
        </w:rPr>
      </w:pPr>
    </w:p>
    <w:p w:rsidR="00D842DA" w:rsidRPr="00D842DA" w:rsidRDefault="00D842DA" w:rsidP="00D842DA">
      <w:pPr>
        <w:spacing w:after="0" w:line="240" w:lineRule="auto"/>
        <w:jc w:val="both"/>
        <w:rPr>
          <w:rFonts w:ascii="Times New Roman" w:hAnsi="Times New Roman"/>
          <w:i/>
          <w:sz w:val="24"/>
          <w:szCs w:val="24"/>
        </w:rPr>
      </w:pPr>
      <w:r w:rsidRPr="00D842DA">
        <w:rPr>
          <w:rFonts w:ascii="Times New Roman" w:hAnsi="Times New Roman"/>
          <w:i/>
          <w:sz w:val="24"/>
          <w:szCs w:val="24"/>
        </w:rPr>
        <w:t>19.1.Jautājums</w:t>
      </w:r>
    </w:p>
    <w:p w:rsidR="00D842DA" w:rsidRDefault="00D842DA" w:rsidP="00D842DA">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Tehniskā specifikācijā ‘’B’’ daļā. Iepirkuma procedūrai p.2. uzrādīts, ka veicot būvdarbus, ņemt vērā Ceļu Specifikācijas 2017 un Tiltu specifikācijas. Būvkonstrukciju daļas BK1 specifikācijas un BK rasējumos minēts, ka ņemt vērā Ceļu Specifikācijas 2015. Lūdzam Pasūtītāju precizēt, pēc kurām ceļu specifikācijām ‘’CS-2015’’ vai ‘’CS-2017’’ jāveic būvdarbi?</w:t>
      </w:r>
    </w:p>
    <w:p w:rsidR="00D842DA" w:rsidRDefault="00D842DA" w:rsidP="00D842DA">
      <w:pPr>
        <w:spacing w:after="0" w:line="240" w:lineRule="auto"/>
        <w:jc w:val="both"/>
        <w:rPr>
          <w:rFonts w:ascii="Times New Roman" w:eastAsia="Times New Roman" w:hAnsi="Times New Roman"/>
          <w:b/>
          <w:sz w:val="24"/>
          <w:szCs w:val="24"/>
          <w:lang w:eastAsia="lv-LV"/>
        </w:rPr>
      </w:pPr>
      <w:bookmarkStart w:id="0" w:name="_Toc461103313"/>
      <w:r>
        <w:rPr>
          <w:rFonts w:ascii="Times New Roman" w:eastAsia="Times New Roman" w:hAnsi="Times New Roman"/>
          <w:b/>
          <w:sz w:val="24"/>
          <w:szCs w:val="24"/>
          <w:lang w:eastAsia="lv-LV"/>
        </w:rPr>
        <w:t>19.1.atbilde</w:t>
      </w:r>
    </w:p>
    <w:p w:rsidR="00D842DA" w:rsidRDefault="00D842DA" w:rsidP="00D842D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Tehniskā projekta  </w:t>
      </w:r>
      <w:r>
        <w:rPr>
          <w:rFonts w:ascii="Times New Roman" w:eastAsia="Times New Roman" w:hAnsi="Times New Roman"/>
          <w:b/>
          <w:sz w:val="24"/>
          <w:szCs w:val="24"/>
          <w:lang w:eastAsia="lv-LV"/>
        </w:rPr>
        <w:t>BK1 daļas specifikāciju</w:t>
      </w:r>
      <w:r>
        <w:rPr>
          <w:rFonts w:ascii="Times New Roman" w:eastAsia="Times New Roman" w:hAnsi="Times New Roman"/>
          <w:sz w:val="24"/>
          <w:szCs w:val="24"/>
          <w:lang w:eastAsia="lv-LV"/>
        </w:rPr>
        <w:t xml:space="preserve"> sadaļā </w:t>
      </w:r>
      <w:r>
        <w:rPr>
          <w:rFonts w:ascii="Times New Roman" w:eastAsia="Times New Roman" w:hAnsi="Times New Roman"/>
          <w:b/>
          <w:sz w:val="24"/>
          <w:szCs w:val="24"/>
          <w:lang w:eastAsia="lv-LV"/>
        </w:rPr>
        <w:t>A. Vispārējās nostādnes</w:t>
      </w:r>
      <w:bookmarkEnd w:id="0"/>
      <w:r>
        <w:rPr>
          <w:rFonts w:ascii="Times New Roman" w:eastAsia="Times New Roman" w:hAnsi="Times New Roman"/>
          <w:sz w:val="24"/>
          <w:szCs w:val="24"/>
          <w:lang w:eastAsia="lv-LV"/>
        </w:rPr>
        <w:t xml:space="preserve"> ir norādīts:</w:t>
      </w:r>
    </w:p>
    <w:p w:rsidR="00D842DA" w:rsidRDefault="00D842DA" w:rsidP="00D842DA">
      <w:pPr>
        <w:spacing w:after="0" w:line="240" w:lineRule="auto"/>
        <w:jc w:val="both"/>
        <w:rPr>
          <w:rFonts w:ascii="Times New Roman" w:eastAsia="Times New Roman" w:hAnsi="Times New Roman"/>
          <w:b/>
          <w:color w:val="000000"/>
          <w:sz w:val="24"/>
          <w:szCs w:val="24"/>
          <w:lang w:eastAsia="ru-RU"/>
        </w:rPr>
      </w:pPr>
      <w:r>
        <w:rPr>
          <w:rFonts w:ascii="Times New Roman" w:hAnsi="Times New Roman"/>
          <w:sz w:val="24"/>
          <w:szCs w:val="24"/>
        </w:rPr>
        <w:t xml:space="preserve">“Būvdarbus jāveic atbilstoši šī projekta Būvkonstrukciju daļai BK1, Specifikācijām, būvnormatīviem, kas tajās minēti, spēkā esošiem Latvijas būvniecības noteikumiem un būvnormatīviem, kā arī </w:t>
      </w:r>
      <w:r>
        <w:rPr>
          <w:rFonts w:ascii="Times New Roman" w:hAnsi="Times New Roman"/>
          <w:b/>
          <w:sz w:val="24"/>
          <w:szCs w:val="24"/>
        </w:rPr>
        <w:t>Pasūtītāja prasībām.”</w:t>
      </w:r>
    </w:p>
    <w:p w:rsidR="00D842DA" w:rsidRDefault="00D842DA" w:rsidP="00D842D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Nepieciešams atzīmēt,</w:t>
      </w:r>
      <w:r>
        <w:rPr>
          <w:rFonts w:ascii="Times New Roman" w:eastAsia="Times New Roman" w:hAnsi="Times New Roman"/>
          <w:i/>
          <w:color w:val="000000"/>
          <w:sz w:val="24"/>
          <w:szCs w:val="24"/>
          <w:lang w:eastAsia="ru-RU"/>
        </w:rPr>
        <w:t xml:space="preserve"> </w:t>
      </w:r>
      <w:r>
        <w:rPr>
          <w:rFonts w:ascii="Times New Roman" w:eastAsia="Times New Roman" w:hAnsi="Times New Roman"/>
          <w:color w:val="000000"/>
          <w:sz w:val="24"/>
          <w:szCs w:val="24"/>
          <w:lang w:eastAsia="ru-RU"/>
        </w:rPr>
        <w:t>ka tehniskā projekta</w:t>
      </w:r>
      <w:r>
        <w:rPr>
          <w:rFonts w:ascii="Times New Roman" w:eastAsia="Times New Roman" w:hAnsi="Times New Roman"/>
          <w:sz w:val="24"/>
          <w:szCs w:val="24"/>
          <w:lang w:eastAsia="lv-LV"/>
        </w:rPr>
        <w:t xml:space="preserve"> BK1 daļa galīgā nodošana (pēc ekspertīzes veikšanas)</w:t>
      </w:r>
      <w:r>
        <w:rPr>
          <w:rFonts w:ascii="Times New Roman" w:eastAsia="Times New Roman" w:hAnsi="Times New Roman"/>
          <w:color w:val="000000"/>
          <w:sz w:val="24"/>
          <w:szCs w:val="24"/>
          <w:lang w:eastAsia="ru-RU"/>
        </w:rPr>
        <w:t xml:space="preserve"> tika  veikta 2016.gada 26.septembrī, bet   VAS ”Latvijas Valsts ceļi”</w:t>
      </w:r>
      <w:r>
        <w:rPr>
          <w:rFonts w:ascii="Times New Roman" w:eastAsia="Times New Roman" w:hAnsi="Times New Roman"/>
          <w:b/>
          <w:i/>
          <w:color w:val="000000"/>
          <w:sz w:val="24"/>
          <w:szCs w:val="24"/>
          <w:lang w:eastAsia="ru-RU"/>
        </w:rPr>
        <w:t xml:space="preserve">  </w:t>
      </w:r>
      <w:r>
        <w:rPr>
          <w:rFonts w:ascii="Times New Roman" w:eastAsia="Times New Roman" w:hAnsi="Times New Roman"/>
          <w:color w:val="000000"/>
          <w:sz w:val="24"/>
          <w:szCs w:val="24"/>
          <w:lang w:eastAsia="ru-RU"/>
        </w:rPr>
        <w:t xml:space="preserve">apstiprināja  </w:t>
      </w:r>
      <w:r>
        <w:rPr>
          <w:rFonts w:ascii="Times New Roman" w:eastAsia="Times New Roman" w:hAnsi="Times New Roman"/>
          <w:b/>
          <w:i/>
          <w:color w:val="000000"/>
          <w:sz w:val="24"/>
          <w:szCs w:val="24"/>
          <w:lang w:eastAsia="ru-RU"/>
        </w:rPr>
        <w:t>Ceļu specifikācijas 2017</w:t>
      </w:r>
      <w:r>
        <w:rPr>
          <w:rFonts w:ascii="Times New Roman" w:eastAsia="Times New Roman" w:hAnsi="Times New Roman"/>
          <w:i/>
          <w:color w:val="000000"/>
          <w:sz w:val="24"/>
          <w:szCs w:val="24"/>
          <w:lang w:eastAsia="ru-RU"/>
        </w:rPr>
        <w:t xml:space="preserve"> </w:t>
      </w:r>
      <w:r>
        <w:rPr>
          <w:rFonts w:ascii="Times New Roman" w:eastAsia="Times New Roman" w:hAnsi="Times New Roman"/>
          <w:color w:val="000000"/>
          <w:sz w:val="24"/>
          <w:szCs w:val="24"/>
          <w:lang w:eastAsia="ru-RU"/>
        </w:rPr>
        <w:t xml:space="preserve"> 2016.g. 28.oktobrī, tas ir, jau pēc projekta BK1 daļas nodošanas.   </w:t>
      </w:r>
    </w:p>
    <w:p w:rsidR="00D842DA" w:rsidRDefault="00D842DA" w:rsidP="00D842DA">
      <w:pPr>
        <w:spacing w:after="0" w:line="240" w:lineRule="auto"/>
        <w:jc w:val="both"/>
        <w:rPr>
          <w:rFonts w:ascii="Times New Roman" w:eastAsia="Calibri" w:hAnsi="Times New Roman"/>
          <w:b/>
          <w:sz w:val="24"/>
          <w:szCs w:val="24"/>
        </w:rPr>
      </w:pPr>
      <w:r>
        <w:rPr>
          <w:rFonts w:ascii="Times New Roman" w:eastAsia="Times New Roman" w:hAnsi="Times New Roman"/>
          <w:color w:val="000000"/>
          <w:sz w:val="24"/>
          <w:szCs w:val="24"/>
          <w:lang w:eastAsia="ru-RU"/>
        </w:rPr>
        <w:t>Sakarā ar augstāk minētiem paskaidrojumiem, b</w:t>
      </w:r>
      <w:r>
        <w:rPr>
          <w:rFonts w:ascii="Times New Roman" w:hAnsi="Times New Roman"/>
          <w:sz w:val="24"/>
          <w:szCs w:val="24"/>
        </w:rPr>
        <w:t xml:space="preserve">ūvdarbus jāveic atbilstoši </w:t>
      </w:r>
      <w:r>
        <w:rPr>
          <w:rFonts w:ascii="Times New Roman" w:eastAsia="Times New Roman" w:hAnsi="Times New Roman"/>
          <w:b/>
          <w:i/>
          <w:color w:val="000000"/>
          <w:sz w:val="24"/>
          <w:szCs w:val="24"/>
          <w:lang w:eastAsia="ru-RU"/>
        </w:rPr>
        <w:t xml:space="preserve">Ceļu specifikācijām 2017 </w:t>
      </w:r>
      <w:r>
        <w:rPr>
          <w:rFonts w:ascii="Times New Roman" w:eastAsia="Times New Roman" w:hAnsi="Times New Roman"/>
          <w:color w:val="000000"/>
          <w:sz w:val="24"/>
          <w:szCs w:val="24"/>
          <w:lang w:eastAsia="ru-RU"/>
        </w:rPr>
        <w:t xml:space="preserve">saskaņā ar </w:t>
      </w:r>
      <w:r>
        <w:rPr>
          <w:rFonts w:ascii="Times New Roman" w:hAnsi="Times New Roman"/>
          <w:sz w:val="24"/>
          <w:szCs w:val="24"/>
        </w:rPr>
        <w:t>Pasūtītāja prasībām.</w:t>
      </w:r>
    </w:p>
    <w:p w:rsidR="00D842DA" w:rsidRDefault="00D842DA" w:rsidP="00D842DA">
      <w:pPr>
        <w:spacing w:after="0" w:line="240" w:lineRule="auto"/>
        <w:jc w:val="both"/>
        <w:rPr>
          <w:rFonts w:ascii="Times New Roman" w:eastAsia="Times New Roman" w:hAnsi="Times New Roman"/>
          <w:bCs/>
          <w:i/>
          <w:iCs/>
          <w:color w:val="000000"/>
          <w:sz w:val="24"/>
          <w:szCs w:val="24"/>
          <w:lang w:eastAsia="ru-RU"/>
        </w:rPr>
      </w:pPr>
    </w:p>
    <w:p w:rsidR="00D842DA" w:rsidRDefault="00D842DA" w:rsidP="00D842DA">
      <w:pPr>
        <w:spacing w:after="0" w:line="240" w:lineRule="auto"/>
        <w:jc w:val="both"/>
        <w:rPr>
          <w:rFonts w:ascii="Times New Roman" w:eastAsia="Calibri" w:hAnsi="Times New Roman"/>
          <w:i/>
          <w:sz w:val="24"/>
          <w:szCs w:val="24"/>
        </w:rPr>
      </w:pPr>
      <w:r>
        <w:rPr>
          <w:rFonts w:ascii="Times New Roman" w:hAnsi="Times New Roman"/>
          <w:i/>
          <w:sz w:val="24"/>
          <w:szCs w:val="24"/>
        </w:rPr>
        <w:t>19.2.Jautājums</w:t>
      </w:r>
    </w:p>
    <w:p w:rsidR="00D842DA" w:rsidRDefault="00D842DA" w:rsidP="00D842DA">
      <w:pPr>
        <w:spacing w:after="0" w:line="240" w:lineRule="auto"/>
        <w:jc w:val="both"/>
        <w:rPr>
          <w:rFonts w:ascii="Times New Roman" w:hAnsi="Times New Roman"/>
          <w:i/>
          <w:sz w:val="24"/>
          <w:szCs w:val="24"/>
        </w:rPr>
      </w:pPr>
      <w:r>
        <w:rPr>
          <w:rFonts w:ascii="Times New Roman" w:eastAsia="Times New Roman" w:hAnsi="Times New Roman"/>
          <w:i/>
          <w:color w:val="000000"/>
          <w:sz w:val="24"/>
          <w:szCs w:val="24"/>
          <w:lang w:eastAsia="ru-RU"/>
        </w:rPr>
        <w:t>Būvprojekta skaidrojošā apraksta 8.1.2. punktā “Projektējamā satiksmes pārvada izvietojuma vietas</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 xml:space="preserve">apraksts” ir minēts, </w:t>
      </w:r>
      <w:r>
        <w:rPr>
          <w:rFonts w:ascii="Times New Roman" w:eastAsia="Times New Roman" w:hAnsi="Times New Roman"/>
          <w:i/>
          <w:iCs/>
          <w:color w:val="000000"/>
          <w:sz w:val="24"/>
          <w:szCs w:val="24"/>
          <w:lang w:eastAsia="ru-RU"/>
        </w:rPr>
        <w:t xml:space="preserve">ka tuvākajā perspektīvā (t.i., nākamo 4-5 gadu laikā) paredzēts veikt divu </w:t>
      </w:r>
      <w:r>
        <w:rPr>
          <w:rFonts w:ascii="Times New Roman" w:eastAsia="Times New Roman" w:hAnsi="Times New Roman"/>
          <w:i/>
          <w:color w:val="000000"/>
          <w:sz w:val="24"/>
          <w:szCs w:val="24"/>
          <w:lang w:eastAsia="ru-RU"/>
        </w:rPr>
        <w:t xml:space="preserve">dzelzceļa </w:t>
      </w:r>
      <w:r>
        <w:rPr>
          <w:rFonts w:ascii="Times New Roman" w:eastAsia="Times New Roman" w:hAnsi="Times New Roman"/>
          <w:i/>
          <w:iCs/>
          <w:color w:val="000000"/>
          <w:sz w:val="24"/>
          <w:szCs w:val="24"/>
          <w:lang w:eastAsia="ru-RU"/>
        </w:rPr>
        <w:t xml:space="preserve">sliežu ceļu (Nr. 25 un Nr. 26) elektrifikāciju, t.i. aprīkojumu ar 25 </w:t>
      </w:r>
      <w:proofErr w:type="spellStart"/>
      <w:r>
        <w:rPr>
          <w:rFonts w:ascii="Times New Roman" w:eastAsia="Times New Roman" w:hAnsi="Times New Roman"/>
          <w:i/>
          <w:iCs/>
          <w:color w:val="000000"/>
          <w:sz w:val="24"/>
          <w:szCs w:val="24"/>
          <w:lang w:eastAsia="ru-RU"/>
        </w:rPr>
        <w:t>kV</w:t>
      </w:r>
      <w:proofErr w:type="spellEnd"/>
      <w:r>
        <w:rPr>
          <w:rFonts w:ascii="Times New Roman" w:eastAsia="Times New Roman" w:hAnsi="Times New Roman"/>
          <w:i/>
          <w:iCs/>
          <w:color w:val="000000"/>
          <w:sz w:val="24"/>
          <w:szCs w:val="24"/>
          <w:lang w:eastAsia="ru-RU"/>
        </w:rPr>
        <w:t xml:space="preserve"> maiņstrāvas </w:t>
      </w:r>
      <w:proofErr w:type="spellStart"/>
      <w:r>
        <w:rPr>
          <w:rFonts w:ascii="Times New Roman" w:eastAsia="Times New Roman" w:hAnsi="Times New Roman"/>
          <w:i/>
          <w:iCs/>
          <w:color w:val="000000"/>
          <w:sz w:val="24"/>
          <w:szCs w:val="24"/>
          <w:lang w:eastAsia="ru-RU"/>
        </w:rPr>
        <w:t>elektrovilci</w:t>
      </w:r>
      <w:proofErr w:type="spellEnd"/>
      <w:r>
        <w:rPr>
          <w:rFonts w:ascii="Times New Roman" w:eastAsia="Times New Roman" w:hAnsi="Times New Roman"/>
          <w:i/>
          <w:color w:val="000000"/>
          <w:sz w:val="24"/>
          <w:szCs w:val="24"/>
          <w:lang w:eastAsia="ru-RU"/>
        </w:rPr>
        <w:t>. Atbilstoši nolikumam, “B” daļas līguma izpildes laiks ir 12 mēneši no līguma parakstīšanas dienas ar garantijas laiku – 5 gadi. Tā kā ir plānota divu dzelzceļa sliežu ceļu elektrifikācija, lūdzam norādīt darba apjomos kontakttīkla nostiprināšanai nepieciešamos elementus, kas uzrādīti Būvprojekta būvkonstrukciju daļas rasējumā Nr. BK1-32.</w:t>
      </w:r>
    </w:p>
    <w:p w:rsidR="00D842DA" w:rsidRDefault="00D842DA" w:rsidP="00D842DA">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19.2.atbilde</w:t>
      </w:r>
    </w:p>
    <w:p w:rsidR="00D842DA" w:rsidRDefault="00D842DA" w:rsidP="00D842D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ru-RU"/>
        </w:rPr>
        <w:t>Tehniskā projekta</w:t>
      </w:r>
      <w:r>
        <w:rPr>
          <w:rFonts w:ascii="Times New Roman" w:eastAsia="Times New Roman" w:hAnsi="Times New Roman"/>
          <w:sz w:val="24"/>
          <w:szCs w:val="24"/>
          <w:lang w:eastAsia="lv-LV"/>
        </w:rPr>
        <w:t xml:space="preserve"> BK1 daļas sastāvā tika izstrādāts  rasējums </w:t>
      </w:r>
      <w:r>
        <w:rPr>
          <w:rFonts w:ascii="Times New Roman" w:eastAsia="Times New Roman" w:hAnsi="Times New Roman"/>
          <w:b/>
          <w:sz w:val="24"/>
          <w:szCs w:val="24"/>
          <w:lang w:eastAsia="lv-LV"/>
        </w:rPr>
        <w:t>BK1-5/14</w:t>
      </w:r>
      <w:r>
        <w:rPr>
          <w:rFonts w:ascii="Times New Roman" w:eastAsia="Times New Roman" w:hAnsi="Times New Roman"/>
          <w:sz w:val="24"/>
          <w:szCs w:val="24"/>
          <w:lang w:eastAsia="lv-LV"/>
        </w:rPr>
        <w:t xml:space="preserve"> “Satiksmes pārvads. </w:t>
      </w:r>
      <w:r>
        <w:rPr>
          <w:rFonts w:ascii="Times New Roman" w:eastAsia="Times New Roman" w:hAnsi="Times New Roman"/>
          <w:b/>
          <w:sz w:val="24"/>
          <w:szCs w:val="24"/>
          <w:lang w:eastAsia="lv-LV"/>
        </w:rPr>
        <w:t>Estakāde B. Laidums. Konstrukcijas perspektīva kontakttīkla piestiprinājumam</w:t>
      </w:r>
      <w:r>
        <w:rPr>
          <w:rFonts w:ascii="Times New Roman" w:eastAsia="Times New Roman" w:hAnsi="Times New Roman"/>
          <w:sz w:val="24"/>
          <w:szCs w:val="24"/>
          <w:lang w:eastAsia="lv-LV"/>
        </w:rPr>
        <w:t>”.</w:t>
      </w:r>
    </w:p>
    <w:p w:rsidR="00D842DA" w:rsidRDefault="00D842DA" w:rsidP="00D842D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Rasējumā </w:t>
      </w:r>
      <w:r>
        <w:rPr>
          <w:rFonts w:ascii="Times New Roman" w:eastAsia="Times New Roman" w:hAnsi="Times New Roman"/>
          <w:b/>
          <w:sz w:val="24"/>
          <w:szCs w:val="24"/>
          <w:lang w:eastAsia="lv-LV"/>
        </w:rPr>
        <w:t>BK1-5/14</w:t>
      </w:r>
      <w:r>
        <w:rPr>
          <w:rFonts w:ascii="Times New Roman" w:eastAsia="Times New Roman" w:hAnsi="Times New Roman"/>
          <w:sz w:val="24"/>
          <w:szCs w:val="24"/>
          <w:lang w:eastAsia="lv-LV"/>
        </w:rPr>
        <w:t xml:space="preserve"> detalizēti  uzrādīts kā konstrukciju perspektīva kontakttīkla piestiprinājumam </w:t>
      </w:r>
      <w:r>
        <w:rPr>
          <w:rFonts w:ascii="Times New Roman" w:eastAsia="Times New Roman" w:hAnsi="Times New Roman"/>
          <w:b/>
          <w:sz w:val="24"/>
          <w:szCs w:val="24"/>
          <w:lang w:eastAsia="lv-LV"/>
        </w:rPr>
        <w:t xml:space="preserve">izvietojums </w:t>
      </w:r>
      <w:r>
        <w:rPr>
          <w:rFonts w:ascii="Times New Roman" w:eastAsia="Times New Roman" w:hAnsi="Times New Roman"/>
          <w:sz w:val="24"/>
          <w:szCs w:val="24"/>
          <w:lang w:eastAsia="lv-LV"/>
        </w:rPr>
        <w:t xml:space="preserve">laiduma abās tērauda sijās, tā arī  pašas </w:t>
      </w:r>
      <w:r>
        <w:rPr>
          <w:rFonts w:ascii="Times New Roman" w:eastAsia="Times New Roman" w:hAnsi="Times New Roman"/>
          <w:b/>
          <w:sz w:val="24"/>
          <w:szCs w:val="24"/>
          <w:lang w:eastAsia="lv-LV"/>
        </w:rPr>
        <w:t>konstrukcijas</w:t>
      </w:r>
      <w:r>
        <w:rPr>
          <w:rFonts w:ascii="Times New Roman" w:eastAsia="Times New Roman" w:hAnsi="Times New Roman"/>
          <w:sz w:val="24"/>
          <w:szCs w:val="24"/>
          <w:lang w:eastAsia="lv-LV"/>
        </w:rPr>
        <w:t xml:space="preserve"> perspektīva kontakttīkla piestiprināju-</w:t>
      </w:r>
      <w:proofErr w:type="spellStart"/>
      <w:r>
        <w:rPr>
          <w:rFonts w:ascii="Times New Roman" w:eastAsia="Times New Roman" w:hAnsi="Times New Roman"/>
          <w:sz w:val="24"/>
          <w:szCs w:val="24"/>
          <w:lang w:eastAsia="lv-LV"/>
        </w:rPr>
        <w:t>mam</w:t>
      </w:r>
      <w:proofErr w:type="spellEnd"/>
      <w:r>
        <w:rPr>
          <w:rFonts w:ascii="Times New Roman" w:eastAsia="Times New Roman" w:hAnsi="Times New Roman"/>
          <w:sz w:val="24"/>
          <w:szCs w:val="24"/>
          <w:lang w:eastAsia="lv-LV"/>
        </w:rPr>
        <w:t>, un dota to tērauda specifikācija.</w:t>
      </w:r>
    </w:p>
    <w:p w:rsidR="00D842DA" w:rsidRDefault="00D842DA" w:rsidP="00D842D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w:t>
      </w:r>
      <w:proofErr w:type="spellStart"/>
      <w:r>
        <w:rPr>
          <w:rFonts w:ascii="Times New Roman" w:eastAsia="Times New Roman" w:hAnsi="Times New Roman"/>
          <w:sz w:val="24"/>
          <w:szCs w:val="24"/>
          <w:lang w:eastAsia="lv-LV"/>
        </w:rPr>
        <w:t>ras</w:t>
      </w:r>
      <w:proofErr w:type="spellEnd"/>
      <w:r>
        <w:rPr>
          <w:rFonts w:ascii="Times New Roman" w:eastAsia="Times New Roman" w:hAnsi="Times New Roman"/>
          <w:sz w:val="24"/>
          <w:szCs w:val="24"/>
          <w:lang w:eastAsia="lv-LV"/>
        </w:rPr>
        <w:t xml:space="preserve">. </w:t>
      </w:r>
      <w:r>
        <w:rPr>
          <w:rFonts w:ascii="Times New Roman" w:eastAsia="Times New Roman" w:hAnsi="Times New Roman"/>
          <w:b/>
          <w:sz w:val="24"/>
          <w:szCs w:val="24"/>
          <w:lang w:eastAsia="lv-LV"/>
        </w:rPr>
        <w:t>BK1-5/14</w:t>
      </w:r>
      <w:r>
        <w:rPr>
          <w:rFonts w:ascii="Times New Roman" w:eastAsia="Times New Roman" w:hAnsi="Times New Roman"/>
          <w:sz w:val="24"/>
          <w:szCs w:val="24"/>
          <w:lang w:eastAsia="lv-LV"/>
        </w:rPr>
        <w:t xml:space="preserve">  tērauda specifikācijai konstrukciju  perspektīva kontakttīkla piestiprinājumam masa sastāda </w:t>
      </w:r>
      <w:r>
        <w:rPr>
          <w:rFonts w:ascii="Times New Roman" w:eastAsia="Times New Roman" w:hAnsi="Times New Roman"/>
          <w:b/>
          <w:sz w:val="24"/>
          <w:szCs w:val="24"/>
          <w:lang w:eastAsia="lv-LV"/>
        </w:rPr>
        <w:t>136,64 kg</w:t>
      </w:r>
      <w:r>
        <w:rPr>
          <w:rFonts w:ascii="Times New Roman" w:eastAsia="Times New Roman" w:hAnsi="Times New Roman"/>
          <w:sz w:val="24"/>
          <w:szCs w:val="24"/>
          <w:lang w:eastAsia="lv-LV"/>
        </w:rPr>
        <w:t xml:space="preserve"> , ieskaitot bultskrūves M22 kl.10.9. </w:t>
      </w:r>
    </w:p>
    <w:p w:rsidR="00D842DA" w:rsidRDefault="00D842DA" w:rsidP="00D842DA">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sz w:val="24"/>
          <w:szCs w:val="24"/>
          <w:lang w:eastAsia="lv-LV"/>
        </w:rPr>
        <w:t xml:space="preserve">Būvuzņēmējam jāņem vērā šo konstrukciju esību  aprēķinot būvdarbu izmaksu </w:t>
      </w:r>
      <w:r>
        <w:rPr>
          <w:rFonts w:ascii="Times New Roman" w:eastAsia="Times New Roman" w:hAnsi="Times New Roman"/>
          <w:b/>
          <w:sz w:val="24"/>
          <w:szCs w:val="24"/>
          <w:lang w:eastAsia="lv-LV"/>
        </w:rPr>
        <w:t>6.1.53. punktam</w:t>
      </w:r>
      <w:r>
        <w:rPr>
          <w:rFonts w:ascii="Times New Roman" w:eastAsia="Times New Roman" w:hAnsi="Times New Roman"/>
          <w:sz w:val="24"/>
          <w:szCs w:val="24"/>
          <w:lang w:eastAsia="lv-LV"/>
        </w:rPr>
        <w:t xml:space="preserve"> “Estakādes B laiduma konstrukciju tērauds (S355ML un S420ML), </w:t>
      </w:r>
      <w:proofErr w:type="spellStart"/>
      <w:r>
        <w:rPr>
          <w:rFonts w:ascii="Times New Roman" w:eastAsia="Times New Roman" w:hAnsi="Times New Roman"/>
          <w:sz w:val="24"/>
          <w:szCs w:val="24"/>
          <w:lang w:eastAsia="lv-LV"/>
        </w:rPr>
        <w:t>iesk.izgatavošanu,montāžu</w:t>
      </w:r>
      <w:proofErr w:type="spellEnd"/>
      <w:r>
        <w:rPr>
          <w:rFonts w:ascii="Times New Roman" w:eastAsia="Times New Roman" w:hAnsi="Times New Roman"/>
          <w:sz w:val="24"/>
          <w:szCs w:val="24"/>
          <w:lang w:eastAsia="lv-LV"/>
        </w:rPr>
        <w:t xml:space="preserve"> un krāsošanu”.</w:t>
      </w:r>
    </w:p>
    <w:p w:rsidR="00D842DA" w:rsidRDefault="00D842DA" w:rsidP="00D842DA">
      <w:pPr>
        <w:spacing w:after="0" w:line="240" w:lineRule="auto"/>
        <w:jc w:val="both"/>
        <w:rPr>
          <w:rFonts w:ascii="Times New Roman" w:eastAsia="Times New Roman" w:hAnsi="Times New Roman"/>
          <w:b/>
          <w:color w:val="000000"/>
          <w:sz w:val="24"/>
          <w:szCs w:val="24"/>
          <w:lang w:eastAsia="ru-RU"/>
        </w:rPr>
      </w:pPr>
    </w:p>
    <w:p w:rsidR="00D842DA" w:rsidRDefault="00D842DA" w:rsidP="00D842DA">
      <w:pPr>
        <w:spacing w:after="0" w:line="240" w:lineRule="auto"/>
        <w:jc w:val="both"/>
        <w:rPr>
          <w:rFonts w:ascii="Times New Roman" w:eastAsia="Calibri" w:hAnsi="Times New Roman"/>
          <w:i/>
          <w:sz w:val="24"/>
          <w:szCs w:val="24"/>
        </w:rPr>
      </w:pPr>
      <w:r>
        <w:rPr>
          <w:rFonts w:ascii="Times New Roman" w:hAnsi="Times New Roman"/>
          <w:i/>
          <w:sz w:val="24"/>
          <w:szCs w:val="24"/>
        </w:rPr>
        <w:t>19.3.Jautājums</w:t>
      </w:r>
    </w:p>
    <w:p w:rsidR="00D842DA" w:rsidRDefault="00D842DA" w:rsidP="00D842DA">
      <w:pPr>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 xml:space="preserve">2.kārtas darbu apjomos ir norādīta 6.1.93. pozīcija – </w:t>
      </w:r>
      <w:r>
        <w:rPr>
          <w:rFonts w:ascii="Times New Roman" w:eastAsia="Times New Roman" w:hAnsi="Times New Roman"/>
          <w:i/>
          <w:iCs/>
          <w:color w:val="000000"/>
          <w:sz w:val="24"/>
          <w:szCs w:val="24"/>
          <w:lang w:eastAsia="ru-RU"/>
        </w:rPr>
        <w:t>Betona drošības barjeras ar noturības līmeni H2/W1,iesk. piestiprinājuma elementu enkurojumu uz pārvada un pieejām, kā arī pamatus uz pieejām</w:t>
      </w:r>
      <w:r>
        <w:rPr>
          <w:rFonts w:ascii="Times New Roman" w:eastAsia="Times New Roman" w:hAnsi="Times New Roman"/>
          <w:i/>
          <w:color w:val="000000"/>
          <w:sz w:val="24"/>
          <w:szCs w:val="24"/>
          <w:lang w:eastAsia="ru-RU"/>
        </w:rPr>
        <w:t xml:space="preserve">. No LVC projektēšanas uzdevumā: -drošības barjeras – LVS EN 1317 ”Ceļu norobežojošās sistēmas” (H2 noturēšanas līmenis; W2 darba platums). </w:t>
      </w:r>
      <w:proofErr w:type="spellStart"/>
      <w:r>
        <w:rPr>
          <w:rFonts w:ascii="Times New Roman" w:eastAsia="Times New Roman" w:hAnsi="Times New Roman"/>
          <w:i/>
          <w:color w:val="000000"/>
          <w:sz w:val="24"/>
          <w:szCs w:val="24"/>
          <w:lang w:eastAsia="ru-RU"/>
        </w:rPr>
        <w:t>Savukāt</w:t>
      </w:r>
      <w:proofErr w:type="spellEnd"/>
      <w:r>
        <w:rPr>
          <w:rFonts w:ascii="Times New Roman" w:eastAsia="Times New Roman" w:hAnsi="Times New Roman"/>
          <w:i/>
          <w:color w:val="000000"/>
          <w:sz w:val="24"/>
          <w:szCs w:val="24"/>
          <w:lang w:eastAsia="ru-RU"/>
        </w:rPr>
        <w:t xml:space="preserve"> projekta specifikācijā minēti: b) Satiksmes pārvada laidumos un pieejās jābūt vienpusējām stingā betona drošības barjerām ar noturēšanas līmeni H2 un darba platumu W1.Lūdzam Pasūtītāju apstiprināt, ka cenu piedāvājumā tās atļauts aizvietot ar alternatīvām barjerām (analogs), kuru noturības līmenis ir atbilstošs H2/W1. </w:t>
      </w:r>
    </w:p>
    <w:p w:rsidR="00D842DA" w:rsidRDefault="00D842DA" w:rsidP="00D842DA">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19.3.atbilde</w:t>
      </w:r>
    </w:p>
    <w:p w:rsidR="00D842DA" w:rsidRDefault="00D842DA" w:rsidP="00D842D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Būvuzņēmējs var pielietot  drošības barjeru analogu pie sekojošiem nosacījumiem un ņemot vērā   </w:t>
      </w:r>
    </w:p>
    <w:p w:rsidR="00D842DA" w:rsidRDefault="00D842DA" w:rsidP="00D842D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tehniskā projekta BK1 daļas specifikācijā norādītās prasībās:</w:t>
      </w:r>
    </w:p>
    <w:p w:rsidR="00D842DA" w:rsidRDefault="00D842DA" w:rsidP="00D842D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ru-RU"/>
        </w:rPr>
        <w:t> -s</w:t>
      </w:r>
      <w:r>
        <w:rPr>
          <w:rFonts w:ascii="Times New Roman" w:eastAsia="Times New Roman" w:hAnsi="Times New Roman"/>
          <w:sz w:val="24"/>
          <w:szCs w:val="24"/>
          <w:lang w:eastAsia="lv-LV"/>
        </w:rPr>
        <w:t xml:space="preserve">atiksmes pārvada laidumos un pieejās jābūt vienpusējām stingā betona drošības barjerām ar noturēšanas līmeni </w:t>
      </w:r>
      <w:r>
        <w:rPr>
          <w:rFonts w:ascii="Times New Roman" w:eastAsia="Times New Roman" w:hAnsi="Times New Roman"/>
          <w:b/>
          <w:sz w:val="24"/>
          <w:szCs w:val="24"/>
          <w:lang w:eastAsia="lv-LV"/>
        </w:rPr>
        <w:t>H2</w:t>
      </w:r>
      <w:r>
        <w:rPr>
          <w:rFonts w:ascii="Times New Roman" w:eastAsia="Times New Roman" w:hAnsi="Times New Roman"/>
          <w:sz w:val="24"/>
          <w:szCs w:val="24"/>
          <w:lang w:eastAsia="lv-LV"/>
        </w:rPr>
        <w:t xml:space="preserve"> un darba platumu </w:t>
      </w:r>
      <w:r>
        <w:rPr>
          <w:rFonts w:ascii="Times New Roman" w:eastAsia="Times New Roman" w:hAnsi="Times New Roman"/>
          <w:b/>
          <w:sz w:val="24"/>
          <w:szCs w:val="24"/>
          <w:lang w:eastAsia="lv-LV"/>
        </w:rPr>
        <w:t xml:space="preserve">W1, </w:t>
      </w:r>
      <w:r>
        <w:rPr>
          <w:rFonts w:ascii="Times New Roman" w:eastAsia="Times New Roman" w:hAnsi="Times New Roman"/>
          <w:sz w:val="24"/>
          <w:szCs w:val="24"/>
          <w:lang w:eastAsia="lv-LV"/>
        </w:rPr>
        <w:t>kā arī</w:t>
      </w:r>
      <w:r>
        <w:rPr>
          <w:rFonts w:ascii="Times New Roman" w:eastAsia="Times New Roman" w:hAnsi="Times New Roman"/>
          <w:b/>
          <w:sz w:val="24"/>
          <w:szCs w:val="24"/>
          <w:lang w:eastAsia="lv-LV"/>
        </w:rPr>
        <w:t xml:space="preserve"> </w:t>
      </w:r>
      <w:r>
        <w:rPr>
          <w:rFonts w:ascii="Times New Roman" w:eastAsia="Times New Roman" w:hAnsi="Times New Roman"/>
          <w:sz w:val="24"/>
          <w:szCs w:val="24"/>
          <w:lang w:eastAsia="lv-LV"/>
        </w:rPr>
        <w:t>ne augstāk</w:t>
      </w:r>
      <w:r>
        <w:rPr>
          <w:rFonts w:ascii="Times New Roman" w:eastAsia="Times New Roman" w:hAnsi="Times New Roman"/>
          <w:b/>
          <w:sz w:val="24"/>
          <w:szCs w:val="24"/>
          <w:lang w:eastAsia="lv-LV"/>
        </w:rPr>
        <w:t xml:space="preserve"> </w:t>
      </w:r>
      <w:r>
        <w:rPr>
          <w:rFonts w:ascii="Times New Roman" w:eastAsia="Times New Roman" w:hAnsi="Times New Roman"/>
          <w:sz w:val="24"/>
          <w:szCs w:val="24"/>
          <w:lang w:eastAsia="lv-LV"/>
        </w:rPr>
        <w:t>par</w:t>
      </w:r>
      <w:r>
        <w:rPr>
          <w:rFonts w:ascii="Times New Roman" w:eastAsia="Times New Roman" w:hAnsi="Times New Roman"/>
          <w:b/>
          <w:sz w:val="24"/>
          <w:szCs w:val="24"/>
          <w:lang w:eastAsia="lv-LV"/>
        </w:rPr>
        <w:t xml:space="preserve"> 80cm</w:t>
      </w:r>
      <w:r>
        <w:rPr>
          <w:rFonts w:ascii="Times New Roman" w:eastAsia="Times New Roman" w:hAnsi="Times New Roman"/>
          <w:sz w:val="24"/>
          <w:szCs w:val="24"/>
          <w:lang w:eastAsia="lv-LV"/>
        </w:rPr>
        <w:t xml:space="preserve">; </w:t>
      </w:r>
    </w:p>
    <w:p w:rsidR="00D842DA" w:rsidRDefault="00D842DA" w:rsidP="00D842DA">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-jāpielieto betona drošības barjeras, kuras testētas uzstādīšanai uz tiltiem atbilstoši EN 1317 . ”</w:t>
      </w:r>
      <w:proofErr w:type="spellStart"/>
      <w:r>
        <w:rPr>
          <w:rFonts w:ascii="Times New Roman" w:hAnsi="Times New Roman"/>
          <w:sz w:val="24"/>
          <w:szCs w:val="24"/>
        </w:rPr>
        <w:t>C</w:t>
      </w:r>
      <w:r>
        <w:rPr>
          <w:rFonts w:ascii="Times New Roman" w:eastAsia="Times New Roman" w:hAnsi="Times New Roman"/>
          <w:color w:val="000000"/>
          <w:sz w:val="24"/>
          <w:szCs w:val="24"/>
          <w:lang w:eastAsia="ru-RU"/>
        </w:rPr>
        <w:t>rash</w:t>
      </w:r>
      <w:proofErr w:type="spellEnd"/>
      <w:r>
        <w:rPr>
          <w:rFonts w:ascii="Times New Roman" w:eastAsia="Times New Roman" w:hAnsi="Times New Roman"/>
          <w:color w:val="000000"/>
          <w:sz w:val="24"/>
          <w:szCs w:val="24"/>
          <w:lang w:eastAsia="ru-RU"/>
        </w:rPr>
        <w:t xml:space="preserve"> test” (sadursmes testam) barjerām jābūt veiktam saskaņā ar standarta EN 1317 attiecīgo daļu un fiziski veiktam (t.i., izmantojot transportlīdzekli, nevis </w:t>
      </w:r>
      <w:proofErr w:type="spellStart"/>
      <w:r>
        <w:rPr>
          <w:rFonts w:ascii="Times New Roman" w:eastAsia="Times New Roman" w:hAnsi="Times New Roman"/>
          <w:color w:val="000000"/>
          <w:sz w:val="24"/>
          <w:szCs w:val="24"/>
          <w:lang w:eastAsia="ru-RU"/>
        </w:rPr>
        <w:t>datormodelēšanu</w:t>
      </w:r>
      <w:proofErr w:type="spellEnd"/>
      <w:r>
        <w:rPr>
          <w:rFonts w:ascii="Times New Roman" w:eastAsia="Times New Roman" w:hAnsi="Times New Roman"/>
          <w:color w:val="000000"/>
          <w:sz w:val="24"/>
          <w:szCs w:val="24"/>
          <w:lang w:eastAsia="ru-RU"/>
        </w:rPr>
        <w:t>);</w:t>
      </w:r>
    </w:p>
    <w:p w:rsidR="00D842DA" w:rsidRDefault="00D842DA" w:rsidP="00D842DA">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-betona drošības barjerām jābūt izgatavotām rūpniecības apstākļos. </w:t>
      </w:r>
      <w:r>
        <w:rPr>
          <w:rFonts w:ascii="Times New Roman" w:eastAsia="Times New Roman" w:hAnsi="Times New Roman"/>
          <w:sz w:val="24"/>
          <w:szCs w:val="24"/>
          <w:lang w:eastAsia="lv-LV"/>
        </w:rPr>
        <w:t xml:space="preserve">To dzelzsbetonam ir jāatbilst „Tiltu specifikāciju </w:t>
      </w:r>
      <w:smartTag w:uri="urn:schemas-microsoft-com:office:smarttags" w:element="metricconverter">
        <w:smartTagPr>
          <w:attr w:name="ProductID" w:val="2005”"/>
        </w:smartTagPr>
        <w:r>
          <w:rPr>
            <w:rFonts w:ascii="Times New Roman" w:eastAsia="Times New Roman" w:hAnsi="Times New Roman"/>
            <w:sz w:val="24"/>
            <w:szCs w:val="24"/>
            <w:lang w:eastAsia="lv-LV"/>
          </w:rPr>
          <w:t>2005”</w:t>
        </w:r>
      </w:smartTag>
      <w:r>
        <w:rPr>
          <w:rFonts w:ascii="Times New Roman" w:eastAsia="Times New Roman" w:hAnsi="Times New Roman"/>
          <w:sz w:val="24"/>
          <w:szCs w:val="24"/>
          <w:lang w:eastAsia="lv-LV"/>
        </w:rPr>
        <w:t xml:space="preserve"> S5.4. procesa prasībām betonam ļoti agresīvā vidē. Betona klasei jābūt ne zemākai kā C35/45 ar ārējo iedarbības klašu kombināciju – XC4/XD3/XF4/XA1;</w:t>
      </w:r>
    </w:p>
    <w:p w:rsidR="00D842DA" w:rsidRDefault="00D842DA" w:rsidP="00D842DA">
      <w:pPr>
        <w:tabs>
          <w:tab w:val="left" w:pos="1134"/>
          <w:tab w:val="left" w:pos="7513"/>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-posmos virs pārvada laidumu deformācijas šuvēm jāmontē speciāli betona drošības barjeru bloki, lai nodrošinātu attiecīgo estakāžu laiduma pārvietojumu. Attālumu starp šiem blokiem jāpārklāj ar izturīgu </w:t>
      </w:r>
      <w:proofErr w:type="spellStart"/>
      <w:r>
        <w:rPr>
          <w:rFonts w:ascii="Times New Roman" w:eastAsia="Times New Roman" w:hAnsi="Times New Roman"/>
          <w:sz w:val="24"/>
          <w:szCs w:val="24"/>
          <w:lang w:eastAsia="lv-LV"/>
        </w:rPr>
        <w:t>nosegvāku</w:t>
      </w:r>
      <w:proofErr w:type="spellEnd"/>
      <w:r>
        <w:rPr>
          <w:rFonts w:ascii="Times New Roman" w:eastAsia="Times New Roman" w:hAnsi="Times New Roman"/>
          <w:sz w:val="24"/>
          <w:szCs w:val="24"/>
          <w:lang w:eastAsia="lv-LV"/>
        </w:rPr>
        <w:t xml:space="preserve">; </w:t>
      </w:r>
    </w:p>
    <w:p w:rsidR="00D842DA" w:rsidRDefault="00D842DA" w:rsidP="00D842D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-betona drošības barjeru piestiprinājums pie pārvada konstrukcijām jāveic pielietojot ķīmiskos enkurus;  -z</w:t>
      </w:r>
      <w:r>
        <w:rPr>
          <w:rFonts w:ascii="Times New Roman" w:eastAsia="Times New Roman" w:hAnsi="Times New Roman"/>
          <w:color w:val="000000"/>
          <w:sz w:val="24"/>
          <w:szCs w:val="24"/>
          <w:lang w:eastAsia="ru-RU"/>
        </w:rPr>
        <w:t xml:space="preserve">em barjerām jānodrošina caurumi ūdens </w:t>
      </w:r>
      <w:proofErr w:type="spellStart"/>
      <w:r>
        <w:rPr>
          <w:rFonts w:ascii="Times New Roman" w:eastAsia="Times New Roman" w:hAnsi="Times New Roman"/>
          <w:color w:val="000000"/>
          <w:sz w:val="24"/>
          <w:szCs w:val="24"/>
          <w:lang w:eastAsia="ru-RU"/>
        </w:rPr>
        <w:t>novadei</w:t>
      </w:r>
      <w:proofErr w:type="spellEnd"/>
      <w:r>
        <w:rPr>
          <w:rFonts w:ascii="Times New Roman" w:eastAsia="Times New Roman" w:hAnsi="Times New Roman"/>
          <w:color w:val="000000"/>
          <w:sz w:val="24"/>
          <w:szCs w:val="24"/>
          <w:lang w:eastAsia="ru-RU"/>
        </w:rPr>
        <w:t xml:space="preserve">; </w:t>
      </w:r>
    </w:p>
    <w:p w:rsidR="00D842DA" w:rsidRDefault="00D842DA" w:rsidP="00D842D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-piedāvātās barjeras jāapliecina ar ekspluatācijas īpašību deklarāciju vai citu līdzvērtīgu dokumentu no ražotāja un CE marķējumu.</w:t>
      </w:r>
    </w:p>
    <w:p w:rsidR="00D842DA" w:rsidRDefault="00D842DA" w:rsidP="00D842DA">
      <w:pPr>
        <w:spacing w:after="0" w:line="240" w:lineRule="auto"/>
        <w:rPr>
          <w:rFonts w:ascii="Times New Roman" w:eastAsia="Times New Roman" w:hAnsi="Times New Roman"/>
          <w:i/>
          <w:iCs/>
          <w:color w:val="000000"/>
          <w:lang w:eastAsia="ru-RU"/>
        </w:rPr>
      </w:pPr>
    </w:p>
    <w:p w:rsidR="00D842DA" w:rsidRPr="00D842DA" w:rsidRDefault="00D842DA" w:rsidP="00D842DA">
      <w:pPr>
        <w:spacing w:after="0" w:line="240" w:lineRule="auto"/>
        <w:jc w:val="both"/>
        <w:rPr>
          <w:rFonts w:ascii="Times New Roman" w:eastAsia="Calibri" w:hAnsi="Times New Roman"/>
          <w:i/>
          <w:sz w:val="24"/>
          <w:szCs w:val="24"/>
        </w:rPr>
      </w:pPr>
      <w:r w:rsidRPr="00D842DA">
        <w:rPr>
          <w:rFonts w:ascii="Times New Roman" w:hAnsi="Times New Roman"/>
          <w:i/>
          <w:sz w:val="24"/>
          <w:szCs w:val="24"/>
        </w:rPr>
        <w:t>19.4.Jautājums</w:t>
      </w:r>
    </w:p>
    <w:p w:rsidR="00D842DA" w:rsidRPr="00D842DA" w:rsidRDefault="00D842DA" w:rsidP="00D842DA">
      <w:pPr>
        <w:spacing w:after="0" w:line="240" w:lineRule="auto"/>
        <w:jc w:val="both"/>
        <w:rPr>
          <w:rFonts w:ascii="Times New Roman" w:hAnsi="Times New Roman"/>
          <w:i/>
          <w:sz w:val="24"/>
          <w:szCs w:val="24"/>
        </w:rPr>
      </w:pPr>
      <w:r w:rsidRPr="00D842DA">
        <w:rPr>
          <w:rFonts w:ascii="Times New Roman" w:hAnsi="Times New Roman"/>
          <w:bCs/>
          <w:i/>
          <w:sz w:val="24"/>
          <w:szCs w:val="24"/>
          <w:u w:val="single"/>
        </w:rPr>
        <w:t>BK daļas (Tiltu daļās) specifikācijā minēts:</w:t>
      </w:r>
    </w:p>
    <w:p w:rsidR="00D842DA" w:rsidRPr="00D842DA" w:rsidRDefault="00D842DA" w:rsidP="00D842DA">
      <w:pPr>
        <w:spacing w:after="0" w:line="240" w:lineRule="auto"/>
        <w:jc w:val="both"/>
        <w:rPr>
          <w:rFonts w:ascii="Times New Roman" w:hAnsi="Times New Roman"/>
          <w:i/>
          <w:sz w:val="24"/>
          <w:szCs w:val="24"/>
          <w:lang w:val="ru-RU"/>
        </w:rPr>
      </w:pPr>
      <w:r w:rsidRPr="00D842DA">
        <w:rPr>
          <w:rFonts w:ascii="Calibri" w:hAnsi="Calibri"/>
          <w:i/>
          <w:noProof/>
          <w:lang w:val="en-US"/>
        </w:rPr>
        <w:drawing>
          <wp:anchor distT="0" distB="0" distL="114300" distR="114300" simplePos="0" relativeHeight="251659264" behindDoc="0" locked="0" layoutInCell="1" allowOverlap="1">
            <wp:simplePos x="0" y="0"/>
            <wp:positionH relativeFrom="column">
              <wp:posOffset>3329940</wp:posOffset>
            </wp:positionH>
            <wp:positionV relativeFrom="paragraph">
              <wp:posOffset>777240</wp:posOffset>
            </wp:positionV>
            <wp:extent cx="2590800" cy="2095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209550"/>
                    </a:xfrm>
                    <a:prstGeom prst="rect">
                      <a:avLst/>
                    </a:prstGeom>
                    <a:noFill/>
                  </pic:spPr>
                </pic:pic>
              </a:graphicData>
            </a:graphic>
            <wp14:sizeRelH relativeFrom="page">
              <wp14:pctWidth>0</wp14:pctWidth>
            </wp14:sizeRelH>
            <wp14:sizeRelV relativeFrom="margin">
              <wp14:pctHeight>0</wp14:pctHeight>
            </wp14:sizeRelV>
          </wp:anchor>
        </w:drawing>
      </w:r>
      <w:r w:rsidRPr="00D842DA">
        <w:rPr>
          <w:rFonts w:ascii="Times New Roman" w:hAnsi="Times New Roman"/>
          <w:i/>
          <w:noProof/>
          <w:sz w:val="24"/>
          <w:szCs w:val="24"/>
          <w:lang w:val="en-US"/>
        </w:rPr>
        <w:drawing>
          <wp:inline distT="0" distB="0" distL="0" distR="0">
            <wp:extent cx="5934075" cy="1200150"/>
            <wp:effectExtent l="0" t="0" r="9525" b="0"/>
            <wp:docPr id="1" name="Picture 1" descr="cid:image002.jpg@01D2AA42.10B5D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AA42.10B5D0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p>
    <w:p w:rsidR="00D842DA" w:rsidRPr="00D842DA" w:rsidRDefault="00D842DA" w:rsidP="00D842DA">
      <w:pPr>
        <w:spacing w:after="0" w:line="240" w:lineRule="auto"/>
        <w:jc w:val="both"/>
        <w:rPr>
          <w:rFonts w:ascii="Times New Roman" w:hAnsi="Times New Roman"/>
          <w:i/>
          <w:sz w:val="24"/>
          <w:szCs w:val="24"/>
        </w:rPr>
      </w:pPr>
      <w:r w:rsidRPr="00D842DA">
        <w:rPr>
          <w:rFonts w:ascii="Times New Roman" w:hAnsi="Times New Roman"/>
          <w:i/>
          <w:sz w:val="24"/>
          <w:szCs w:val="24"/>
        </w:rPr>
        <w:t xml:space="preserve">Lūdzam veikt korekcijas labojot šo punktu sekojoši: “…Ceļu daļas Darbu daudzumu saraksta 1.1.1. punktu “Mobilizācija…” - A daļai, BK daļas Darbu daudzumu saraksta 1.1. punktu. “Mobilizācija” – B daļai …”. </w:t>
      </w:r>
    </w:p>
    <w:p w:rsidR="00D842DA" w:rsidRPr="00D842DA" w:rsidRDefault="00D842DA" w:rsidP="00D842DA">
      <w:pPr>
        <w:spacing w:after="0" w:line="240" w:lineRule="auto"/>
        <w:rPr>
          <w:rFonts w:ascii="Times New Roman" w:hAnsi="Times New Roman"/>
          <w:b/>
          <w:sz w:val="24"/>
          <w:szCs w:val="24"/>
        </w:rPr>
      </w:pPr>
      <w:r>
        <w:rPr>
          <w:rFonts w:ascii="Times New Roman" w:hAnsi="Times New Roman"/>
          <w:b/>
          <w:sz w:val="24"/>
          <w:szCs w:val="24"/>
        </w:rPr>
        <w:t>19.4.</w:t>
      </w:r>
      <w:r w:rsidRPr="00D842DA">
        <w:rPr>
          <w:rFonts w:ascii="Times New Roman" w:hAnsi="Times New Roman"/>
          <w:b/>
          <w:sz w:val="24"/>
          <w:szCs w:val="24"/>
        </w:rPr>
        <w:t>Atbilde</w:t>
      </w:r>
      <w:r>
        <w:rPr>
          <w:rFonts w:ascii="Times New Roman" w:hAnsi="Times New Roman"/>
          <w:b/>
          <w:sz w:val="24"/>
          <w:szCs w:val="24"/>
        </w:rPr>
        <w:t>.</w:t>
      </w:r>
    </w:p>
    <w:p w:rsidR="00D842DA" w:rsidRDefault="00D842DA" w:rsidP="00D842DA">
      <w:pPr>
        <w:spacing w:after="0" w:line="240" w:lineRule="auto"/>
        <w:jc w:val="both"/>
        <w:rPr>
          <w:rFonts w:ascii="Times New Roman" w:hAnsi="Times New Roman"/>
          <w:sz w:val="24"/>
          <w:szCs w:val="24"/>
          <w:lang w:val="en-US"/>
        </w:rPr>
      </w:pPr>
      <w:r>
        <w:rPr>
          <w:rFonts w:ascii="Times New Roman" w:hAnsi="Times New Roman"/>
          <w:sz w:val="24"/>
          <w:szCs w:val="24"/>
        </w:rPr>
        <w:t xml:space="preserve">Precizēt: Ceļu daļas Darbu daudzumu saraksta 1.1.1. punktu “Mobilizācija…” - A daļai, BK daļas Darbu daudzumu saraksta 1.1. punktu. </w:t>
      </w:r>
      <w:r>
        <w:rPr>
          <w:rFonts w:ascii="Times New Roman" w:hAnsi="Times New Roman"/>
          <w:sz w:val="24"/>
          <w:szCs w:val="24"/>
          <w:lang w:val="en-US"/>
        </w:rPr>
        <w:t>“</w:t>
      </w:r>
      <w:proofErr w:type="spellStart"/>
      <w:r>
        <w:rPr>
          <w:rFonts w:ascii="Times New Roman" w:hAnsi="Times New Roman"/>
          <w:sz w:val="24"/>
          <w:szCs w:val="24"/>
          <w:lang w:val="en-US"/>
        </w:rPr>
        <w:t>Mobilizācija</w:t>
      </w:r>
      <w:proofErr w:type="spellEnd"/>
      <w:r>
        <w:rPr>
          <w:rFonts w:ascii="Times New Roman" w:hAnsi="Times New Roman"/>
          <w:sz w:val="24"/>
          <w:szCs w:val="24"/>
          <w:lang w:val="en-US"/>
        </w:rPr>
        <w:t xml:space="preserve">” – B </w:t>
      </w:r>
      <w:proofErr w:type="spellStart"/>
      <w:r>
        <w:rPr>
          <w:rFonts w:ascii="Times New Roman" w:hAnsi="Times New Roman"/>
          <w:sz w:val="24"/>
          <w:szCs w:val="24"/>
          <w:lang w:val="en-US"/>
        </w:rPr>
        <w:t>daļai</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CB4A44" w:rsidRPr="00230AF8" w:rsidRDefault="00E77349" w:rsidP="001B25A6">
      <w:pPr>
        <w:spacing w:after="0" w:line="240" w:lineRule="auto"/>
        <w:jc w:val="right"/>
        <w:rPr>
          <w:rFonts w:ascii="Times New Roman" w:hAnsi="Times New Roman" w:cs="Times New Roman"/>
          <w:sz w:val="24"/>
          <w:szCs w:val="24"/>
        </w:rPr>
      </w:pPr>
      <w:bookmarkStart w:id="1" w:name="_GoBack"/>
      <w:bookmarkEnd w:id="1"/>
      <w:r>
        <w:rPr>
          <w:rFonts w:ascii="Times New Roman" w:eastAsia="Times New Roman" w:hAnsi="Times New Roman" w:cs="Times New Roman"/>
          <w:sz w:val="24"/>
          <w:szCs w:val="24"/>
        </w:rPr>
        <w:t xml:space="preserve"> </w:t>
      </w:r>
      <w:r w:rsidR="00230AF8" w:rsidRPr="00230AF8">
        <w:rPr>
          <w:rFonts w:ascii="Times New Roman" w:eastAsia="Times New Roman" w:hAnsi="Times New Roman" w:cs="Times New Roman"/>
          <w:sz w:val="24"/>
          <w:szCs w:val="24"/>
        </w:rPr>
        <w:t>Iepirkumu komisija</w:t>
      </w:r>
    </w:p>
    <w:sectPr w:rsidR="00CB4A44" w:rsidRPr="00230AF8" w:rsidSect="00230AF8">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23454"/>
    <w:multiLevelType w:val="hybridMultilevel"/>
    <w:tmpl w:val="1464BC6C"/>
    <w:lvl w:ilvl="0" w:tplc="A2400452">
      <w:start w:val="1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6465455D"/>
    <w:multiLevelType w:val="multilevel"/>
    <w:tmpl w:val="56A6A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82"/>
    <w:rsid w:val="001B25A6"/>
    <w:rsid w:val="00230AF8"/>
    <w:rsid w:val="00263C60"/>
    <w:rsid w:val="00434582"/>
    <w:rsid w:val="0065648D"/>
    <w:rsid w:val="00895AC1"/>
    <w:rsid w:val="00A860D8"/>
    <w:rsid w:val="00CB4A44"/>
    <w:rsid w:val="00CE6867"/>
    <w:rsid w:val="00D842DA"/>
    <w:rsid w:val="00E101AC"/>
    <w:rsid w:val="00E77349"/>
    <w:rsid w:val="00F1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11139ED9-738B-405E-86AE-7D3302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82"/>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44"/>
    <w:pPr>
      <w:spacing w:line="256" w:lineRule="auto"/>
      <w:ind w:left="720"/>
      <w:contextualSpacing/>
    </w:pPr>
  </w:style>
  <w:style w:type="character" w:styleId="Hyperlink">
    <w:name w:val="Hyperlink"/>
    <w:basedOn w:val="DefaultParagraphFont"/>
    <w:uiPriority w:val="99"/>
    <w:unhideWhenUsed/>
    <w:rsid w:val="00230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4009">
      <w:bodyDiv w:val="1"/>
      <w:marLeft w:val="0"/>
      <w:marRight w:val="0"/>
      <w:marTop w:val="0"/>
      <w:marBottom w:val="0"/>
      <w:divBdr>
        <w:top w:val="none" w:sz="0" w:space="0" w:color="auto"/>
        <w:left w:val="none" w:sz="0" w:space="0" w:color="auto"/>
        <w:bottom w:val="none" w:sz="0" w:space="0" w:color="auto"/>
        <w:right w:val="none" w:sz="0" w:space="0" w:color="auto"/>
      </w:divBdr>
    </w:div>
    <w:div w:id="588347789">
      <w:bodyDiv w:val="1"/>
      <w:marLeft w:val="0"/>
      <w:marRight w:val="0"/>
      <w:marTop w:val="0"/>
      <w:marBottom w:val="0"/>
      <w:divBdr>
        <w:top w:val="none" w:sz="0" w:space="0" w:color="auto"/>
        <w:left w:val="none" w:sz="0" w:space="0" w:color="auto"/>
        <w:bottom w:val="none" w:sz="0" w:space="0" w:color="auto"/>
        <w:right w:val="none" w:sz="0" w:space="0" w:color="auto"/>
      </w:divBdr>
    </w:div>
    <w:div w:id="755905343">
      <w:bodyDiv w:val="1"/>
      <w:marLeft w:val="0"/>
      <w:marRight w:val="0"/>
      <w:marTop w:val="0"/>
      <w:marBottom w:val="0"/>
      <w:divBdr>
        <w:top w:val="none" w:sz="0" w:space="0" w:color="auto"/>
        <w:left w:val="none" w:sz="0" w:space="0" w:color="auto"/>
        <w:bottom w:val="none" w:sz="0" w:space="0" w:color="auto"/>
        <w:right w:val="none" w:sz="0" w:space="0" w:color="auto"/>
      </w:divBdr>
    </w:div>
    <w:div w:id="13638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jpg@01D2AA42.10B5D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cp:lastPrinted>2017-04-05T12:52:00Z</cp:lastPrinted>
  <dcterms:created xsi:type="dcterms:W3CDTF">2017-04-07T11:59:00Z</dcterms:created>
  <dcterms:modified xsi:type="dcterms:W3CDTF">2017-04-07T11:59:00Z</dcterms:modified>
</cp:coreProperties>
</file>