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Default="00E77349"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Nr.18</w:t>
      </w:r>
    </w:p>
    <w:p w:rsidR="00E77349" w:rsidRPr="00425CE9" w:rsidRDefault="00E77349" w:rsidP="00CB4A44">
      <w:pPr>
        <w:spacing w:after="0" w:line="240" w:lineRule="auto"/>
        <w:jc w:val="center"/>
        <w:rPr>
          <w:rFonts w:ascii="Times New Roman" w:hAnsi="Times New Roman" w:cs="Times New Roman"/>
          <w:b/>
          <w:caps/>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18.1.jautājums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Konkursam pievienotajā dokumentā “Darbu_apjomi_1_karta_labots” (turpmāk tekstā – tāme) ir iekļauta izmaksu pozīcija Nr. 1.1.34 “Papildus projektēšanas darbi objektam būvniecības laikā, atbilstoši situācijai uz būvdarbu brīdi” ar doto apjomu 1 </w:t>
      </w:r>
      <w:proofErr w:type="spellStart"/>
      <w:r>
        <w:rPr>
          <w:rFonts w:ascii="Times New Roman" w:hAnsi="Times New Roman" w:cs="Times New Roman"/>
          <w:i/>
          <w:sz w:val="24"/>
          <w:szCs w:val="24"/>
        </w:rPr>
        <w:t>kompl</w:t>
      </w:r>
      <w:proofErr w:type="spellEnd"/>
      <w:r>
        <w:rPr>
          <w:rFonts w:ascii="Times New Roman" w:hAnsi="Times New Roman" w:cs="Times New Roman"/>
          <w:i/>
          <w:sz w:val="24"/>
          <w:szCs w:val="24"/>
        </w:rPr>
        <w:t>. Tā kā tehniskais projekts jau ir izstrādāts un būvdarbu laikā neparedzēto darbu izmaiņas projektā veic pasūtītājs autoruzraudzības kārtībā, lūdzam sniegt precīzu informāciju par to, kādus papildus projektēšanas darbus Pasūtītājs ir plānojis veikt.</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18.1.atbilde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Izmaksu pozīcija iekļauta, ņemot vērā, ka uz projektēšanas brīdi nebija skaidrība par būvniecības kārtu realizācijas secību. Gadījumā, ja 2.kārta netiek realizēta uzreiz pēc 1.kārtas, nepieciešams izstrādāt projektu </w:t>
      </w:r>
      <w:proofErr w:type="spellStart"/>
      <w:r>
        <w:rPr>
          <w:rFonts w:ascii="Times New Roman" w:hAnsi="Times New Roman" w:cs="Times New Roman"/>
          <w:color w:val="000000"/>
          <w:sz w:val="24"/>
          <w:szCs w:val="24"/>
        </w:rPr>
        <w:t>jaunizbūvēto</w:t>
      </w:r>
      <w:proofErr w:type="spellEnd"/>
      <w:r>
        <w:rPr>
          <w:rFonts w:ascii="Times New Roman" w:hAnsi="Times New Roman" w:cs="Times New Roman"/>
          <w:color w:val="000000"/>
          <w:sz w:val="24"/>
          <w:szCs w:val="24"/>
        </w:rPr>
        <w:t xml:space="preserve"> ielu savienošanai ar esošo ielu tīklu. Šādi darbi nebūtu attiecināmi uz autoruzraudzību.</w:t>
      </w:r>
    </w:p>
    <w:p w:rsidR="00E77349" w:rsidRDefault="00E77349" w:rsidP="00E77349">
      <w:pPr>
        <w:spacing w:after="0" w:line="240" w:lineRule="auto"/>
        <w:jc w:val="both"/>
        <w:rPr>
          <w:rFonts w:ascii="Times New Roman" w:hAnsi="Times New Roman" w:cs="Times New Roman"/>
          <w:b/>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18.2.jautājums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Konkursam pievienotajā tāmē ir iekļauta izmaksu pozīcija Nr. 1.1.35 “Esošu </w:t>
      </w:r>
      <w:proofErr w:type="spellStart"/>
      <w:r>
        <w:rPr>
          <w:rFonts w:ascii="Times New Roman" w:hAnsi="Times New Roman" w:cs="Times New Roman"/>
          <w:i/>
          <w:sz w:val="24"/>
          <w:szCs w:val="24"/>
        </w:rPr>
        <w:t>poligonometrijas</w:t>
      </w:r>
      <w:proofErr w:type="spellEnd"/>
      <w:r>
        <w:rPr>
          <w:rFonts w:ascii="Times New Roman" w:hAnsi="Times New Roman" w:cs="Times New Roman"/>
          <w:i/>
          <w:sz w:val="24"/>
          <w:szCs w:val="24"/>
        </w:rPr>
        <w:t xml:space="preserve"> punktu, reperu saglabāšana, aizsardzība, atjaunošana un pārcelšana, izstrādājot tehnisko dokumentāciju, plānus, saskaņojot ar īpašnieku utt.” ar doto apjomu 22 gab. Saskaņā ar Daugavpils pilsētas </w:t>
      </w:r>
      <w:proofErr w:type="spellStart"/>
      <w:r>
        <w:rPr>
          <w:rFonts w:ascii="Times New Roman" w:hAnsi="Times New Roman" w:cs="Times New Roman"/>
          <w:i/>
          <w:sz w:val="24"/>
          <w:szCs w:val="24"/>
        </w:rPr>
        <w:t>poligonometrijas</w:t>
      </w:r>
      <w:proofErr w:type="spellEnd"/>
      <w:r>
        <w:rPr>
          <w:rFonts w:ascii="Times New Roman" w:hAnsi="Times New Roman" w:cs="Times New Roman"/>
          <w:i/>
          <w:sz w:val="24"/>
          <w:szCs w:val="24"/>
        </w:rPr>
        <w:t xml:space="preserve"> tīkla plānu objekta robežās faktiski atrodas tikai 5 gab. šādu objektu. Ņemot vērā lielo atšķirību, lūdzam sniegt skaidrojumu par augstāk minēto pozīciju un darbu apjomiem.</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18.2.atbilde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Projekta darbu daudzumos ir kļūda. Pārskatot aktuālo topogrāfisko plānu, konstatēts, ka aizsardzība nepieciešama 8 vietējā ģeodēziskā tīkla punktiem. </w:t>
      </w: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18.3.jautājums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Konkursam pievienotajā tāmē ir iekļauta izmaksu pozīcija Nr. 1.5.1. “1.tipa jaunu gājēju barjeru uzstādīšana” ar doto apjomu 951 m. Šai pozīcijai dota atsauce uz rasējumu Nr.7, Marka CD. Rasējumā norādīts, ka barjerai horizontālais cinkotais profils ir 50 mm diametrā, vertikālais profils 60 mm diametrā un savienojumi paredzēti ar </w:t>
      </w:r>
      <w:proofErr w:type="spellStart"/>
      <w:r>
        <w:rPr>
          <w:rFonts w:ascii="Times New Roman" w:hAnsi="Times New Roman" w:cs="Times New Roman"/>
          <w:i/>
          <w:sz w:val="24"/>
          <w:szCs w:val="24"/>
        </w:rPr>
        <w:t>KeeKlamp</w:t>
      </w:r>
      <w:proofErr w:type="spellEnd"/>
      <w:r>
        <w:rPr>
          <w:rFonts w:ascii="Times New Roman" w:hAnsi="Times New Roman" w:cs="Times New Roman"/>
          <w:i/>
          <w:sz w:val="24"/>
          <w:szCs w:val="24"/>
        </w:rPr>
        <w:t xml:space="preserve">® elementiem. Iepazīstoties gan ar </w:t>
      </w:r>
      <w:proofErr w:type="spellStart"/>
      <w:r>
        <w:rPr>
          <w:rFonts w:ascii="Times New Roman" w:hAnsi="Times New Roman" w:cs="Times New Roman"/>
          <w:i/>
          <w:sz w:val="24"/>
          <w:szCs w:val="24"/>
        </w:rPr>
        <w:t>KeeKlamp</w:t>
      </w:r>
      <w:proofErr w:type="spellEnd"/>
      <w:r>
        <w:rPr>
          <w:rFonts w:ascii="Times New Roman" w:hAnsi="Times New Roman" w:cs="Times New Roman"/>
          <w:i/>
          <w:sz w:val="24"/>
          <w:szCs w:val="24"/>
        </w:rPr>
        <w:t>®, gan analogiem savienojuma elementiem, tiek norādīts, ka savienojuma elementi ir paredzēti viena diametra cauruļu savienošanai, nevis atšķirīgu. Papildus rasējumam ir pievienots attēls ar to, kādai jāizskatās barjerai un redzams, ka barjerai visi profili ir vienāda diametra. Lūdzam sniegts skaidrojumu, ar kāda diametra profiliem ir paredzēts izbūvēt 1.tipa gājēju barjeru.</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18.3.atbilde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Pārbaudot ražotāja piedāvājumu, secinām, ka dažiem no projektā paredzētajiem savienojumiem tiešām nav iespējams izmantot dažāda </w:t>
      </w:r>
      <w:proofErr w:type="spellStart"/>
      <w:r>
        <w:rPr>
          <w:rFonts w:ascii="Times New Roman" w:hAnsi="Times New Roman" w:cs="Times New Roman"/>
          <w:color w:val="000000"/>
          <w:sz w:val="24"/>
          <w:szCs w:val="24"/>
        </w:rPr>
        <w:t>diamtera</w:t>
      </w:r>
      <w:proofErr w:type="spellEnd"/>
      <w:r>
        <w:rPr>
          <w:rFonts w:ascii="Times New Roman" w:hAnsi="Times New Roman" w:cs="Times New Roman"/>
          <w:color w:val="000000"/>
          <w:sz w:val="24"/>
          <w:szCs w:val="24"/>
        </w:rPr>
        <w:t xml:space="preserve"> caurules. Visas caurules nepieciešams paredzēt ar ārējo diametru 48.3mm (savienojuma izmērs 50mm).</w:t>
      </w:r>
    </w:p>
    <w:p w:rsidR="00E77349" w:rsidRDefault="00E77349" w:rsidP="00E77349">
      <w:pPr>
        <w:spacing w:after="0" w:line="240" w:lineRule="auto"/>
        <w:jc w:val="both"/>
        <w:rPr>
          <w:rFonts w:ascii="Times New Roman" w:hAnsi="Times New Roman" w:cs="Times New Roman"/>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18.4.jautājums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Konkursam pievienotajā tāmē ir iekļauta izmaksu pozīcija Nr. 1.6.10 “Jaunu fasādes logu izbūve ieskaitot esošo logu demontāžu un utilizāciju, uzmērīšanu, jaunu logu piegādi. Apjomu precizēt darbu gaitā, atbilstoši aktuālajai situācijai dabā” ar doto apjomu 101 gab. Lūdzam pasūtītāju precizēt konkrētus veicamos darbus šajā pozīcijā, t.sk. vai projekta ietvaros ir paredzētas logu aiļu apdares veikšana, iekšējo/ārējo palodžu uzstādīšana (ar esošajām vai jaunām palodzēm)?</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18.4.atbilde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Veicot logu nomaiņu nedrīkst pasliktināt īpašuma kvalitāti. Ja ir iespējams, tad saglabāt esošās iekšējās un ārējās palodzes. Aiļu apdares veikšanu nepieciešams paredzēt jebkurā gadījumā. Šo apjomu projektēšanas gaitā nebija iespējams precīzi noteikt, to nepieciešams precizēt darbu gaitā. </w:t>
      </w:r>
    </w:p>
    <w:p w:rsidR="00E77349" w:rsidRDefault="00E77349" w:rsidP="00E77349">
      <w:pPr>
        <w:spacing w:after="0" w:line="240" w:lineRule="auto"/>
        <w:jc w:val="both"/>
        <w:rPr>
          <w:rFonts w:ascii="Times New Roman" w:hAnsi="Times New Roman" w:cs="Times New Roman"/>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18.5.jautājums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Konkursam pievienotajā tāmē ir iekļautas izmaksu pozīcijas Nr. 3.2.2.55 “ZS vadu demontāža, paredzot transportu uz Pasūtītāja norādītu uzglabāšanas vietu 5 km attālumā” ar doto apjomu 41.00 </w:t>
      </w:r>
      <w:proofErr w:type="spellStart"/>
      <w:r>
        <w:rPr>
          <w:rFonts w:ascii="Times New Roman" w:hAnsi="Times New Roman" w:cs="Times New Roman"/>
          <w:i/>
          <w:sz w:val="24"/>
          <w:szCs w:val="24"/>
        </w:rPr>
        <w:t>v.v</w:t>
      </w:r>
      <w:proofErr w:type="spellEnd"/>
      <w:r>
        <w:rPr>
          <w:rFonts w:ascii="Times New Roman" w:hAnsi="Times New Roman" w:cs="Times New Roman"/>
          <w:i/>
          <w:sz w:val="24"/>
          <w:szCs w:val="24"/>
        </w:rPr>
        <w:t xml:space="preserve">/km un Nr. 3.4.3.8 “ZS vadu demontāža, paredzot transportu uz Pasūtītāja norādītu uzglabāšanas vietu 5 km attālumā” ar doto apjomu 1.66 </w:t>
      </w:r>
      <w:proofErr w:type="spellStart"/>
      <w:r>
        <w:rPr>
          <w:rFonts w:ascii="Times New Roman" w:hAnsi="Times New Roman" w:cs="Times New Roman"/>
          <w:i/>
          <w:sz w:val="24"/>
          <w:szCs w:val="24"/>
        </w:rPr>
        <w:t>v.v</w:t>
      </w:r>
      <w:proofErr w:type="spellEnd"/>
      <w:r>
        <w:rPr>
          <w:rFonts w:ascii="Times New Roman" w:hAnsi="Times New Roman" w:cs="Times New Roman"/>
          <w:i/>
          <w:sz w:val="24"/>
          <w:szCs w:val="24"/>
        </w:rPr>
        <w:t xml:space="preserve">/km. Lūdzam pasūtītāju dot skaidrojumu norādītajai mērvienībai un precizēt vai tāmē esošie apjomi šīm pozīcijām ir korekti, ņemot vērā demontējamo ZS </w:t>
      </w:r>
      <w:proofErr w:type="spellStart"/>
      <w:r>
        <w:rPr>
          <w:rFonts w:ascii="Times New Roman" w:hAnsi="Times New Roman" w:cs="Times New Roman"/>
          <w:i/>
          <w:sz w:val="24"/>
          <w:szCs w:val="24"/>
        </w:rPr>
        <w:t>starpbalstu</w:t>
      </w:r>
      <w:proofErr w:type="spellEnd"/>
      <w:r>
        <w:rPr>
          <w:rFonts w:ascii="Times New Roman" w:hAnsi="Times New Roman" w:cs="Times New Roman"/>
          <w:i/>
          <w:sz w:val="24"/>
          <w:szCs w:val="24"/>
        </w:rPr>
        <w:t xml:space="preserve"> skaitu.</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18.5.atbilde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Mērvienība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 xml:space="preserve">./km – viens vads kilometrs. Pozīcija Nr. 3.2.2.55 ELT Inženiera dotajos apjomos ir 41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 xml:space="preserve">./m, bet tāmē ir kļūdaina mērvienība km. Ir pareizi 0,041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 xml:space="preserve">./km jeb 41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 xml:space="preserve">./m. Pozīcija Nr. Nr. 3.4.3.8 Dotais apjoms ir 1.66 </w:t>
      </w:r>
      <w:proofErr w:type="spellStart"/>
      <w:r>
        <w:rPr>
          <w:rFonts w:ascii="Times New Roman" w:hAnsi="Times New Roman" w:cs="Times New Roman"/>
          <w:color w:val="000000"/>
          <w:sz w:val="24"/>
          <w:szCs w:val="24"/>
        </w:rPr>
        <w:t>v.v</w:t>
      </w:r>
      <w:proofErr w:type="spellEnd"/>
      <w:r>
        <w:rPr>
          <w:rFonts w:ascii="Times New Roman" w:hAnsi="Times New Roman" w:cs="Times New Roman"/>
          <w:color w:val="000000"/>
          <w:sz w:val="24"/>
          <w:szCs w:val="24"/>
        </w:rPr>
        <w:t>/km.</w:t>
      </w:r>
    </w:p>
    <w:p w:rsidR="00E77349" w:rsidRDefault="00E77349" w:rsidP="00E77349">
      <w:pPr>
        <w:spacing w:after="0" w:line="240" w:lineRule="auto"/>
        <w:jc w:val="both"/>
        <w:rPr>
          <w:rFonts w:ascii="Times New Roman" w:hAnsi="Times New Roman" w:cs="Times New Roman"/>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18.6.jautājums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Konkursam pievienotajā tāmē ir iekļautas izmaksu pozīcijas Nr. 2.1.108 – 2.1.110, kurās paredzēti “Māju </w:t>
      </w:r>
      <w:proofErr w:type="spellStart"/>
      <w:r>
        <w:rPr>
          <w:rFonts w:ascii="Times New Roman" w:hAnsi="Times New Roman" w:cs="Times New Roman"/>
          <w:i/>
          <w:sz w:val="24"/>
          <w:szCs w:val="24"/>
        </w:rPr>
        <w:t>pieslēgumi</w:t>
      </w:r>
      <w:proofErr w:type="spellEnd"/>
      <w:r>
        <w:rPr>
          <w:rFonts w:ascii="Times New Roman" w:hAnsi="Times New Roman" w:cs="Times New Roman"/>
          <w:i/>
          <w:sz w:val="24"/>
          <w:szCs w:val="24"/>
        </w:rPr>
        <w:t xml:space="preserve"> ŪP-4 / ŪP5” un kā mērvienība norādīta “m”, kaut līdzīgajās tāmes pozīcijās Nr. 2.1.103 – 2.1.107 šādiem </w:t>
      </w:r>
      <w:proofErr w:type="spellStart"/>
      <w:r>
        <w:rPr>
          <w:rFonts w:ascii="Times New Roman" w:hAnsi="Times New Roman" w:cs="Times New Roman"/>
          <w:i/>
          <w:sz w:val="24"/>
          <w:szCs w:val="24"/>
        </w:rPr>
        <w:t>pieslēgumiem</w:t>
      </w:r>
      <w:proofErr w:type="spellEnd"/>
      <w:r>
        <w:rPr>
          <w:rFonts w:ascii="Times New Roman" w:hAnsi="Times New Roman" w:cs="Times New Roman"/>
          <w:i/>
          <w:sz w:val="24"/>
          <w:szCs w:val="24"/>
        </w:rPr>
        <w:t xml:space="preserve"> kā mērvienība ir norādīts “gab.”. Lūdzam sniegt skaidrojumu par mērvienību augstāk minētājām izmaksu pozīcijām.</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18.6.atbilde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Pozīcijās 2.1.108 – 2.1.110 mērvienība ir “gab.”</w:t>
      </w:r>
    </w:p>
    <w:p w:rsidR="00E77349" w:rsidRDefault="00E77349" w:rsidP="00E77349">
      <w:pPr>
        <w:spacing w:after="0" w:line="240" w:lineRule="auto"/>
        <w:jc w:val="both"/>
        <w:rPr>
          <w:rFonts w:ascii="Times New Roman" w:hAnsi="Times New Roman" w:cs="Times New Roman"/>
          <w:sz w:val="24"/>
          <w:szCs w:val="24"/>
        </w:rPr>
      </w:pPr>
    </w:p>
    <w:p w:rsidR="00E77349" w:rsidRDefault="00E77349" w:rsidP="00E77349">
      <w:pPr>
        <w:spacing w:after="0" w:line="240" w:lineRule="auto"/>
        <w:rPr>
          <w:rFonts w:ascii="Times New Roman" w:hAnsi="Times New Roman" w:cs="Times New Roman"/>
          <w:i/>
          <w:sz w:val="24"/>
          <w:szCs w:val="24"/>
        </w:rPr>
      </w:pPr>
      <w:r>
        <w:rPr>
          <w:rFonts w:ascii="Times New Roman" w:hAnsi="Times New Roman" w:cs="Times New Roman"/>
          <w:i/>
          <w:sz w:val="24"/>
          <w:szCs w:val="24"/>
        </w:rPr>
        <w:t>18.7.jautājums</w:t>
      </w:r>
    </w:p>
    <w:p w:rsidR="00E77349" w:rsidRDefault="00E77349" w:rsidP="00E7734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Gan konkursam pievienotajos būvprojekta rasējumos Nr.03 – 08 (Marka: LKT;ŪKT) (turpmāk tekstā – rasējumi), gan “Paskaidrojuma rakstā” punktā Nr.3 “Lietus ūdens kanalizācijas tīklu daļa, ūdensapgāde un kanalizācija, ārējie tīkli” norādīts, ka projekta ietvaros ir paredzētas esošo aku rekonstrukcijas. Tāmē esošo aku rekonstrukcija paredzēta tikai ārējam ūdensvadam (pozīcija Nr. 2.1.120 ar doto apjomu 3 gab.), kaut rasējumos kopā ir norādītas 12 gab. esošo aku rekonstrukcijas un 1 gab. kameras rekonstrukcija. Lūdzam sniegt skaidrojumu par esošo aku un kameru rekonstrukcijas apjomiem un skaidrojumu par nepieciešamajiem darbiem, kas plānoti rekonstrukcijas veikšanai.</w:t>
      </w:r>
    </w:p>
    <w:p w:rsidR="00E77349" w:rsidRDefault="00E77349" w:rsidP="00E773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18.7.atbilde</w:t>
      </w:r>
    </w:p>
    <w:p w:rsidR="00E77349" w:rsidRDefault="00E77349" w:rsidP="00E773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Tāmes pozīcija Nr.2.1.120 ietver Esošo aku un kameru rekonstrukciju rasējumos uzrādītajos apjomos: Ū1 – 3 gab., K1 – 5 gab., K2 – 4 gab. (12 gab.) un kamera – 1 gab. </w:t>
      </w:r>
    </w:p>
    <w:p w:rsidR="00E77349" w:rsidRDefault="00E77349" w:rsidP="001B25A6">
      <w:pPr>
        <w:spacing w:after="0" w:line="240" w:lineRule="auto"/>
        <w:jc w:val="right"/>
        <w:rPr>
          <w:rFonts w:ascii="Times New Roman" w:eastAsia="Times New Roman" w:hAnsi="Times New Roman" w:cs="Times New Roman"/>
          <w:sz w:val="24"/>
          <w:szCs w:val="24"/>
        </w:rPr>
      </w:pPr>
    </w:p>
    <w:p w:rsidR="00CB4A44" w:rsidRPr="00230AF8" w:rsidRDefault="00E77349" w:rsidP="001B25A6">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230AF8" w:rsidRPr="00230AF8">
        <w:rPr>
          <w:rFonts w:ascii="Times New Roman" w:eastAsia="Times New Roman" w:hAnsi="Times New Roman" w:cs="Times New Roman"/>
          <w:sz w:val="24"/>
          <w:szCs w:val="24"/>
        </w:rPr>
        <w:t>Iepirkumu komisija</w:t>
      </w:r>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1B25A6"/>
    <w:rsid w:val="00230AF8"/>
    <w:rsid w:val="00263C60"/>
    <w:rsid w:val="00434582"/>
    <w:rsid w:val="0065648D"/>
    <w:rsid w:val="00895AC1"/>
    <w:rsid w:val="00CB4A44"/>
    <w:rsid w:val="00CE6867"/>
    <w:rsid w:val="00E101AC"/>
    <w:rsid w:val="00E77349"/>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588347789">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2017-04-05T12:52:00Z</cp:lastPrinted>
  <dcterms:created xsi:type="dcterms:W3CDTF">2017-04-07T11:58:00Z</dcterms:created>
  <dcterms:modified xsi:type="dcterms:W3CDTF">2017-04-07T11:58:00Z</dcterms:modified>
</cp:coreProperties>
</file>