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A44" w:rsidRPr="00425CE9" w:rsidRDefault="00CB4A44" w:rsidP="00CB4A44">
      <w:pPr>
        <w:spacing w:after="0" w:line="240" w:lineRule="auto"/>
        <w:jc w:val="center"/>
        <w:rPr>
          <w:rFonts w:ascii="Times New Roman" w:hAnsi="Times New Roman" w:cs="Times New Roman"/>
          <w:sz w:val="24"/>
          <w:szCs w:val="24"/>
        </w:rPr>
      </w:pPr>
      <w:r w:rsidRPr="00425CE9">
        <w:rPr>
          <w:rFonts w:ascii="Times New Roman" w:hAnsi="Times New Roman" w:cs="Times New Roman"/>
          <w:sz w:val="24"/>
          <w:szCs w:val="24"/>
        </w:rPr>
        <w:t>Daugavpils pilsētas domes iepirkumu komisija</w:t>
      </w:r>
    </w:p>
    <w:p w:rsidR="00CB4A44" w:rsidRPr="00425CE9" w:rsidRDefault="00CB4A44" w:rsidP="00CB4A44">
      <w:pPr>
        <w:spacing w:after="0" w:line="240" w:lineRule="auto"/>
        <w:jc w:val="center"/>
        <w:rPr>
          <w:rFonts w:ascii="Times New Roman" w:hAnsi="Times New Roman" w:cs="Times New Roman"/>
          <w:b/>
          <w:bCs/>
          <w:sz w:val="24"/>
          <w:szCs w:val="24"/>
        </w:rPr>
      </w:pPr>
      <w:r w:rsidRPr="00425CE9">
        <w:rPr>
          <w:rFonts w:ascii="Times New Roman" w:hAnsi="Times New Roman" w:cs="Times New Roman"/>
          <w:b/>
          <w:bCs/>
          <w:sz w:val="24"/>
          <w:szCs w:val="24"/>
        </w:rPr>
        <w:t xml:space="preserve">““Smiltenes ielas </w:t>
      </w:r>
      <w:proofErr w:type="spellStart"/>
      <w:r w:rsidRPr="00425CE9">
        <w:rPr>
          <w:rFonts w:ascii="Times New Roman" w:hAnsi="Times New Roman" w:cs="Times New Roman"/>
          <w:b/>
          <w:bCs/>
          <w:sz w:val="24"/>
          <w:szCs w:val="24"/>
        </w:rPr>
        <w:t>divlīmeņu</w:t>
      </w:r>
      <w:proofErr w:type="spellEnd"/>
      <w:r w:rsidRPr="00425CE9">
        <w:rPr>
          <w:rFonts w:ascii="Times New Roman" w:hAnsi="Times New Roman" w:cs="Times New Roman"/>
          <w:b/>
          <w:bCs/>
          <w:sz w:val="24"/>
          <w:szCs w:val="24"/>
        </w:rPr>
        <w:t xml:space="preserve"> pārvada ar </w:t>
      </w:r>
      <w:proofErr w:type="spellStart"/>
      <w:r w:rsidRPr="00425CE9">
        <w:rPr>
          <w:rFonts w:ascii="Times New Roman" w:hAnsi="Times New Roman" w:cs="Times New Roman"/>
          <w:b/>
          <w:bCs/>
          <w:sz w:val="24"/>
          <w:szCs w:val="24"/>
        </w:rPr>
        <w:t>pievadiem</w:t>
      </w:r>
      <w:proofErr w:type="spellEnd"/>
      <w:r w:rsidRPr="00425CE9">
        <w:rPr>
          <w:rFonts w:ascii="Times New Roman" w:hAnsi="Times New Roman" w:cs="Times New Roman"/>
          <w:b/>
          <w:bCs/>
          <w:sz w:val="24"/>
          <w:szCs w:val="24"/>
        </w:rPr>
        <w:t xml:space="preserve"> būvniecība līdz Smilšu un Kauņu ielu krustojumam, Daugavpilī” KF projekta ietvaros (SAM 6.1.4.2.)”</w:t>
      </w:r>
    </w:p>
    <w:p w:rsidR="00CB4A44" w:rsidRPr="00425CE9" w:rsidRDefault="00CB4A44" w:rsidP="00CB4A44">
      <w:pPr>
        <w:spacing w:after="0" w:line="240" w:lineRule="auto"/>
        <w:jc w:val="center"/>
        <w:rPr>
          <w:rFonts w:ascii="Times New Roman" w:hAnsi="Times New Roman" w:cs="Times New Roman"/>
          <w:sz w:val="24"/>
          <w:szCs w:val="24"/>
        </w:rPr>
      </w:pPr>
      <w:r w:rsidRPr="00425CE9">
        <w:rPr>
          <w:rFonts w:ascii="Times New Roman" w:hAnsi="Times New Roman" w:cs="Times New Roman"/>
          <w:sz w:val="24"/>
          <w:szCs w:val="24"/>
        </w:rPr>
        <w:t>identifikācijas numurs DPD 2016/175</w:t>
      </w:r>
    </w:p>
    <w:p w:rsidR="00CB4A44" w:rsidRPr="00425CE9" w:rsidRDefault="00CB4A44" w:rsidP="00CB4A44">
      <w:pPr>
        <w:spacing w:after="0" w:line="240" w:lineRule="auto"/>
        <w:jc w:val="center"/>
        <w:rPr>
          <w:rFonts w:ascii="Times New Roman" w:hAnsi="Times New Roman" w:cs="Times New Roman"/>
          <w:b/>
          <w:caps/>
          <w:sz w:val="24"/>
          <w:szCs w:val="24"/>
        </w:rPr>
      </w:pPr>
      <w:r w:rsidRPr="00425CE9">
        <w:rPr>
          <w:rFonts w:ascii="Times New Roman" w:hAnsi="Times New Roman" w:cs="Times New Roman"/>
          <w:b/>
          <w:caps/>
          <w:sz w:val="24"/>
          <w:szCs w:val="24"/>
        </w:rPr>
        <w:t xml:space="preserve">Atbildes </w:t>
      </w:r>
    </w:p>
    <w:p w:rsidR="00CB4A44" w:rsidRPr="00425CE9" w:rsidRDefault="00CB4A44" w:rsidP="00CB4A44">
      <w:pPr>
        <w:spacing w:after="0" w:line="240" w:lineRule="auto"/>
        <w:jc w:val="center"/>
        <w:rPr>
          <w:rFonts w:ascii="Times New Roman" w:hAnsi="Times New Roman" w:cs="Times New Roman"/>
          <w:b/>
          <w:caps/>
          <w:sz w:val="24"/>
          <w:szCs w:val="24"/>
        </w:rPr>
      </w:pPr>
      <w:r w:rsidRPr="00425CE9">
        <w:rPr>
          <w:rFonts w:ascii="Times New Roman" w:hAnsi="Times New Roman" w:cs="Times New Roman"/>
          <w:b/>
          <w:caps/>
          <w:sz w:val="24"/>
          <w:szCs w:val="24"/>
        </w:rPr>
        <w:t xml:space="preserve">uz piegādātāju jautājumiem </w:t>
      </w:r>
    </w:p>
    <w:p w:rsidR="00CB4A44" w:rsidRPr="00425CE9" w:rsidRDefault="001B25A6" w:rsidP="00CB4A44">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Nr.17</w:t>
      </w:r>
    </w:p>
    <w:p w:rsidR="001B25A6" w:rsidRDefault="001B25A6" w:rsidP="001B25A6">
      <w:pPr>
        <w:spacing w:after="0" w:line="240" w:lineRule="auto"/>
        <w:jc w:val="both"/>
        <w:rPr>
          <w:rFonts w:ascii="Times New Roman" w:hAnsi="Times New Roman" w:cs="Times New Roman"/>
          <w:bCs/>
          <w:i/>
          <w:sz w:val="24"/>
          <w:szCs w:val="24"/>
        </w:rPr>
      </w:pPr>
      <w:r>
        <w:rPr>
          <w:rFonts w:ascii="Times New Roman" w:hAnsi="Times New Roman" w:cs="Times New Roman"/>
          <w:bCs/>
          <w:i/>
          <w:sz w:val="24"/>
          <w:szCs w:val="24"/>
        </w:rPr>
        <w:t>17.1.jautājums</w:t>
      </w:r>
    </w:p>
    <w:p w:rsidR="001B25A6" w:rsidRDefault="001B25A6" w:rsidP="001B25A6">
      <w:pPr>
        <w:pStyle w:val="ListParagraph"/>
        <w:tabs>
          <w:tab w:val="left" w:pos="567"/>
          <w:tab w:val="left" w:pos="7895"/>
        </w:tabs>
        <w:autoSpaceDN w:val="0"/>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Pētot atklātam konkursam pievienoto projekta dokumentāciju secinām, ka dažādās projekta ceļu daļas sadaļās atrodamas norādes uz atšķirīgām Ceļu specifikāciju redakcijām. Projekta A daļas darbu apjomu sadaļā “</w:t>
      </w:r>
      <w:proofErr w:type="spellStart"/>
      <w:r>
        <w:rPr>
          <w:rFonts w:ascii="Times New Roman" w:hAnsi="Times New Roman" w:cs="Times New Roman"/>
          <w:i/>
          <w:sz w:val="24"/>
          <w:szCs w:val="24"/>
        </w:rPr>
        <w:t>Specifik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Nr</w:t>
      </w:r>
      <w:proofErr w:type="spellEnd"/>
      <w:r>
        <w:rPr>
          <w:rFonts w:ascii="Times New Roman" w:hAnsi="Times New Roman" w:cs="Times New Roman"/>
          <w:i/>
          <w:sz w:val="24"/>
          <w:szCs w:val="24"/>
        </w:rPr>
        <w:t>” un skaidrojošā apraksta 244.lpp punktā 2. Ceļu daļa norādīts, ka visiem pielietotajiem materiāliem un izbūves tehnoloģijām ir jābūt saskaņā ar “Ceļu specifikācijām 2014”.Savukārt 2017. gada 08. februārī sagatavotajā dokumentā “Tehniskā specifikācija “A” daļai Iepirkuma procedūrai” punktā 2. norādīts, ka veicot būvdarbus jāņem vērā Ceļu specifikācijas 2017.</w:t>
      </w:r>
    </w:p>
    <w:p w:rsidR="001B25A6" w:rsidRDefault="001B25A6" w:rsidP="001B25A6">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rPr>
        <w:t>Jautājums: Kuras specifikācijas Pretendentam pieņemt par saistošām piedāvājuma sagatavošanas un objekta realizācijas procesā?</w:t>
      </w:r>
    </w:p>
    <w:p w:rsidR="001B25A6" w:rsidRDefault="001B25A6" w:rsidP="001B25A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17.1.atbilde</w:t>
      </w:r>
    </w:p>
    <w:p w:rsidR="001B25A6" w:rsidRDefault="001B25A6" w:rsidP="001B25A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Jālieto aktuālās, Ceļu specifikācijas 2017.</w:t>
      </w:r>
    </w:p>
    <w:p w:rsidR="001B25A6" w:rsidRDefault="001B25A6" w:rsidP="001B25A6">
      <w:pPr>
        <w:spacing w:after="0" w:line="240" w:lineRule="auto"/>
        <w:jc w:val="both"/>
        <w:rPr>
          <w:rFonts w:ascii="Times New Roman" w:hAnsi="Times New Roman" w:cs="Times New Roman"/>
          <w:sz w:val="24"/>
          <w:szCs w:val="24"/>
        </w:rPr>
      </w:pPr>
    </w:p>
    <w:p w:rsidR="001B25A6" w:rsidRDefault="001B25A6" w:rsidP="001B25A6">
      <w:pPr>
        <w:spacing w:after="0" w:line="240" w:lineRule="auto"/>
        <w:jc w:val="both"/>
        <w:rPr>
          <w:rFonts w:ascii="Times New Roman" w:hAnsi="Times New Roman" w:cs="Times New Roman"/>
          <w:bCs/>
          <w:i/>
          <w:sz w:val="24"/>
          <w:szCs w:val="24"/>
        </w:rPr>
      </w:pPr>
      <w:r>
        <w:rPr>
          <w:rFonts w:ascii="Times New Roman" w:hAnsi="Times New Roman" w:cs="Times New Roman"/>
          <w:bCs/>
          <w:i/>
          <w:sz w:val="24"/>
          <w:szCs w:val="24"/>
        </w:rPr>
        <w:t>17.2.jautājums</w:t>
      </w:r>
    </w:p>
    <w:p w:rsidR="001B25A6" w:rsidRDefault="001B25A6" w:rsidP="001B25A6">
      <w:pPr>
        <w:pStyle w:val="ListParagraph"/>
        <w:tabs>
          <w:tab w:val="left" w:pos="567"/>
          <w:tab w:val="left" w:pos="7895"/>
        </w:tabs>
        <w:autoSpaceDN w:val="0"/>
        <w:spacing w:after="0" w:line="240" w:lineRule="auto"/>
        <w:ind w:left="0"/>
        <w:jc w:val="both"/>
        <w:rPr>
          <w:rFonts w:ascii="Times New Roman" w:eastAsia="Calibri" w:hAnsi="Times New Roman" w:cs="Times New Roman"/>
          <w:i/>
          <w:sz w:val="24"/>
          <w:szCs w:val="24"/>
        </w:rPr>
      </w:pPr>
      <w:r>
        <w:rPr>
          <w:rFonts w:ascii="Times New Roman" w:hAnsi="Times New Roman" w:cs="Times New Roman"/>
          <w:i/>
          <w:sz w:val="24"/>
          <w:szCs w:val="24"/>
        </w:rPr>
        <w:t>Projekta risinājums paredz nojaukt esošo palīgēku (garāžu) SIA “LDZ Ritošā sastāva serviss” teritorijā Varšavas ielā 47. Nepieciešami darbi ēkas nojaukšanai – ēkas atbrīvošana, attīrīšana no visām iekārtām, elektroinstalācijas un citu komunikāciju (ja tādas ir) demontāža, jumta konstrukciju demontāža, mūrētu ķieģeļu sienu demontāža, pamatu demontāža.</w:t>
      </w:r>
    </w:p>
    <w:p w:rsidR="001B25A6" w:rsidRDefault="001B25A6" w:rsidP="001B25A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Jautājums: Vai ēkas demontāžas darbu veikšanai nav nepieciešams jau projekta ietvaros izstrādāt atsevišķu ēkas demontāžas projektu?</w:t>
      </w:r>
    </w:p>
    <w:p w:rsidR="001B25A6" w:rsidRDefault="001B25A6" w:rsidP="001B25A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17.2.atbilde</w:t>
      </w:r>
    </w:p>
    <w:p w:rsidR="001B25A6" w:rsidRDefault="001B25A6" w:rsidP="001B25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Darbu daudzumu pozīciju 1.1.27 papildināt - Esošas palīgēkas (garāžas) nojaukšana – </w:t>
      </w:r>
      <w:r>
        <w:rPr>
          <w:rFonts w:ascii="Times New Roman" w:hAnsi="Times New Roman" w:cs="Times New Roman"/>
          <w:sz w:val="24"/>
          <w:szCs w:val="24"/>
          <w:u w:val="single"/>
        </w:rPr>
        <w:t>tehniskās dokumentācijas izstrāde un saskaņošana</w:t>
      </w:r>
      <w:r>
        <w:rPr>
          <w:rFonts w:ascii="Times New Roman" w:hAnsi="Times New Roman" w:cs="Times New Roman"/>
          <w:sz w:val="24"/>
          <w:szCs w:val="24"/>
        </w:rPr>
        <w:t xml:space="preserve">, mūrētu ķieģeļu, jumta konstrukciju, garāžas koka durvju </w:t>
      </w:r>
      <w:proofErr w:type="spellStart"/>
      <w:r>
        <w:rPr>
          <w:rFonts w:ascii="Times New Roman" w:hAnsi="Times New Roman" w:cs="Times New Roman"/>
          <w:sz w:val="24"/>
          <w:szCs w:val="24"/>
        </w:rPr>
        <w:t>demotāža</w:t>
      </w:r>
      <w:proofErr w:type="spellEnd"/>
      <w:r>
        <w:rPr>
          <w:rFonts w:ascii="Times New Roman" w:hAnsi="Times New Roman" w:cs="Times New Roman"/>
          <w:sz w:val="24"/>
          <w:szCs w:val="24"/>
        </w:rPr>
        <w:t xml:space="preserve">, transports uz būvuzņēmēja </w:t>
      </w:r>
      <w:proofErr w:type="spellStart"/>
      <w:r>
        <w:rPr>
          <w:rFonts w:ascii="Times New Roman" w:hAnsi="Times New Roman" w:cs="Times New Roman"/>
          <w:sz w:val="24"/>
          <w:szCs w:val="24"/>
        </w:rPr>
        <w:t>atbērtni</w:t>
      </w:r>
      <w:proofErr w:type="spellEnd"/>
      <w:r>
        <w:rPr>
          <w:rFonts w:ascii="Times New Roman" w:hAnsi="Times New Roman" w:cs="Times New Roman"/>
          <w:sz w:val="24"/>
          <w:szCs w:val="24"/>
        </w:rPr>
        <w:t>.</w:t>
      </w:r>
    </w:p>
    <w:p w:rsidR="001B25A6" w:rsidRDefault="001B25A6" w:rsidP="001B25A6">
      <w:pPr>
        <w:spacing w:after="0" w:line="240" w:lineRule="auto"/>
        <w:jc w:val="both"/>
        <w:rPr>
          <w:rFonts w:ascii="Times New Roman" w:hAnsi="Times New Roman" w:cs="Times New Roman"/>
          <w:bCs/>
          <w:i/>
          <w:sz w:val="24"/>
          <w:szCs w:val="24"/>
        </w:rPr>
      </w:pPr>
      <w:r>
        <w:rPr>
          <w:rFonts w:ascii="Times New Roman" w:hAnsi="Times New Roman" w:cs="Times New Roman"/>
          <w:bCs/>
          <w:i/>
          <w:sz w:val="24"/>
          <w:szCs w:val="24"/>
        </w:rPr>
        <w:t>17.3.jautājums</w:t>
      </w:r>
    </w:p>
    <w:p w:rsidR="001B25A6" w:rsidRDefault="001B25A6" w:rsidP="001B25A6">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Projektā paredzēts rotācijas aplis ar atsevišķām labajām nobraukšanas joslām. Rotācijas apļa iebraukšanas/izbraukšanas posmos paredzēts iekšējais paplašinājums 1.50m ar granīta bruģakmens segumu  un atdalīts ar granīta apmali.  Darbu daudzumu sarakstā nav atrodama granīta apmaļu izbūves pozīcija. (Ceļu daļas apraksta 244.lpp).</w:t>
      </w:r>
    </w:p>
    <w:p w:rsidR="001B25A6" w:rsidRDefault="001B25A6" w:rsidP="001B25A6">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Lūdzam precizēt uzstādāmo apmaļu apjomu un izmērus. </w:t>
      </w:r>
    </w:p>
    <w:p w:rsidR="001B25A6" w:rsidRDefault="001B25A6" w:rsidP="001B25A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17.3.atbilde</w:t>
      </w:r>
    </w:p>
    <w:p w:rsidR="001B25A6" w:rsidRDefault="001B25A6" w:rsidP="001B25A6">
      <w:pPr>
        <w:spacing w:after="0" w:line="240" w:lineRule="auto"/>
        <w:jc w:val="both"/>
        <w:rPr>
          <w:rFonts w:ascii="Times New Roman" w:eastAsia="MS Minngs" w:hAnsi="Times New Roman" w:cs="Times New Roman"/>
          <w:sz w:val="24"/>
          <w:szCs w:val="24"/>
        </w:rPr>
      </w:pPr>
      <w:r>
        <w:rPr>
          <w:rFonts w:ascii="Times New Roman" w:hAnsi="Times New Roman" w:cs="Times New Roman"/>
          <w:sz w:val="24"/>
          <w:szCs w:val="24"/>
        </w:rPr>
        <w:t>Rotācijas apļa paplašinājumu atdalīt ar betona apmali BR100x22x15.</w:t>
      </w:r>
    </w:p>
    <w:p w:rsidR="001B25A6" w:rsidRDefault="001B25A6" w:rsidP="001B25A6">
      <w:pPr>
        <w:spacing w:after="0" w:line="240" w:lineRule="auto"/>
        <w:jc w:val="both"/>
        <w:rPr>
          <w:rFonts w:ascii="Times New Roman" w:hAnsi="Times New Roman" w:cs="Times New Roman"/>
          <w:bCs/>
          <w:sz w:val="24"/>
          <w:szCs w:val="24"/>
        </w:rPr>
      </w:pPr>
    </w:p>
    <w:p w:rsidR="001B25A6" w:rsidRPr="001B25A6" w:rsidRDefault="001B25A6" w:rsidP="001B25A6">
      <w:pPr>
        <w:spacing w:after="0" w:line="240" w:lineRule="auto"/>
        <w:jc w:val="both"/>
        <w:rPr>
          <w:rFonts w:ascii="Times New Roman" w:hAnsi="Times New Roman" w:cs="Times New Roman"/>
          <w:bCs/>
          <w:i/>
          <w:sz w:val="24"/>
          <w:szCs w:val="24"/>
        </w:rPr>
      </w:pPr>
      <w:r w:rsidRPr="001B25A6">
        <w:rPr>
          <w:rFonts w:ascii="Times New Roman" w:hAnsi="Times New Roman" w:cs="Times New Roman"/>
          <w:bCs/>
          <w:i/>
          <w:sz w:val="24"/>
          <w:szCs w:val="24"/>
        </w:rPr>
        <w:t>17.4.jautājums</w:t>
      </w:r>
    </w:p>
    <w:p w:rsidR="001B25A6" w:rsidRPr="001B25A6" w:rsidRDefault="001B25A6" w:rsidP="001B25A6">
      <w:pPr>
        <w:spacing w:after="0" w:line="240" w:lineRule="auto"/>
        <w:jc w:val="both"/>
        <w:rPr>
          <w:rFonts w:ascii="Times New Roman" w:hAnsi="Times New Roman" w:cs="Times New Roman"/>
          <w:bCs/>
          <w:i/>
          <w:sz w:val="24"/>
          <w:szCs w:val="24"/>
        </w:rPr>
      </w:pPr>
      <w:r w:rsidRPr="001B25A6">
        <w:rPr>
          <w:rFonts w:ascii="Times New Roman" w:eastAsia="Calibri" w:hAnsi="Times New Roman" w:cs="Times New Roman"/>
          <w:i/>
          <w:sz w:val="24"/>
          <w:szCs w:val="24"/>
        </w:rPr>
        <w:t xml:space="preserve">Būvprojektā norādīts, ka savienojuma izbūvei ar Kandavas un Stacijas ielām, neizmantojamās rotācijas apļa nobrauktuves / </w:t>
      </w:r>
      <w:proofErr w:type="spellStart"/>
      <w:r w:rsidRPr="001B25A6">
        <w:rPr>
          <w:rFonts w:ascii="Times New Roman" w:eastAsia="Calibri" w:hAnsi="Times New Roman" w:cs="Times New Roman"/>
          <w:i/>
          <w:sz w:val="24"/>
          <w:szCs w:val="24"/>
        </w:rPr>
        <w:t>uzbrauktuves</w:t>
      </w:r>
      <w:proofErr w:type="spellEnd"/>
      <w:r w:rsidRPr="001B25A6">
        <w:rPr>
          <w:rFonts w:ascii="Times New Roman" w:eastAsia="Calibri" w:hAnsi="Times New Roman" w:cs="Times New Roman"/>
          <w:i/>
          <w:sz w:val="24"/>
          <w:szCs w:val="24"/>
        </w:rPr>
        <w:t xml:space="preserve"> norobežot ar betona drošības barjerām N2W6, saglabājot vismaz 6.25 brauktuves platumu. Darba daudzumu sarakstā N2W6 barjeru </w:t>
      </w:r>
      <w:r>
        <w:rPr>
          <w:rFonts w:ascii="Times New Roman" w:eastAsia="Calibri" w:hAnsi="Times New Roman" w:cs="Times New Roman"/>
          <w:i/>
          <w:sz w:val="24"/>
          <w:szCs w:val="24"/>
        </w:rPr>
        <w:t xml:space="preserve">izbūves pozīcija nav atrodama. </w:t>
      </w:r>
      <w:r w:rsidRPr="001B25A6">
        <w:rPr>
          <w:rFonts w:ascii="Times New Roman" w:eastAsia="Calibri" w:hAnsi="Times New Roman" w:cs="Times New Roman"/>
          <w:i/>
          <w:sz w:val="24"/>
          <w:szCs w:val="24"/>
        </w:rPr>
        <w:t xml:space="preserve">Lūdzam precizēt uzstādāmo drošības barjeru apjomu un parametrus. </w:t>
      </w:r>
    </w:p>
    <w:p w:rsidR="001B25A6" w:rsidRDefault="001B25A6" w:rsidP="001B25A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17.4.atbilde</w:t>
      </w:r>
    </w:p>
    <w:p w:rsidR="001B25A6" w:rsidRDefault="001B25A6" w:rsidP="001B25A6">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Uzstādīt darbu daudzumu sarakstā p.1.5.7 paredzēto drošības barjeru H2W2, palielinot paredzot apjomu par tik metriem, cik nepieciešams perspektīvo nobrauktuvju norobežošanai (44m).</w:t>
      </w:r>
    </w:p>
    <w:p w:rsidR="00CB4A44" w:rsidRPr="00230AF8" w:rsidRDefault="00230AF8" w:rsidP="001B25A6">
      <w:pPr>
        <w:spacing w:after="0" w:line="240" w:lineRule="auto"/>
        <w:jc w:val="right"/>
        <w:rPr>
          <w:rFonts w:ascii="Times New Roman" w:hAnsi="Times New Roman" w:cs="Times New Roman"/>
          <w:sz w:val="24"/>
          <w:szCs w:val="24"/>
        </w:rPr>
      </w:pPr>
      <w:r w:rsidRPr="00230AF8">
        <w:rPr>
          <w:rFonts w:ascii="Times New Roman" w:eastAsia="Times New Roman" w:hAnsi="Times New Roman" w:cs="Times New Roman"/>
          <w:sz w:val="24"/>
          <w:szCs w:val="24"/>
        </w:rPr>
        <w:t>Iepirkumu komisija</w:t>
      </w:r>
      <w:bookmarkStart w:id="0" w:name="_GoBack"/>
      <w:bookmarkEnd w:id="0"/>
    </w:p>
    <w:sectPr w:rsidR="00CB4A44" w:rsidRPr="00230AF8" w:rsidSect="00230AF8">
      <w:pgSz w:w="12240" w:h="15840"/>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ngs">
    <w:altName w:val="Meiry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723454"/>
    <w:multiLevelType w:val="hybridMultilevel"/>
    <w:tmpl w:val="1464BC6C"/>
    <w:lvl w:ilvl="0" w:tplc="A2400452">
      <w:start w:val="10"/>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6465455D"/>
    <w:multiLevelType w:val="multilevel"/>
    <w:tmpl w:val="56A6A9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582"/>
    <w:rsid w:val="001B25A6"/>
    <w:rsid w:val="00230AF8"/>
    <w:rsid w:val="00263C60"/>
    <w:rsid w:val="00434582"/>
    <w:rsid w:val="0065648D"/>
    <w:rsid w:val="00CB4A44"/>
    <w:rsid w:val="00CE6867"/>
    <w:rsid w:val="00E101AC"/>
    <w:rsid w:val="00F1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39ED9-738B-405E-86AE-7D3302E8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582"/>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A44"/>
    <w:pPr>
      <w:spacing w:line="256" w:lineRule="auto"/>
      <w:ind w:left="720"/>
      <w:contextualSpacing/>
    </w:pPr>
  </w:style>
  <w:style w:type="character" w:styleId="Hyperlink">
    <w:name w:val="Hyperlink"/>
    <w:basedOn w:val="DefaultParagraphFont"/>
    <w:uiPriority w:val="99"/>
    <w:unhideWhenUsed/>
    <w:rsid w:val="00230A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064009">
      <w:bodyDiv w:val="1"/>
      <w:marLeft w:val="0"/>
      <w:marRight w:val="0"/>
      <w:marTop w:val="0"/>
      <w:marBottom w:val="0"/>
      <w:divBdr>
        <w:top w:val="none" w:sz="0" w:space="0" w:color="auto"/>
        <w:left w:val="none" w:sz="0" w:space="0" w:color="auto"/>
        <w:bottom w:val="none" w:sz="0" w:space="0" w:color="auto"/>
        <w:right w:val="none" w:sz="0" w:space="0" w:color="auto"/>
      </w:divBdr>
    </w:div>
    <w:div w:id="136389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3</cp:revision>
  <cp:lastPrinted>2017-04-05T12:52:00Z</cp:lastPrinted>
  <dcterms:created xsi:type="dcterms:W3CDTF">2017-04-07T11:56:00Z</dcterms:created>
  <dcterms:modified xsi:type="dcterms:W3CDTF">2017-04-07T11:57:00Z</dcterms:modified>
</cp:coreProperties>
</file>