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FD" w:rsidRPr="00425CE9" w:rsidRDefault="00D47EFD" w:rsidP="00D47EFD">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 xml:space="preserve">Daugavpils </w:t>
      </w:r>
      <w:proofErr w:type="spellStart"/>
      <w:r w:rsidRPr="00425CE9">
        <w:rPr>
          <w:rFonts w:ascii="Times New Roman" w:hAnsi="Times New Roman" w:cs="Times New Roman"/>
          <w:sz w:val="24"/>
          <w:szCs w:val="24"/>
        </w:rPr>
        <w:t>pilsētas</w:t>
      </w:r>
      <w:proofErr w:type="spellEnd"/>
      <w:r w:rsidRPr="00425CE9">
        <w:rPr>
          <w:rFonts w:ascii="Times New Roman" w:hAnsi="Times New Roman" w:cs="Times New Roman"/>
          <w:sz w:val="24"/>
          <w:szCs w:val="24"/>
        </w:rPr>
        <w:t xml:space="preserve"> domes </w:t>
      </w:r>
      <w:proofErr w:type="spellStart"/>
      <w:r w:rsidRPr="00425CE9">
        <w:rPr>
          <w:rFonts w:ascii="Times New Roman" w:hAnsi="Times New Roman" w:cs="Times New Roman"/>
          <w:sz w:val="24"/>
          <w:szCs w:val="24"/>
        </w:rPr>
        <w:t>iepirkumu</w:t>
      </w:r>
      <w:proofErr w:type="spellEnd"/>
      <w:r w:rsidRPr="00425CE9">
        <w:rPr>
          <w:rFonts w:ascii="Times New Roman" w:hAnsi="Times New Roman" w:cs="Times New Roman"/>
          <w:sz w:val="24"/>
          <w:szCs w:val="24"/>
        </w:rPr>
        <w:t xml:space="preserve"> </w:t>
      </w:r>
      <w:proofErr w:type="spellStart"/>
      <w:r w:rsidRPr="00425CE9">
        <w:rPr>
          <w:rFonts w:ascii="Times New Roman" w:hAnsi="Times New Roman" w:cs="Times New Roman"/>
          <w:sz w:val="24"/>
          <w:szCs w:val="24"/>
        </w:rPr>
        <w:t>komisija</w:t>
      </w:r>
      <w:proofErr w:type="spellEnd"/>
    </w:p>
    <w:p w:rsidR="00D47EFD" w:rsidRPr="00425CE9" w:rsidRDefault="00D47EFD" w:rsidP="00D47EFD">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w:t>
      </w:r>
      <w:proofErr w:type="spellStart"/>
      <w:r w:rsidRPr="00425CE9">
        <w:rPr>
          <w:rFonts w:ascii="Times New Roman" w:hAnsi="Times New Roman" w:cs="Times New Roman"/>
          <w:b/>
          <w:bCs/>
          <w:sz w:val="24"/>
          <w:szCs w:val="24"/>
        </w:rPr>
        <w:t>Smiltenes</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ielas</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pārvada</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ar</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būvniecība</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līdz</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Smilšu</w:t>
      </w:r>
      <w:proofErr w:type="spellEnd"/>
      <w:r w:rsidRPr="00425CE9">
        <w:rPr>
          <w:rFonts w:ascii="Times New Roman" w:hAnsi="Times New Roman" w:cs="Times New Roman"/>
          <w:b/>
          <w:bCs/>
          <w:sz w:val="24"/>
          <w:szCs w:val="24"/>
        </w:rPr>
        <w:t xml:space="preserve"> </w:t>
      </w:r>
      <w:proofErr w:type="gramStart"/>
      <w:r w:rsidRPr="00425CE9">
        <w:rPr>
          <w:rFonts w:ascii="Times New Roman" w:hAnsi="Times New Roman" w:cs="Times New Roman"/>
          <w:b/>
          <w:bCs/>
          <w:sz w:val="24"/>
          <w:szCs w:val="24"/>
        </w:rPr>
        <w:t>un</w:t>
      </w:r>
      <w:proofErr w:type="gram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Kauņu</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ielu</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krustojumam</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Daugavpilī</w:t>
      </w:r>
      <w:proofErr w:type="spellEnd"/>
      <w:r w:rsidRPr="00425CE9">
        <w:rPr>
          <w:rFonts w:ascii="Times New Roman" w:hAnsi="Times New Roman" w:cs="Times New Roman"/>
          <w:b/>
          <w:bCs/>
          <w:sz w:val="24"/>
          <w:szCs w:val="24"/>
        </w:rPr>
        <w:t xml:space="preserve">” KF </w:t>
      </w:r>
      <w:proofErr w:type="spellStart"/>
      <w:r w:rsidRPr="00425CE9">
        <w:rPr>
          <w:rFonts w:ascii="Times New Roman" w:hAnsi="Times New Roman" w:cs="Times New Roman"/>
          <w:b/>
          <w:bCs/>
          <w:sz w:val="24"/>
          <w:szCs w:val="24"/>
        </w:rPr>
        <w:t>projekta</w:t>
      </w:r>
      <w:proofErr w:type="spellEnd"/>
      <w:r w:rsidRPr="00425CE9">
        <w:rPr>
          <w:rFonts w:ascii="Times New Roman" w:hAnsi="Times New Roman" w:cs="Times New Roman"/>
          <w:b/>
          <w:bCs/>
          <w:sz w:val="24"/>
          <w:szCs w:val="24"/>
        </w:rPr>
        <w:t xml:space="preserve"> </w:t>
      </w:r>
      <w:proofErr w:type="spellStart"/>
      <w:r w:rsidRPr="00425CE9">
        <w:rPr>
          <w:rFonts w:ascii="Times New Roman" w:hAnsi="Times New Roman" w:cs="Times New Roman"/>
          <w:b/>
          <w:bCs/>
          <w:sz w:val="24"/>
          <w:szCs w:val="24"/>
        </w:rPr>
        <w:t>ietvaros</w:t>
      </w:r>
      <w:proofErr w:type="spellEnd"/>
      <w:r w:rsidRPr="00425CE9">
        <w:rPr>
          <w:rFonts w:ascii="Times New Roman" w:hAnsi="Times New Roman" w:cs="Times New Roman"/>
          <w:b/>
          <w:bCs/>
          <w:sz w:val="24"/>
          <w:szCs w:val="24"/>
        </w:rPr>
        <w:t xml:space="preserve"> (SAM 6.1.4.2.)”</w:t>
      </w:r>
    </w:p>
    <w:p w:rsidR="00D47EFD" w:rsidRPr="00425CE9" w:rsidRDefault="00D47EFD" w:rsidP="00D47EFD">
      <w:pPr>
        <w:spacing w:after="0" w:line="240" w:lineRule="auto"/>
        <w:jc w:val="center"/>
        <w:rPr>
          <w:rFonts w:ascii="Times New Roman" w:hAnsi="Times New Roman" w:cs="Times New Roman"/>
          <w:sz w:val="24"/>
          <w:szCs w:val="24"/>
        </w:rPr>
      </w:pPr>
      <w:proofErr w:type="spellStart"/>
      <w:proofErr w:type="gramStart"/>
      <w:r w:rsidRPr="00425CE9">
        <w:rPr>
          <w:rFonts w:ascii="Times New Roman" w:hAnsi="Times New Roman" w:cs="Times New Roman"/>
          <w:sz w:val="24"/>
          <w:szCs w:val="24"/>
        </w:rPr>
        <w:t>identifikācijas</w:t>
      </w:r>
      <w:proofErr w:type="spellEnd"/>
      <w:proofErr w:type="gramEnd"/>
      <w:r w:rsidRPr="00425CE9">
        <w:rPr>
          <w:rFonts w:ascii="Times New Roman" w:hAnsi="Times New Roman" w:cs="Times New Roman"/>
          <w:sz w:val="24"/>
          <w:szCs w:val="24"/>
        </w:rPr>
        <w:t xml:space="preserve"> </w:t>
      </w:r>
      <w:proofErr w:type="spellStart"/>
      <w:r w:rsidRPr="00425CE9">
        <w:rPr>
          <w:rFonts w:ascii="Times New Roman" w:hAnsi="Times New Roman" w:cs="Times New Roman"/>
          <w:sz w:val="24"/>
          <w:szCs w:val="24"/>
        </w:rPr>
        <w:t>numurs</w:t>
      </w:r>
      <w:proofErr w:type="spellEnd"/>
      <w:r w:rsidRPr="00425CE9">
        <w:rPr>
          <w:rFonts w:ascii="Times New Roman" w:hAnsi="Times New Roman" w:cs="Times New Roman"/>
          <w:sz w:val="24"/>
          <w:szCs w:val="24"/>
        </w:rPr>
        <w:t xml:space="preserve"> DPD 2016/175</w:t>
      </w:r>
    </w:p>
    <w:p w:rsidR="00D47EFD" w:rsidRPr="00425CE9" w:rsidRDefault="00D47EFD" w:rsidP="00D47EFD">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D47EFD" w:rsidRPr="00425CE9" w:rsidRDefault="00D47EFD" w:rsidP="00D47EFD">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D47EFD" w:rsidRPr="00425CE9" w:rsidRDefault="00D47EFD" w:rsidP="00D47EFD">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Nr.15</w:t>
      </w:r>
    </w:p>
    <w:p w:rsidR="00D47EFD" w:rsidRPr="00425CE9" w:rsidRDefault="00D47EFD" w:rsidP="00D47EFD">
      <w:pPr>
        <w:spacing w:line="276" w:lineRule="auto"/>
        <w:rPr>
          <w:rFonts w:ascii="Times New Roman" w:hAnsi="Times New Roman" w:cs="Times New Roman"/>
          <w:sz w:val="24"/>
          <w:szCs w:val="24"/>
        </w:rPr>
      </w:pPr>
    </w:p>
    <w:p w:rsidR="00D47EFD" w:rsidRPr="00425CE9" w:rsidRDefault="00D47EFD" w:rsidP="00954528">
      <w:pPr>
        <w:spacing w:after="0" w:line="240" w:lineRule="auto"/>
        <w:rPr>
          <w:rFonts w:ascii="Times New Roman" w:hAnsi="Times New Roman" w:cs="Times New Roman"/>
          <w:i/>
          <w:sz w:val="24"/>
          <w:szCs w:val="24"/>
        </w:rPr>
      </w:pPr>
      <w:r w:rsidRPr="00425CE9">
        <w:rPr>
          <w:rFonts w:ascii="Times New Roman" w:hAnsi="Times New Roman" w:cs="Times New Roman"/>
          <w:i/>
          <w:sz w:val="24"/>
          <w:szCs w:val="24"/>
        </w:rPr>
        <w:t>15.1</w:t>
      </w:r>
      <w:proofErr w:type="gramStart"/>
      <w:r w:rsidRPr="00425CE9">
        <w:rPr>
          <w:rFonts w:ascii="Times New Roman" w:hAnsi="Times New Roman" w:cs="Times New Roman"/>
          <w:i/>
          <w:sz w:val="24"/>
          <w:szCs w:val="24"/>
        </w:rPr>
        <w:t>.Jautājums</w:t>
      </w:r>
      <w:proofErr w:type="gramEnd"/>
    </w:p>
    <w:p w:rsidR="00D47EFD" w:rsidRPr="00425CE9" w:rsidRDefault="00D47EFD" w:rsidP="00954528">
      <w:pPr>
        <w:pStyle w:val="BodyTextIndent"/>
        <w:ind w:left="0"/>
        <w:rPr>
          <w:b/>
          <w:i/>
          <w:szCs w:val="24"/>
        </w:rPr>
      </w:pPr>
      <w:r w:rsidRPr="00425CE9">
        <w:rPr>
          <w:i/>
          <w:szCs w:val="24"/>
        </w:rPr>
        <w:t xml:space="preserve">Nolikuma punktā 3.6. ir noteikts “piecos iepriekšējos gados (2016., 2015., 2014., 2013., 2012.gads un 2017.gads līdz piedāvājumu iesniegšanai) pretendents ir izpildījis un nodevis ekspluatācijā </w:t>
      </w:r>
      <w:r w:rsidRPr="00425CE9">
        <w:rPr>
          <w:b/>
          <w:i/>
          <w:szCs w:val="24"/>
        </w:rPr>
        <w:t>vismaz divus</w:t>
      </w:r>
      <w:r w:rsidRPr="00425CE9">
        <w:rPr>
          <w:i/>
          <w:szCs w:val="24"/>
        </w:rPr>
        <w:t xml:space="preserve"> satiksmes pārvada vai tilta jaunbūves vai pārbūves objektus, </w:t>
      </w:r>
      <w:r w:rsidRPr="00425CE9">
        <w:rPr>
          <w:b/>
          <w:i/>
          <w:szCs w:val="24"/>
        </w:rPr>
        <w:t>kur viens no laidumiem</w:t>
      </w:r>
      <w:r w:rsidRPr="00425CE9">
        <w:rPr>
          <w:i/>
          <w:szCs w:val="24"/>
        </w:rPr>
        <w:t xml:space="preserve"> ir ar garumu ne mazāku kā 35 (trīsdesmit pieci) metri </w:t>
      </w:r>
      <w:r w:rsidRPr="00425CE9">
        <w:rPr>
          <w:b/>
          <w:i/>
          <w:szCs w:val="24"/>
        </w:rPr>
        <w:t xml:space="preserve">(katrā objektā)”. </w:t>
      </w:r>
      <w:r w:rsidRPr="00425CE9">
        <w:rPr>
          <w:i/>
          <w:szCs w:val="24"/>
        </w:rPr>
        <w:t>Nolikumā ir pretruna, jo kopā ir jābūt pieredzei vismaz divu objektu jaunbūvē vai pārbūvē, kur vismaz vienā laiduma garumam ir jābūt vismaz 35m, savukārt teikuma beigās ir minēts, ka tomēr katrā objektā. Lūdzam Pasūtītāju skaidrot nolikuma punktā minēto un labot tekstu, izņemot no nolikuma vārdu salikumu</w:t>
      </w:r>
      <w:r w:rsidRPr="00425CE9">
        <w:rPr>
          <w:b/>
          <w:i/>
          <w:szCs w:val="24"/>
        </w:rPr>
        <w:t xml:space="preserve"> </w:t>
      </w:r>
      <w:r w:rsidRPr="00425CE9">
        <w:rPr>
          <w:i/>
          <w:szCs w:val="24"/>
        </w:rPr>
        <w:t>“(katrā objektā)”, jo tas būtiski ierobežo konkurenci un rada divdomīgu izpratni par pieredzes apliecināšanu.</w:t>
      </w:r>
      <w:r w:rsidRPr="00425CE9">
        <w:rPr>
          <w:b/>
          <w:i/>
          <w:szCs w:val="24"/>
        </w:rPr>
        <w:t xml:space="preserve"> </w:t>
      </w:r>
    </w:p>
    <w:p w:rsidR="00B02F08" w:rsidRPr="00425CE9" w:rsidRDefault="00B02F08" w:rsidP="00954528">
      <w:pPr>
        <w:pStyle w:val="BodyTextIndent"/>
        <w:ind w:left="0"/>
        <w:rPr>
          <w:b/>
          <w:szCs w:val="24"/>
        </w:rPr>
      </w:pPr>
    </w:p>
    <w:p w:rsidR="00D47EFD" w:rsidRPr="00425CE9" w:rsidRDefault="00D47EFD" w:rsidP="00954528">
      <w:pPr>
        <w:pStyle w:val="BodyTextIndent"/>
        <w:ind w:left="0"/>
        <w:rPr>
          <w:b/>
          <w:szCs w:val="24"/>
        </w:rPr>
      </w:pPr>
      <w:r w:rsidRPr="00425CE9">
        <w:rPr>
          <w:b/>
          <w:szCs w:val="24"/>
        </w:rPr>
        <w:t>15.1.Atbilde</w:t>
      </w:r>
    </w:p>
    <w:p w:rsidR="00D47EFD" w:rsidRPr="00425CE9" w:rsidRDefault="00F76595" w:rsidP="00954528">
      <w:pPr>
        <w:pStyle w:val="BodyTextIndent"/>
        <w:ind w:left="0"/>
        <w:rPr>
          <w:szCs w:val="24"/>
        </w:rPr>
      </w:pPr>
      <w:r w:rsidRPr="00425CE9">
        <w:rPr>
          <w:szCs w:val="24"/>
        </w:rPr>
        <w:t xml:space="preserve">Lūdzam uzmanīgi iepazīties ar prasību, kura ir noteikta Konkursa nolikuma 3.6.punktā: </w:t>
      </w:r>
    </w:p>
    <w:p w:rsidR="00F76595" w:rsidRPr="00425CE9" w:rsidRDefault="00F76595" w:rsidP="00954528">
      <w:pPr>
        <w:pStyle w:val="BodyTextIndent"/>
        <w:ind w:left="0"/>
        <w:rPr>
          <w:szCs w:val="24"/>
        </w:rPr>
      </w:pPr>
    </w:p>
    <w:p w:rsidR="00F76595" w:rsidRPr="00425CE9" w:rsidRDefault="00F76595" w:rsidP="00954528">
      <w:pPr>
        <w:pStyle w:val="BodyTextIndent"/>
        <w:ind w:left="0"/>
        <w:rPr>
          <w:b/>
          <w:szCs w:val="24"/>
        </w:rPr>
      </w:pPr>
      <w:r w:rsidRPr="00425CE9">
        <w:rPr>
          <w:szCs w:val="24"/>
        </w:rPr>
        <w:t xml:space="preserve">Piecos iepriekšējos gados (2016., 2015., 2014., 2013., 2012.gads un 2017.gads līdz piedāvājumu iesniegšanai) pretendents ir izpildījis un nodevis ekspluatācijā </w:t>
      </w:r>
      <w:r w:rsidRPr="00425CE9">
        <w:rPr>
          <w:b/>
          <w:szCs w:val="24"/>
        </w:rPr>
        <w:t>vismaz divus</w:t>
      </w:r>
      <w:r w:rsidRPr="00425CE9">
        <w:rPr>
          <w:szCs w:val="24"/>
        </w:rPr>
        <w:t xml:space="preserve"> satiksmes pārvada vai tilta jaunbūves vai pārbūves objektus, kur viens no laidumiem ir ar garumu ne mazāku kā </w:t>
      </w:r>
      <w:r w:rsidRPr="00425CE9">
        <w:rPr>
          <w:b/>
          <w:szCs w:val="24"/>
        </w:rPr>
        <w:t xml:space="preserve">35 (trīsdesmit pieci) metri </w:t>
      </w:r>
      <w:r w:rsidRPr="00425CE9">
        <w:rPr>
          <w:szCs w:val="24"/>
        </w:rPr>
        <w:t>(katrā objektā).</w:t>
      </w:r>
    </w:p>
    <w:p w:rsidR="00F76595" w:rsidRPr="00425CE9" w:rsidRDefault="00F76595" w:rsidP="00954528">
      <w:pPr>
        <w:pStyle w:val="BodyTextIndent"/>
        <w:ind w:left="0"/>
        <w:rPr>
          <w:szCs w:val="24"/>
        </w:rPr>
      </w:pPr>
      <w:r w:rsidRPr="00425CE9">
        <w:rPr>
          <w:szCs w:val="24"/>
        </w:rPr>
        <w:t>3.6.1. Kādā (jebkurā) no šiem objektiem ir jābūt izpildītiem šādiem specifiskiem darbiem: Brauktuves plātnes un laiduma konstrukcijas betonēšanas apjoms vienā objektā ne mazāks kā 3000 m</w:t>
      </w:r>
      <w:r w:rsidRPr="00425CE9">
        <w:rPr>
          <w:szCs w:val="24"/>
          <w:vertAlign w:val="superscript"/>
        </w:rPr>
        <w:t xml:space="preserve">3 </w:t>
      </w:r>
      <w:r w:rsidRPr="00425CE9">
        <w:rPr>
          <w:szCs w:val="24"/>
        </w:rPr>
        <w:t>(trīs tūkstoši kubikmetri);</w:t>
      </w:r>
    </w:p>
    <w:p w:rsidR="00F76595" w:rsidRPr="00425CE9" w:rsidRDefault="00F76595" w:rsidP="00954528">
      <w:pPr>
        <w:pStyle w:val="BodyTextIndent"/>
        <w:ind w:left="0"/>
        <w:rPr>
          <w:szCs w:val="24"/>
        </w:rPr>
      </w:pPr>
      <w:r w:rsidRPr="00425CE9">
        <w:rPr>
          <w:szCs w:val="24"/>
        </w:rPr>
        <w:t>3.6.2. Kādā (jebkurā) no šiem objektiem ir jābūt izpildītiem šādiem specifiskiem darbiem: Hidroizolācijas izbūve uz brauktuves vienā objektā ne mazāk kā 5000 m</w:t>
      </w:r>
      <w:r w:rsidRPr="00425CE9">
        <w:rPr>
          <w:szCs w:val="24"/>
          <w:vertAlign w:val="superscript"/>
        </w:rPr>
        <w:t xml:space="preserve">2 </w:t>
      </w:r>
      <w:r w:rsidRPr="00425CE9">
        <w:rPr>
          <w:szCs w:val="24"/>
        </w:rPr>
        <w:t>(pieci tūkstoši kvadrātmetri);</w:t>
      </w:r>
    </w:p>
    <w:p w:rsidR="00D47EFD" w:rsidRPr="00425CE9" w:rsidRDefault="00F76595" w:rsidP="00954528">
      <w:pPr>
        <w:pStyle w:val="BodyTextIndent"/>
        <w:ind w:left="0"/>
        <w:rPr>
          <w:b/>
          <w:szCs w:val="24"/>
        </w:rPr>
      </w:pPr>
      <w:r w:rsidRPr="00425CE9">
        <w:rPr>
          <w:szCs w:val="24"/>
        </w:rPr>
        <w:t>3.6.3. Kādā (jebkurā) no šiem objektiem ir jābūt izpildītiem šādiem specifiskiem darbiem: Asfaltbetona dilumkārtas izbūve vienā objektā ne mazāk kā 4000 m</w:t>
      </w:r>
      <w:r w:rsidRPr="00425CE9">
        <w:rPr>
          <w:szCs w:val="24"/>
          <w:vertAlign w:val="superscript"/>
        </w:rPr>
        <w:t>2</w:t>
      </w:r>
      <w:r w:rsidRPr="00425CE9">
        <w:rPr>
          <w:szCs w:val="24"/>
        </w:rPr>
        <w:t xml:space="preserve"> (četri tūkstoši kvadrātmetri).</w:t>
      </w:r>
    </w:p>
    <w:p w:rsidR="00D47EFD" w:rsidRPr="00425CE9" w:rsidRDefault="00D47EFD" w:rsidP="00954528">
      <w:pPr>
        <w:pStyle w:val="BodyTextIndent"/>
        <w:ind w:left="0"/>
        <w:rPr>
          <w:b/>
          <w:szCs w:val="24"/>
        </w:rPr>
      </w:pPr>
    </w:p>
    <w:p w:rsidR="00A146D7" w:rsidRPr="00425CE9" w:rsidRDefault="00C86E72" w:rsidP="00954528">
      <w:pPr>
        <w:pStyle w:val="BodyTextIndent"/>
        <w:ind w:left="0"/>
        <w:rPr>
          <w:szCs w:val="24"/>
        </w:rPr>
      </w:pPr>
      <w:r w:rsidRPr="00425CE9">
        <w:rPr>
          <w:szCs w:val="24"/>
        </w:rPr>
        <w:t>Prasība nesatur pretrunas. Ir zināms, ka</w:t>
      </w:r>
      <w:r w:rsidRPr="00425CE9">
        <w:rPr>
          <w:b/>
          <w:szCs w:val="24"/>
        </w:rPr>
        <w:t xml:space="preserve"> </w:t>
      </w:r>
      <w:r w:rsidR="006F1685" w:rsidRPr="00425CE9">
        <w:rPr>
          <w:u w:val="single"/>
        </w:rPr>
        <w:t>vienam tiltam var būt vairāki laidumi</w:t>
      </w:r>
      <w:r w:rsidR="006F1685" w:rsidRPr="00425CE9">
        <w:t xml:space="preserve">. </w:t>
      </w:r>
      <w:r w:rsidR="00A146D7" w:rsidRPr="00425CE9">
        <w:t>F</w:t>
      </w:r>
      <w:r w:rsidRPr="00425CE9">
        <w:rPr>
          <w:szCs w:val="24"/>
        </w:rPr>
        <w:t>ormulējums “kur viens no laidumiem ir ar garumu ne mazāku kā 35 (trīsdesmit pieci) metri” nozīmē, ka ir vajadzīgi divi tādi objekti, kur viens no laidumiem (katrā objektā) ir ar garumu ne mazāku kā 35 (trīsdesmit pieci) metri.</w:t>
      </w:r>
      <w:r w:rsidR="00A146D7" w:rsidRPr="00425CE9">
        <w:rPr>
          <w:szCs w:val="24"/>
        </w:rPr>
        <w:t xml:space="preserve"> </w:t>
      </w:r>
      <w:r w:rsidRPr="00425CE9">
        <w:rPr>
          <w:szCs w:val="24"/>
        </w:rPr>
        <w:t xml:space="preserve">Formulējums “viens no laidumiem” ir izvēlēts, lai </w:t>
      </w:r>
      <w:r w:rsidR="00A146D7" w:rsidRPr="00425CE9">
        <w:rPr>
          <w:szCs w:val="24"/>
        </w:rPr>
        <w:t xml:space="preserve">tiktu </w:t>
      </w:r>
      <w:r w:rsidRPr="00425CE9">
        <w:rPr>
          <w:szCs w:val="24"/>
        </w:rPr>
        <w:t>ņemtu vērā pieredz</w:t>
      </w:r>
      <w:r w:rsidR="00954528" w:rsidRPr="00425CE9">
        <w:rPr>
          <w:szCs w:val="24"/>
        </w:rPr>
        <w:t>e</w:t>
      </w:r>
      <w:r w:rsidRPr="00425CE9">
        <w:rPr>
          <w:szCs w:val="24"/>
        </w:rPr>
        <w:t xml:space="preserve"> arī tādos objektos, kur ir bijuši vairāki la</w:t>
      </w:r>
      <w:r w:rsidR="00A146D7" w:rsidRPr="00425CE9">
        <w:rPr>
          <w:szCs w:val="24"/>
        </w:rPr>
        <w:t>idumi</w:t>
      </w:r>
      <w:r w:rsidRPr="00425CE9">
        <w:rPr>
          <w:szCs w:val="24"/>
        </w:rPr>
        <w:t xml:space="preserve">. </w:t>
      </w:r>
      <w:r w:rsidR="00A146D7" w:rsidRPr="00425CE9">
        <w:rPr>
          <w:szCs w:val="24"/>
        </w:rPr>
        <w:t>Vēršam uzmanību, ka tiem diviem objektiem, kuri katrs sastāv tikai no viena laiduma ar garumu ne mazāku kā 35 metri minētā nolikuma prasība izpildās tādā pašā mērā, kā diviem objektiem, kuri katrs sastāv no vairākiem laidumiem, bet kur vismaz viens no šiem laidumiem katrā objektā ir ar garumu ne mazāku kā 35 metri. Prasības teksts paliek negrozīts.</w:t>
      </w:r>
    </w:p>
    <w:p w:rsidR="00A146D7" w:rsidRPr="00425CE9" w:rsidRDefault="00A146D7" w:rsidP="00954528">
      <w:pPr>
        <w:pStyle w:val="BodyTextIndent"/>
        <w:ind w:left="0"/>
        <w:rPr>
          <w:szCs w:val="24"/>
        </w:rPr>
      </w:pPr>
    </w:p>
    <w:p w:rsidR="00F76595" w:rsidRPr="00425CE9" w:rsidRDefault="00F76595" w:rsidP="00954528">
      <w:pPr>
        <w:pStyle w:val="BodyTextIndent"/>
        <w:ind w:left="0"/>
        <w:rPr>
          <w:b/>
          <w:szCs w:val="24"/>
        </w:rPr>
      </w:pPr>
    </w:p>
    <w:p w:rsidR="00954528" w:rsidRPr="00425CE9" w:rsidRDefault="00954528" w:rsidP="00954528">
      <w:pPr>
        <w:spacing w:after="0" w:line="240" w:lineRule="auto"/>
        <w:rPr>
          <w:rFonts w:ascii="Times New Roman" w:hAnsi="Times New Roman" w:cs="Times New Roman"/>
          <w:i/>
          <w:sz w:val="24"/>
          <w:szCs w:val="24"/>
          <w:lang w:val="lv-LV"/>
        </w:rPr>
      </w:pPr>
      <w:r w:rsidRPr="00425CE9">
        <w:rPr>
          <w:rFonts w:ascii="Times New Roman" w:hAnsi="Times New Roman" w:cs="Times New Roman"/>
          <w:i/>
          <w:sz w:val="24"/>
          <w:szCs w:val="24"/>
          <w:lang w:val="lv-LV"/>
        </w:rPr>
        <w:lastRenderedPageBreak/>
        <w:t>15.2.Jautājums</w:t>
      </w:r>
    </w:p>
    <w:p w:rsidR="00D47EFD" w:rsidRPr="00425CE9" w:rsidRDefault="00D47EFD" w:rsidP="00954528">
      <w:pPr>
        <w:pStyle w:val="BodyTextIndent"/>
        <w:ind w:left="0"/>
        <w:rPr>
          <w:b/>
          <w:i/>
          <w:szCs w:val="24"/>
        </w:rPr>
      </w:pPr>
      <w:r w:rsidRPr="00425CE9">
        <w:rPr>
          <w:i/>
          <w:szCs w:val="24"/>
        </w:rPr>
        <w:t xml:space="preserve">Nolikuma punktā 3.7 ir noteikts, ka atbildīgajam būvdarbu vadītājam ir jābūt pieredzei vismaz </w:t>
      </w:r>
      <w:r w:rsidRPr="00425CE9">
        <w:rPr>
          <w:b/>
          <w:i/>
          <w:szCs w:val="24"/>
        </w:rPr>
        <w:t>vienā objektā</w:t>
      </w:r>
      <w:r w:rsidRPr="00425CE9">
        <w:rPr>
          <w:i/>
          <w:szCs w:val="24"/>
        </w:rPr>
        <w:t xml:space="preserve"> – satiksmes pārvada vai tilta jaunbūve vai pārbūve, kur </w:t>
      </w:r>
      <w:r w:rsidRPr="00425CE9">
        <w:rPr>
          <w:b/>
          <w:i/>
          <w:szCs w:val="24"/>
        </w:rPr>
        <w:t>viens</w:t>
      </w:r>
      <w:r w:rsidRPr="00425CE9">
        <w:rPr>
          <w:i/>
          <w:szCs w:val="24"/>
        </w:rPr>
        <w:t xml:space="preserve"> no laidumiem ir ar garumu ne mazāku kā 35 (trīsdesmit pieci) metri </w:t>
      </w:r>
      <w:r w:rsidRPr="00425CE9">
        <w:rPr>
          <w:b/>
          <w:i/>
          <w:szCs w:val="24"/>
        </w:rPr>
        <w:t>(objektā).</w:t>
      </w:r>
      <w:r w:rsidRPr="00425CE9">
        <w:rPr>
          <w:i/>
          <w:szCs w:val="24"/>
        </w:rPr>
        <w:t xml:space="preserve"> Kā arī nolikuma punktos 3.7.1, 3.7.2 un 3.7.3 informācija sākas ar vārdiem</w:t>
      </w:r>
      <w:r w:rsidRPr="00425CE9">
        <w:rPr>
          <w:b/>
          <w:i/>
          <w:szCs w:val="24"/>
        </w:rPr>
        <w:t xml:space="preserve"> </w:t>
      </w:r>
      <w:r w:rsidRPr="00425CE9">
        <w:rPr>
          <w:i/>
          <w:szCs w:val="24"/>
        </w:rPr>
        <w:t>“Kādā (jebkurā) no šiem objektiem..”. Lūdzam Pasūtītāju skaidrot, vai tas nozīmē, ka Pretendents drīkst uzrādīt vairākus objektus, kur kādā no tiem ir attiecīgā pieredze, kas minēta 3.7.1., 3.7.2 un 3.7.3 punktos?</w:t>
      </w:r>
    </w:p>
    <w:p w:rsidR="00954528" w:rsidRPr="00425CE9" w:rsidRDefault="00954528" w:rsidP="00954528">
      <w:pPr>
        <w:pStyle w:val="BodyTextIndent"/>
        <w:rPr>
          <w:b/>
          <w:szCs w:val="24"/>
        </w:rPr>
      </w:pPr>
    </w:p>
    <w:p w:rsidR="003150FA" w:rsidRPr="00425CE9" w:rsidRDefault="003150FA" w:rsidP="003150FA">
      <w:pPr>
        <w:pStyle w:val="BodyTextIndent"/>
        <w:ind w:left="0"/>
        <w:rPr>
          <w:b/>
          <w:szCs w:val="24"/>
        </w:rPr>
      </w:pPr>
      <w:r w:rsidRPr="00425CE9">
        <w:rPr>
          <w:b/>
          <w:szCs w:val="24"/>
        </w:rPr>
        <w:t>15.2.Atbilde</w:t>
      </w:r>
    </w:p>
    <w:p w:rsidR="003150FA" w:rsidRPr="00425CE9" w:rsidRDefault="003150FA" w:rsidP="003150FA">
      <w:pPr>
        <w:pStyle w:val="BodyTextIndent"/>
        <w:ind w:left="0"/>
        <w:rPr>
          <w:szCs w:val="24"/>
        </w:rPr>
      </w:pPr>
      <w:r w:rsidRPr="00425CE9">
        <w:rPr>
          <w:szCs w:val="24"/>
        </w:rPr>
        <w:t>Konkursa nolikuma 3.7.punkta prasība nosaka:</w:t>
      </w:r>
    </w:p>
    <w:p w:rsidR="003150FA" w:rsidRPr="00425CE9" w:rsidRDefault="003150FA" w:rsidP="003150FA">
      <w:pPr>
        <w:pStyle w:val="BodyTextIndent"/>
        <w:ind w:left="0"/>
        <w:rPr>
          <w:b/>
          <w:szCs w:val="24"/>
        </w:rPr>
      </w:pPr>
    </w:p>
    <w:p w:rsidR="003150FA" w:rsidRPr="00425CE9" w:rsidRDefault="003150FA" w:rsidP="003150FA">
      <w:pPr>
        <w:pStyle w:val="BodyTextIndent"/>
        <w:ind w:left="0"/>
        <w:rPr>
          <w:b/>
          <w:szCs w:val="24"/>
        </w:rPr>
      </w:pPr>
      <w:r w:rsidRPr="00425CE9">
        <w:rPr>
          <w:rFonts w:eastAsia="SimSun"/>
          <w:szCs w:val="24"/>
        </w:rPr>
        <w:t xml:space="preserve">- Atbildīgajam būvdarbu vadītājam </w:t>
      </w:r>
      <w:r w:rsidRPr="00425CE9">
        <w:rPr>
          <w:szCs w:val="24"/>
        </w:rPr>
        <w:t xml:space="preserve">piecos iepriekšējos gados (2016., 2015., 2014., 2013., 2012.gads un 2017.gads līdz piedāvājumu iesniegšanai) </w:t>
      </w:r>
      <w:r w:rsidRPr="00425CE9">
        <w:rPr>
          <w:rFonts w:eastAsia="SimSun"/>
        </w:rPr>
        <w:t>ir pieredze</w:t>
      </w:r>
      <w:r w:rsidRPr="00425CE9">
        <w:t xml:space="preserve"> </w:t>
      </w:r>
      <w:r w:rsidRPr="00425CE9">
        <w:rPr>
          <w:b/>
          <w:u w:val="single"/>
        </w:rPr>
        <w:t>vismaz</w:t>
      </w:r>
      <w:r w:rsidRPr="00425CE9">
        <w:rPr>
          <w:b/>
        </w:rPr>
        <w:t xml:space="preserve"> viena objektā</w:t>
      </w:r>
      <w:r w:rsidRPr="00425CE9">
        <w:rPr>
          <w:szCs w:val="24"/>
        </w:rPr>
        <w:t xml:space="preserve"> - satiksmes pārvada vai tilta jaunbūve vai pārbūve, kur viens no laidumiem ir ar garumu ne mazāku kā </w:t>
      </w:r>
      <w:r w:rsidRPr="00425CE9">
        <w:rPr>
          <w:b/>
          <w:szCs w:val="24"/>
        </w:rPr>
        <w:t xml:space="preserve">35 (trīsdesmit pieci) metri </w:t>
      </w:r>
      <w:r w:rsidRPr="00425CE9">
        <w:rPr>
          <w:szCs w:val="24"/>
        </w:rPr>
        <w:t>(objektā).</w:t>
      </w:r>
    </w:p>
    <w:p w:rsidR="003150FA" w:rsidRPr="00425CE9" w:rsidRDefault="003150FA" w:rsidP="003150FA">
      <w:pPr>
        <w:pStyle w:val="BodyTextIndent"/>
        <w:ind w:left="0"/>
        <w:rPr>
          <w:szCs w:val="24"/>
        </w:rPr>
      </w:pPr>
      <w:r w:rsidRPr="00425CE9">
        <w:rPr>
          <w:szCs w:val="24"/>
        </w:rPr>
        <w:t>3.7.1. Kādā (jebkurā) no šiem objektiem ir jābūt izpildītiem šādiem specifiskiem darbiem: Brauktuves plātnes un laiduma konstrukcijas betonēšanas apjoms vienā objektā ne mazāks kā 3000 m</w:t>
      </w:r>
      <w:r w:rsidRPr="00425CE9">
        <w:rPr>
          <w:szCs w:val="24"/>
          <w:vertAlign w:val="superscript"/>
        </w:rPr>
        <w:t xml:space="preserve">3 </w:t>
      </w:r>
      <w:r w:rsidRPr="00425CE9">
        <w:rPr>
          <w:szCs w:val="24"/>
        </w:rPr>
        <w:t>(trīs tūkstoši kubikmetri);</w:t>
      </w:r>
    </w:p>
    <w:p w:rsidR="003150FA" w:rsidRPr="00425CE9" w:rsidRDefault="003150FA" w:rsidP="003150FA">
      <w:pPr>
        <w:pStyle w:val="BodyTextIndent"/>
        <w:ind w:left="0"/>
        <w:rPr>
          <w:szCs w:val="24"/>
        </w:rPr>
      </w:pPr>
      <w:r w:rsidRPr="00425CE9">
        <w:rPr>
          <w:szCs w:val="24"/>
        </w:rPr>
        <w:t>3.7.2. Kādā (jebkurā) no šiem objektiem ir jābūt izpildītiem šādiem specifiskiem darbiem: Hidroizolācijas izbūve uz brauktuves vienā objektā ne mazāk kā 5000 m</w:t>
      </w:r>
      <w:r w:rsidRPr="00425CE9">
        <w:rPr>
          <w:szCs w:val="24"/>
          <w:vertAlign w:val="superscript"/>
        </w:rPr>
        <w:t xml:space="preserve">2 </w:t>
      </w:r>
      <w:r w:rsidRPr="00425CE9">
        <w:rPr>
          <w:szCs w:val="24"/>
        </w:rPr>
        <w:t>(pieci tūkstoši kvadrātmetri);</w:t>
      </w:r>
    </w:p>
    <w:p w:rsidR="003150FA" w:rsidRPr="00425CE9" w:rsidRDefault="003150FA" w:rsidP="003150FA">
      <w:pPr>
        <w:pStyle w:val="BodyTextIndent"/>
        <w:tabs>
          <w:tab w:val="left" w:pos="189"/>
        </w:tabs>
        <w:ind w:left="0"/>
        <w:rPr>
          <w:szCs w:val="24"/>
        </w:rPr>
      </w:pPr>
      <w:r w:rsidRPr="00425CE9">
        <w:rPr>
          <w:szCs w:val="24"/>
        </w:rPr>
        <w:t>3.7.3. Kādā (jebkurā) no šiem objektiem ir jābūt izpildītiem šādiem specifiskiem darbiem: Asfaltbetona dilumkārtas izbūve vienā objektā ne mazāk kā 4000 m</w:t>
      </w:r>
      <w:r w:rsidRPr="00425CE9">
        <w:rPr>
          <w:szCs w:val="24"/>
          <w:vertAlign w:val="superscript"/>
        </w:rPr>
        <w:t>2</w:t>
      </w:r>
      <w:r w:rsidRPr="00425CE9">
        <w:rPr>
          <w:szCs w:val="24"/>
        </w:rPr>
        <w:t xml:space="preserve"> (četri tūkstoši kvadrātmetri).</w:t>
      </w:r>
    </w:p>
    <w:p w:rsidR="003150FA" w:rsidRPr="00425CE9" w:rsidRDefault="003150FA" w:rsidP="003150FA">
      <w:pPr>
        <w:pStyle w:val="BodyTextIndent"/>
        <w:tabs>
          <w:tab w:val="left" w:pos="189"/>
        </w:tabs>
        <w:ind w:left="0"/>
        <w:rPr>
          <w:szCs w:val="24"/>
        </w:rPr>
      </w:pPr>
      <w:r w:rsidRPr="00425CE9">
        <w:rPr>
          <w:szCs w:val="24"/>
        </w:rPr>
        <w:t>- Atbildīgajam būvdarbu vadītājam jābūt sertificētam būvdarbu vadītājam, kas tiesīgs vadīt tiltu, pārvadu būvdarbus.</w:t>
      </w:r>
    </w:p>
    <w:p w:rsidR="003150FA" w:rsidRPr="00425CE9" w:rsidRDefault="003150FA" w:rsidP="003150FA">
      <w:pPr>
        <w:pStyle w:val="BodyTextIndent"/>
        <w:ind w:left="0"/>
        <w:rPr>
          <w:b/>
          <w:szCs w:val="24"/>
        </w:rPr>
      </w:pPr>
      <w:r w:rsidRPr="00425CE9">
        <w:t>Atbildīgais būvdarbu vadītājs šī punkta izpratnē ir objekta būvatļaujā norādītā persona, kura ir iesniegusi būvvaldē saistību rakstu (attiecībā uz ārvalstīs veiktiem būvdarbiem personai jābūt norādītai būvniecības dokumentos,</w:t>
      </w:r>
      <w:r w:rsidRPr="00425CE9">
        <w:rPr>
          <w:spacing w:val="-3"/>
        </w:rPr>
        <w:t xml:space="preserve"> kā atbildīgajam būvdarbu vadītājam, atbilstoši attiecīgās valsts normatīvo aktu prasībām).</w:t>
      </w:r>
    </w:p>
    <w:p w:rsidR="003150FA" w:rsidRPr="00425CE9" w:rsidRDefault="003150FA" w:rsidP="00954528">
      <w:pPr>
        <w:pStyle w:val="BodyTextIndent"/>
        <w:rPr>
          <w:b/>
          <w:szCs w:val="24"/>
        </w:rPr>
      </w:pPr>
    </w:p>
    <w:p w:rsidR="003150FA" w:rsidRPr="00425CE9" w:rsidRDefault="003150FA" w:rsidP="0077154F">
      <w:pPr>
        <w:pStyle w:val="BodyTextIndent"/>
        <w:ind w:left="0"/>
        <w:rPr>
          <w:b/>
          <w:szCs w:val="24"/>
        </w:rPr>
      </w:pPr>
      <w:r w:rsidRPr="00425CE9">
        <w:rPr>
          <w:szCs w:val="24"/>
        </w:rPr>
        <w:t xml:space="preserve">Skaidrojam, ka Pretendents drīkst uzrādīt vairākus objektus, kur kādā no tiem ir attiecīgā pieredze, kas minēta Konkursa nolikuma 3.7.1., 3.7.2 un 3.7.3 punktos, tomēr, ir jāņem vērā šādi apsvērumi. Pirmkārt, </w:t>
      </w:r>
      <w:r w:rsidRPr="00425CE9">
        <w:rPr>
          <w:szCs w:val="24"/>
          <w:u w:val="single"/>
        </w:rPr>
        <w:t>katram objektam</w:t>
      </w:r>
      <w:r w:rsidRPr="00425CE9">
        <w:rPr>
          <w:szCs w:val="24"/>
        </w:rPr>
        <w:t xml:space="preserve">, ar kuru plāno apliecināt pieredzi, kas minēta Konkursa nolikuma 3.7.1., 3.7.2 un 3.7.3 punktos ir jāatbilst parametram “satiksmes pārvada vai tilta jaunbūve vai pārbūve, kur viens no laidumiem ir ar garumu ne mazāku kā </w:t>
      </w:r>
      <w:r w:rsidRPr="00425CE9">
        <w:rPr>
          <w:b/>
          <w:szCs w:val="24"/>
        </w:rPr>
        <w:t xml:space="preserve">35 (trīsdesmit pieci) metri </w:t>
      </w:r>
      <w:r w:rsidRPr="00425CE9">
        <w:rPr>
          <w:szCs w:val="24"/>
        </w:rPr>
        <w:t>(objektā)”. Otrkārt, prasība</w:t>
      </w:r>
      <w:r w:rsidR="00B012DC" w:rsidRPr="00425CE9">
        <w:rPr>
          <w:szCs w:val="24"/>
        </w:rPr>
        <w:t xml:space="preserve"> </w:t>
      </w:r>
      <w:r w:rsidRPr="00425CE9">
        <w:rPr>
          <w:szCs w:val="24"/>
        </w:rPr>
        <w:t>“</w:t>
      </w:r>
      <w:r w:rsidR="00B012DC" w:rsidRPr="00425CE9">
        <w:rPr>
          <w:szCs w:val="24"/>
        </w:rPr>
        <w:t>vienā objektā ne mazāks kā 3000 m</w:t>
      </w:r>
      <w:r w:rsidR="00B012DC" w:rsidRPr="00425CE9">
        <w:rPr>
          <w:szCs w:val="24"/>
          <w:vertAlign w:val="superscript"/>
        </w:rPr>
        <w:t>3</w:t>
      </w:r>
      <w:r w:rsidRPr="00425CE9">
        <w:rPr>
          <w:szCs w:val="24"/>
        </w:rPr>
        <w:t xml:space="preserve">” </w:t>
      </w:r>
      <w:r w:rsidR="00B012DC" w:rsidRPr="00425CE9">
        <w:rPr>
          <w:szCs w:val="24"/>
        </w:rPr>
        <w:t xml:space="preserve">ir jāsasniedz vienā objektā, nevis dažādos objektos (piemēram, </w:t>
      </w:r>
      <w:r w:rsidR="00B012DC" w:rsidRPr="00425CE9">
        <w:rPr>
          <w:szCs w:val="24"/>
          <w:u w:val="single"/>
        </w:rPr>
        <w:t>nav pieļaujams</w:t>
      </w:r>
      <w:r w:rsidR="00B012DC" w:rsidRPr="00425CE9">
        <w:rPr>
          <w:szCs w:val="24"/>
        </w:rPr>
        <w:t>, lai vienā objektā būtu sasniegts tikai 1000 m</w:t>
      </w:r>
      <w:r w:rsidR="00B012DC" w:rsidRPr="00425CE9">
        <w:rPr>
          <w:szCs w:val="24"/>
          <w:vertAlign w:val="superscript"/>
        </w:rPr>
        <w:t>3</w:t>
      </w:r>
      <w:r w:rsidR="00B012DC" w:rsidRPr="00425CE9">
        <w:rPr>
          <w:b/>
          <w:szCs w:val="24"/>
        </w:rPr>
        <w:t xml:space="preserve">, </w:t>
      </w:r>
      <w:r w:rsidR="00B012DC" w:rsidRPr="00425CE9">
        <w:rPr>
          <w:szCs w:val="24"/>
        </w:rPr>
        <w:t>citā objektā vēl 1000 m</w:t>
      </w:r>
      <w:r w:rsidR="00B012DC" w:rsidRPr="00425CE9">
        <w:rPr>
          <w:szCs w:val="24"/>
          <w:vertAlign w:val="superscript"/>
        </w:rPr>
        <w:t xml:space="preserve">3 </w:t>
      </w:r>
      <w:r w:rsidR="00B012DC" w:rsidRPr="00425CE9">
        <w:rPr>
          <w:szCs w:val="24"/>
        </w:rPr>
        <w:t>un citā objektā vēl</w:t>
      </w:r>
      <w:r w:rsidR="00B012DC" w:rsidRPr="00425CE9">
        <w:rPr>
          <w:b/>
          <w:szCs w:val="24"/>
        </w:rPr>
        <w:t xml:space="preserve"> </w:t>
      </w:r>
      <w:r w:rsidR="00B012DC" w:rsidRPr="00425CE9">
        <w:rPr>
          <w:szCs w:val="24"/>
        </w:rPr>
        <w:t>1000 m</w:t>
      </w:r>
      <w:r w:rsidR="00B012DC" w:rsidRPr="00425CE9">
        <w:rPr>
          <w:szCs w:val="24"/>
          <w:vertAlign w:val="superscript"/>
        </w:rPr>
        <w:t>3</w:t>
      </w:r>
      <w:r w:rsidR="00B012DC" w:rsidRPr="00425CE9">
        <w:t>). Tas pats ir attiecināms arī uz prasību “</w:t>
      </w:r>
      <w:r w:rsidR="00B012DC" w:rsidRPr="00425CE9">
        <w:rPr>
          <w:szCs w:val="24"/>
        </w:rPr>
        <w:t>vienā objektā ne mazāk kā 5000 m</w:t>
      </w:r>
      <w:r w:rsidR="00B012DC" w:rsidRPr="00425CE9">
        <w:rPr>
          <w:szCs w:val="24"/>
          <w:vertAlign w:val="superscript"/>
        </w:rPr>
        <w:t>2</w:t>
      </w:r>
      <w:r w:rsidR="00B012DC" w:rsidRPr="00425CE9">
        <w:t>“ un uz prasību “</w:t>
      </w:r>
      <w:r w:rsidR="00B012DC" w:rsidRPr="00425CE9">
        <w:rPr>
          <w:szCs w:val="24"/>
        </w:rPr>
        <w:t>vienā objektā ne mazāk kā 4000 m</w:t>
      </w:r>
      <w:r w:rsidR="00B012DC" w:rsidRPr="00425CE9">
        <w:rPr>
          <w:szCs w:val="24"/>
          <w:vertAlign w:val="superscript"/>
        </w:rPr>
        <w:t>2</w:t>
      </w:r>
      <w:r w:rsidR="00B012DC" w:rsidRPr="00425CE9">
        <w:t>.</w:t>
      </w:r>
      <w:r w:rsidR="0077154F" w:rsidRPr="00425CE9">
        <w:t xml:space="preserve"> Gadījumā, </w:t>
      </w:r>
      <w:r w:rsidR="00B012DC" w:rsidRPr="00425CE9">
        <w:t xml:space="preserve">ja pieredzes apliecināšanai pastāv viens objekts, kurš vienlaicīgi izpilda visas četras </w:t>
      </w:r>
      <w:r w:rsidR="0077154F" w:rsidRPr="00425CE9">
        <w:t>3.7.punkta prasības, pieredzes apliecināšanai pietiek arī ar šo vienu objektu.</w:t>
      </w:r>
    </w:p>
    <w:p w:rsidR="003150FA" w:rsidRPr="00425CE9" w:rsidRDefault="003150FA" w:rsidP="00954528">
      <w:pPr>
        <w:pStyle w:val="BodyTextIndent"/>
        <w:rPr>
          <w:b/>
          <w:szCs w:val="24"/>
        </w:rPr>
      </w:pPr>
    </w:p>
    <w:p w:rsidR="0077154F" w:rsidRPr="00425CE9" w:rsidRDefault="0077154F" w:rsidP="0077154F">
      <w:pPr>
        <w:spacing w:after="0" w:line="240" w:lineRule="auto"/>
        <w:rPr>
          <w:rFonts w:ascii="Times New Roman" w:hAnsi="Times New Roman" w:cs="Times New Roman"/>
          <w:i/>
          <w:sz w:val="24"/>
          <w:szCs w:val="24"/>
          <w:lang w:val="lv-LV"/>
        </w:rPr>
      </w:pPr>
      <w:r w:rsidRPr="00425CE9">
        <w:rPr>
          <w:rFonts w:ascii="Times New Roman" w:hAnsi="Times New Roman" w:cs="Times New Roman"/>
          <w:i/>
          <w:sz w:val="24"/>
          <w:szCs w:val="24"/>
          <w:lang w:val="lv-LV"/>
        </w:rPr>
        <w:t>15.3.Jautājums</w:t>
      </w:r>
    </w:p>
    <w:p w:rsidR="00D47EFD" w:rsidRPr="008A2120" w:rsidRDefault="00D47EFD" w:rsidP="0077154F">
      <w:pPr>
        <w:pStyle w:val="BodyTextIndent"/>
        <w:ind w:left="0"/>
        <w:rPr>
          <w:i/>
          <w:szCs w:val="24"/>
        </w:rPr>
      </w:pPr>
      <w:r w:rsidRPr="00425CE9">
        <w:rPr>
          <w:i/>
          <w:szCs w:val="24"/>
        </w:rPr>
        <w:t xml:space="preserve">Pasūtītāja sniegtajā atbildē Nr. 1 punktā nr. 1.7 nav precīzi atbildēts uz Pretendenta jautājumu par iesniedzamajiem dokumentiem, jo atbildē ir minēts dokuments “Pieteikums dalībai iepirkuma procedūrā”, nevis vērtēšanas kritērijos norādītie dokumenti. Nolikuma punktā 3.21. “Tehniskais </w:t>
      </w:r>
      <w:r w:rsidRPr="008A2120">
        <w:rPr>
          <w:i/>
          <w:szCs w:val="24"/>
        </w:rPr>
        <w:lastRenderedPageBreak/>
        <w:t>piedāvājums” ir noteiktas prasības, kurām ir jāatbilst Pretendentam un iesniedzamo dokumentu saraksts, savukārt nolikuma punktā 4.4. ir norādīti vērtēšanas kritēriji. Šajos vērtēšanas kritērijos ir minēts, ka tiks vērtēts B “Satiksmes organizācijas plāna koncepcija” un C “Darba izpildes projekta koncepcija”, kas dod būtisku procentuālo daļu no kopējās maksimālās skaitliskās vērtības. Ņemot vērā, ka pie iesniedzamajiem dokumentiem šīs divas pozīcijas nav norādītas, lūdzam Pasūtītāju sniegt skaidrojumu, kādēļ tiks vērtēti dokumenti, kurus nav paredzēts iesniegt atbilstoši nolikuma punktam 3.21?</w:t>
      </w:r>
    </w:p>
    <w:p w:rsidR="0039605C" w:rsidRPr="008A2120" w:rsidRDefault="0039605C" w:rsidP="0039605C">
      <w:pPr>
        <w:pStyle w:val="BodyTextIndent"/>
        <w:ind w:left="0"/>
        <w:rPr>
          <w:b/>
          <w:szCs w:val="24"/>
        </w:rPr>
      </w:pPr>
    </w:p>
    <w:p w:rsidR="0039605C" w:rsidRPr="008A2120" w:rsidRDefault="0039605C" w:rsidP="0039605C">
      <w:pPr>
        <w:pStyle w:val="BodyTextIndent"/>
        <w:ind w:left="0"/>
        <w:rPr>
          <w:b/>
          <w:szCs w:val="24"/>
        </w:rPr>
      </w:pPr>
      <w:r w:rsidRPr="008A2120">
        <w:rPr>
          <w:b/>
          <w:szCs w:val="24"/>
        </w:rPr>
        <w:t>15.3.Atbilde</w:t>
      </w:r>
    </w:p>
    <w:p w:rsidR="005748EF" w:rsidRPr="008A2120" w:rsidRDefault="005748EF" w:rsidP="0082428F">
      <w:pPr>
        <w:spacing w:after="0" w:line="240" w:lineRule="auto"/>
        <w:ind w:firstLine="720"/>
        <w:jc w:val="both"/>
        <w:rPr>
          <w:rFonts w:ascii="Times New Roman" w:hAnsi="Times New Roman" w:cs="Times New Roman"/>
          <w:i/>
          <w:sz w:val="24"/>
          <w:szCs w:val="24"/>
          <w:lang w:val="lv-LV"/>
        </w:rPr>
      </w:pPr>
      <w:r w:rsidRPr="008A2120">
        <w:rPr>
          <w:rFonts w:ascii="Times New Roman" w:hAnsi="Times New Roman" w:cs="Times New Roman"/>
          <w:sz w:val="24"/>
          <w:szCs w:val="24"/>
          <w:lang w:val="lv-LV"/>
        </w:rPr>
        <w:t>Pasūtītāja atbildes Nr.1.1. un 1.7. bija sniegtas uz saturiski līdzīgiem jautājumiem, proti 1.1.jautājums “</w:t>
      </w:r>
      <w:r w:rsidRPr="008A2120">
        <w:rPr>
          <w:rFonts w:ascii="Times New Roman" w:hAnsi="Times New Roman" w:cs="Times New Roman"/>
          <w:i/>
          <w:sz w:val="24"/>
          <w:szCs w:val="24"/>
          <w:lang w:val="lv-LV"/>
        </w:rPr>
        <w:t xml:space="preserve">Lūdzam Pasūtītāju precizēt, kur piedāvājumā nepieciešams iekļaut pielikumu Nr.9 “Pieteikums dalībai iepirkuma procedūrā”? </w:t>
      </w:r>
      <w:r w:rsidRPr="008A2120">
        <w:rPr>
          <w:rFonts w:ascii="Times New Roman" w:hAnsi="Times New Roman" w:cs="Times New Roman"/>
          <w:sz w:val="24"/>
          <w:szCs w:val="24"/>
          <w:lang w:val="lv-LV"/>
        </w:rPr>
        <w:t>un 1.7.jautājums</w:t>
      </w:r>
      <w:r w:rsidRPr="008A2120">
        <w:rPr>
          <w:rFonts w:ascii="Times New Roman" w:hAnsi="Times New Roman" w:cs="Times New Roman"/>
          <w:i/>
          <w:sz w:val="24"/>
          <w:szCs w:val="24"/>
          <w:lang w:val="lv-LV"/>
        </w:rPr>
        <w:t xml:space="preserve"> “Lūdzam Pasūtītāju precizēt, kur piedāvājumā nepieciešams iekļaut dokumentus “satiksmes organizācijas plāna koncepcija” un “darba izpildes projekta koncepcija”, ņemot vērā to, ka šie divi dokumenti ir norādīti kā vērtējamās piedāvājuma sadaļas, bet nav minēti pie iesniedzamajiem dokumentiem?”</w:t>
      </w:r>
    </w:p>
    <w:p w:rsidR="005748EF" w:rsidRPr="008A2120" w:rsidRDefault="005748EF" w:rsidP="0019645D">
      <w:pPr>
        <w:spacing w:after="0" w:line="240" w:lineRule="auto"/>
        <w:ind w:firstLine="720"/>
        <w:jc w:val="both"/>
        <w:rPr>
          <w:rFonts w:ascii="Times New Roman" w:hAnsi="Times New Roman" w:cs="Times New Roman"/>
          <w:sz w:val="24"/>
          <w:szCs w:val="24"/>
          <w:lang w:val="lv-LV"/>
        </w:rPr>
      </w:pPr>
      <w:r w:rsidRPr="008A2120">
        <w:rPr>
          <w:rFonts w:ascii="Times New Roman" w:hAnsi="Times New Roman" w:cs="Times New Roman"/>
          <w:sz w:val="24"/>
          <w:szCs w:val="24"/>
          <w:lang w:val="lv-LV"/>
        </w:rPr>
        <w:t>Atbilde uz 1.1.jautājumu ir numurēta ar apzīmējumu ”1.1.atbilde” (atbilstoš</w:t>
      </w:r>
      <w:bookmarkStart w:id="0" w:name="_GoBack"/>
      <w:bookmarkEnd w:id="0"/>
      <w:r w:rsidRPr="008A2120">
        <w:rPr>
          <w:rFonts w:ascii="Times New Roman" w:hAnsi="Times New Roman" w:cs="Times New Roman"/>
          <w:sz w:val="24"/>
          <w:szCs w:val="24"/>
          <w:lang w:val="lv-LV"/>
        </w:rPr>
        <w:t>i savai izpratnei (piemēram, pirms atlases dokumentiem); Atbilde uz 1.7.jautājumu ir numurēta ar apzīmējumu 1.7.atbilde (</w:t>
      </w:r>
      <w:r w:rsidRPr="008A2120">
        <w:rPr>
          <w:rFonts w:ascii="Times New Roman" w:hAnsi="Times New Roman" w:cs="Times New Roman"/>
          <w:b/>
          <w:sz w:val="24"/>
          <w:szCs w:val="24"/>
          <w:lang w:val="lv-LV"/>
        </w:rPr>
        <w:t>atbilstoši savai izpratnei (piemēram, pēc Tehniskā piedāvājuma</w:t>
      </w:r>
      <w:r w:rsidRPr="008A2120">
        <w:rPr>
          <w:rFonts w:ascii="Times New Roman" w:hAnsi="Times New Roman" w:cs="Times New Roman"/>
          <w:sz w:val="24"/>
          <w:szCs w:val="24"/>
          <w:lang w:val="lv-LV"/>
        </w:rPr>
        <w:t>).</w:t>
      </w:r>
    </w:p>
    <w:p w:rsidR="006F3BE7" w:rsidRPr="008A2120" w:rsidRDefault="0082428F" w:rsidP="0082428F">
      <w:pPr>
        <w:pStyle w:val="BodyTextIndent"/>
        <w:ind w:left="0" w:firstLine="720"/>
        <w:rPr>
          <w:szCs w:val="24"/>
        </w:rPr>
      </w:pPr>
      <w:r w:rsidRPr="008A2120">
        <w:rPr>
          <w:szCs w:val="24"/>
        </w:rPr>
        <w:t xml:space="preserve">Vēršam uzmanību, ka </w:t>
      </w:r>
      <w:r w:rsidR="00885837" w:rsidRPr="008A2120">
        <w:rPr>
          <w:szCs w:val="24"/>
        </w:rPr>
        <w:t>Konkursa nolikum</w:t>
      </w:r>
      <w:r w:rsidRPr="008A2120">
        <w:rPr>
          <w:szCs w:val="24"/>
        </w:rPr>
        <w:t xml:space="preserve">a punkti </w:t>
      </w:r>
      <w:r w:rsidR="00885837" w:rsidRPr="008A2120">
        <w:rPr>
          <w:szCs w:val="24"/>
        </w:rPr>
        <w:t xml:space="preserve">ir </w:t>
      </w:r>
      <w:r w:rsidR="0019645D" w:rsidRPr="008A2120">
        <w:rPr>
          <w:szCs w:val="24"/>
        </w:rPr>
        <w:t xml:space="preserve">interpretējami </w:t>
      </w:r>
      <w:r w:rsidR="00885837" w:rsidRPr="008A2120">
        <w:rPr>
          <w:szCs w:val="24"/>
        </w:rPr>
        <w:t xml:space="preserve">kopsakarā. Konkursa nolikuma </w:t>
      </w:r>
      <w:r w:rsidRPr="008A2120">
        <w:rPr>
          <w:szCs w:val="24"/>
        </w:rPr>
        <w:t>4.3.</w:t>
      </w:r>
      <w:r w:rsidR="006F3BE7" w:rsidRPr="008A2120">
        <w:rPr>
          <w:szCs w:val="24"/>
        </w:rPr>
        <w:t>4</w:t>
      </w:r>
      <w:r w:rsidRPr="008A2120">
        <w:rPr>
          <w:szCs w:val="24"/>
        </w:rPr>
        <w:t>., 4.3.</w:t>
      </w:r>
      <w:r w:rsidR="006F3BE7" w:rsidRPr="008A2120">
        <w:rPr>
          <w:szCs w:val="24"/>
        </w:rPr>
        <w:t>5</w:t>
      </w:r>
      <w:r w:rsidRPr="008A2120">
        <w:rPr>
          <w:szCs w:val="24"/>
        </w:rPr>
        <w:t>., 4.4.4., 4.4.5.</w:t>
      </w:r>
      <w:r w:rsidR="00885837" w:rsidRPr="008A2120">
        <w:rPr>
          <w:szCs w:val="24"/>
        </w:rPr>
        <w:t>pu</w:t>
      </w:r>
      <w:r w:rsidR="006F3BE7" w:rsidRPr="008A2120">
        <w:rPr>
          <w:szCs w:val="24"/>
        </w:rPr>
        <w:t xml:space="preserve">nktos ir noteikts, ka </w:t>
      </w:r>
      <w:r w:rsidR="006F3BE7" w:rsidRPr="008A2120">
        <w:rPr>
          <w:szCs w:val="24"/>
          <w:u w:val="single"/>
        </w:rPr>
        <w:t>tiek vērtēta</w:t>
      </w:r>
      <w:r w:rsidR="006F3BE7" w:rsidRPr="008A2120">
        <w:rPr>
          <w:szCs w:val="24"/>
        </w:rPr>
        <w:t xml:space="preserve"> Satiksmes organizācijas plāna koncepcija un Darba veikšanas projekta koncepcija</w:t>
      </w:r>
      <w:r w:rsidR="006F3BE7" w:rsidRPr="00E11B1F">
        <w:rPr>
          <w:szCs w:val="24"/>
        </w:rPr>
        <w:t>.</w:t>
      </w:r>
    </w:p>
    <w:p w:rsidR="00885837" w:rsidRPr="008A2120" w:rsidRDefault="00885837" w:rsidP="006F3BE7">
      <w:pPr>
        <w:pStyle w:val="BodyTextIndent"/>
        <w:ind w:left="0" w:firstLine="720"/>
        <w:rPr>
          <w:szCs w:val="24"/>
        </w:rPr>
      </w:pPr>
      <w:r w:rsidRPr="008A2120">
        <w:rPr>
          <w:szCs w:val="24"/>
        </w:rPr>
        <w:t>Loģiski ir secināms, ka Pasūtītājs nevar vērtēt to, kas nav iesniegts, un otrādi – tas kas nav iesniegts</w:t>
      </w:r>
      <w:r w:rsidR="006F3BE7" w:rsidRPr="008A2120">
        <w:rPr>
          <w:szCs w:val="24"/>
        </w:rPr>
        <w:t>,</w:t>
      </w:r>
      <w:r w:rsidRPr="008A2120">
        <w:rPr>
          <w:szCs w:val="24"/>
        </w:rPr>
        <w:t xml:space="preserve"> nevar tikt vērtēts. Ņemot vērā minēto, tie pretendenti, kuri vēlas saņemt punktus par šiem kritērijiem, iesniegs šos dokumentus piedāvājuma sastāvā. Savukārt tie pretendenti, kuri neiesniegs </w:t>
      </w:r>
      <w:r w:rsidR="0039605C" w:rsidRPr="008A2120">
        <w:rPr>
          <w:szCs w:val="24"/>
        </w:rPr>
        <w:t xml:space="preserve">minētos dokumentus, nesaņems punktus šajos vērtēšanas kritērijos. </w:t>
      </w:r>
    </w:p>
    <w:p w:rsidR="0039605C" w:rsidRPr="008A2120" w:rsidRDefault="0039605C" w:rsidP="0082428F">
      <w:pPr>
        <w:pStyle w:val="BodyTextIndent"/>
        <w:ind w:left="0" w:firstLine="720"/>
        <w:rPr>
          <w:szCs w:val="24"/>
        </w:rPr>
      </w:pPr>
      <w:r w:rsidRPr="008A2120">
        <w:rPr>
          <w:szCs w:val="24"/>
        </w:rPr>
        <w:t>Dokumenti, kuri tiks vērtēti atbildoši vērtēšanas kritērijiem</w:t>
      </w:r>
      <w:r w:rsidR="006F3BE7" w:rsidRPr="008A2120">
        <w:rPr>
          <w:szCs w:val="24"/>
        </w:rPr>
        <w:t>,</w:t>
      </w:r>
      <w:r w:rsidRPr="008A2120">
        <w:rPr>
          <w:szCs w:val="24"/>
        </w:rPr>
        <w:t xml:space="preserve"> ir nosaukti konkursa nolikuma 4.sadaļā “</w:t>
      </w:r>
      <w:r w:rsidRPr="008A2120">
        <w:rPr>
          <w:bCs/>
          <w:szCs w:val="24"/>
        </w:rPr>
        <w:t>Piedāvājuma izvēles kritēriji un vērtēšanas kritēriji”, proti – Konkursa nolikuma</w:t>
      </w:r>
      <w:r w:rsidRPr="008A2120">
        <w:rPr>
          <w:b/>
          <w:bCs/>
          <w:szCs w:val="24"/>
        </w:rPr>
        <w:t xml:space="preserve"> </w:t>
      </w:r>
      <w:r w:rsidR="006F3BE7" w:rsidRPr="008A2120">
        <w:rPr>
          <w:szCs w:val="24"/>
        </w:rPr>
        <w:t xml:space="preserve">4.3.4., 4.3.5., 4.4.4., 4.4.5.punktos. </w:t>
      </w:r>
      <w:r w:rsidRPr="008A2120">
        <w:rPr>
          <w:szCs w:val="24"/>
        </w:rPr>
        <w:t>Nepastāv nepieciešamība dublēt to pašu dokumentu nosaukumus un aprakstus citos Konkursa nolikuma punktos.</w:t>
      </w:r>
    </w:p>
    <w:p w:rsidR="006F3BE7" w:rsidRPr="008A2120" w:rsidRDefault="006F3BE7" w:rsidP="0082428F">
      <w:pPr>
        <w:pStyle w:val="BodyTextIndent"/>
        <w:ind w:left="0"/>
        <w:rPr>
          <w:szCs w:val="24"/>
        </w:rPr>
      </w:pPr>
    </w:p>
    <w:p w:rsidR="006F3BE7" w:rsidRPr="008A2120" w:rsidRDefault="006F3BE7" w:rsidP="006F3BE7">
      <w:pPr>
        <w:spacing w:after="0" w:line="240" w:lineRule="auto"/>
        <w:rPr>
          <w:rFonts w:ascii="Times New Roman" w:hAnsi="Times New Roman" w:cs="Times New Roman"/>
          <w:i/>
          <w:sz w:val="24"/>
          <w:szCs w:val="24"/>
          <w:lang w:val="lv-LV"/>
        </w:rPr>
      </w:pPr>
      <w:r w:rsidRPr="008A2120">
        <w:rPr>
          <w:rFonts w:ascii="Times New Roman" w:hAnsi="Times New Roman" w:cs="Times New Roman"/>
          <w:i/>
          <w:sz w:val="24"/>
          <w:szCs w:val="24"/>
          <w:lang w:val="lv-LV"/>
        </w:rPr>
        <w:t>15.4.Jautājums</w:t>
      </w:r>
    </w:p>
    <w:p w:rsidR="00D47EFD" w:rsidRPr="008A2120" w:rsidRDefault="00D47EFD" w:rsidP="0082428F">
      <w:pPr>
        <w:pStyle w:val="BodyTextIndent"/>
        <w:ind w:left="0"/>
        <w:rPr>
          <w:i/>
          <w:szCs w:val="24"/>
        </w:rPr>
      </w:pPr>
      <w:r w:rsidRPr="008A2120">
        <w:rPr>
          <w:i/>
          <w:szCs w:val="24"/>
        </w:rPr>
        <w:t xml:space="preserve">Ņemot vērā, ka Pretendents, piedaloties konkursā, var pretendēt uz vienu no daļām, vai uz abām daļām, lūdzam Pasūtītāju sniegt informāciju, vai nolikuma A daļas piedāvājums un B daļas piedāvājums ir jāiesniedz atsevišķos iepakojumos? </w:t>
      </w:r>
    </w:p>
    <w:p w:rsidR="00F701C9" w:rsidRPr="008A2120" w:rsidRDefault="00F701C9" w:rsidP="00F701C9">
      <w:pPr>
        <w:pStyle w:val="BodyTextIndent"/>
        <w:ind w:left="0"/>
        <w:rPr>
          <w:b/>
          <w:szCs w:val="24"/>
        </w:rPr>
      </w:pPr>
      <w:r w:rsidRPr="008A2120">
        <w:rPr>
          <w:b/>
          <w:szCs w:val="24"/>
        </w:rPr>
        <w:t>15.</w:t>
      </w:r>
      <w:r w:rsidRPr="008A2120">
        <w:rPr>
          <w:b/>
          <w:szCs w:val="24"/>
        </w:rPr>
        <w:t>4</w:t>
      </w:r>
      <w:r w:rsidRPr="008A2120">
        <w:rPr>
          <w:b/>
          <w:szCs w:val="24"/>
        </w:rPr>
        <w:t>.Atbilde</w:t>
      </w:r>
    </w:p>
    <w:p w:rsidR="00A737D7" w:rsidRPr="008A2120" w:rsidRDefault="00CC5398" w:rsidP="00F701C9">
      <w:pPr>
        <w:spacing w:after="0" w:line="240" w:lineRule="auto"/>
        <w:jc w:val="both"/>
        <w:rPr>
          <w:rFonts w:ascii="Times New Roman" w:hAnsi="Times New Roman" w:cs="Times New Roman"/>
          <w:sz w:val="24"/>
          <w:szCs w:val="24"/>
          <w:lang w:val="lv-LV"/>
        </w:rPr>
      </w:pPr>
      <w:r w:rsidRPr="008A2120">
        <w:rPr>
          <w:rFonts w:ascii="Times New Roman" w:hAnsi="Times New Roman" w:cs="Times New Roman"/>
          <w:sz w:val="24"/>
          <w:szCs w:val="24"/>
          <w:lang w:val="lv-LV"/>
        </w:rPr>
        <w:t xml:space="preserve">Vēršam uzmanību, ka atbilde uz šāda satura jautājumu jau ir sniegta iepriekš (Atbildes </w:t>
      </w:r>
      <w:r w:rsidR="00A737D7" w:rsidRPr="008A2120">
        <w:rPr>
          <w:rFonts w:ascii="Times New Roman" w:hAnsi="Times New Roman" w:cs="Times New Roman"/>
          <w:sz w:val="24"/>
          <w:szCs w:val="24"/>
          <w:lang w:val="lv-LV"/>
        </w:rPr>
        <w:t xml:space="preserve">uz piegādātāju jautājumiem </w:t>
      </w:r>
      <w:r w:rsidRPr="008A2120">
        <w:rPr>
          <w:rFonts w:ascii="Times New Roman" w:hAnsi="Times New Roman" w:cs="Times New Roman"/>
          <w:sz w:val="24"/>
          <w:szCs w:val="24"/>
          <w:lang w:val="lv-LV"/>
        </w:rPr>
        <w:t>Nr.8</w:t>
      </w:r>
      <w:r w:rsidR="00A737D7" w:rsidRPr="008A2120">
        <w:rPr>
          <w:rFonts w:ascii="Times New Roman" w:hAnsi="Times New Roman" w:cs="Times New Roman"/>
          <w:sz w:val="24"/>
          <w:szCs w:val="24"/>
          <w:lang w:val="lv-LV"/>
        </w:rPr>
        <w:t>;</w:t>
      </w:r>
      <w:r w:rsidRPr="008A2120">
        <w:rPr>
          <w:rFonts w:ascii="Times New Roman" w:hAnsi="Times New Roman" w:cs="Times New Roman"/>
          <w:sz w:val="24"/>
          <w:szCs w:val="24"/>
          <w:lang w:val="lv-LV"/>
        </w:rPr>
        <w:t xml:space="preserve"> 8.1.</w:t>
      </w:r>
      <w:r w:rsidR="00A737D7" w:rsidRPr="008A2120">
        <w:rPr>
          <w:rFonts w:ascii="Times New Roman" w:hAnsi="Times New Roman" w:cs="Times New Roman"/>
          <w:sz w:val="24"/>
          <w:szCs w:val="24"/>
          <w:lang w:val="lv-LV"/>
        </w:rPr>
        <w:t>atbilde</w:t>
      </w:r>
      <w:r w:rsidRPr="008A2120">
        <w:rPr>
          <w:rFonts w:ascii="Times New Roman" w:hAnsi="Times New Roman" w:cs="Times New Roman"/>
          <w:sz w:val="24"/>
          <w:szCs w:val="24"/>
          <w:lang w:val="lv-LV"/>
        </w:rPr>
        <w:t xml:space="preserve">), proti: </w:t>
      </w:r>
    </w:p>
    <w:p w:rsidR="00CC5398" w:rsidRPr="008A2120" w:rsidRDefault="00CC5398" w:rsidP="00F701C9">
      <w:pPr>
        <w:spacing w:after="0" w:line="240" w:lineRule="auto"/>
        <w:jc w:val="both"/>
        <w:rPr>
          <w:rFonts w:ascii="Times New Roman" w:hAnsi="Times New Roman" w:cs="Times New Roman"/>
          <w:sz w:val="24"/>
          <w:szCs w:val="24"/>
          <w:lang w:val="lv-LV"/>
        </w:rPr>
      </w:pPr>
      <w:r w:rsidRPr="008A2120">
        <w:rPr>
          <w:rFonts w:ascii="Times New Roman" w:hAnsi="Times New Roman" w:cs="Times New Roman"/>
          <w:sz w:val="24"/>
          <w:szCs w:val="24"/>
          <w:lang w:val="lv-LV"/>
        </w:rPr>
        <w:t xml:space="preserve">Neatkarīgi no tā, vai pretendents iesniedz piedāvājumu vienai vai vairākām iepirkuma procedūras daļām un neatkarīgi no pretendenta sagatavoto sējumu skaita, ir jāiesniedz tikai viens kopīgs iepakojums (sk. Konkursa nolikuma 1.6.5.punktu: “Piedāvājuma oriģinālu, kopijas un piedāvājuma nodrošinājuma oriģinālu </w:t>
      </w:r>
      <w:r w:rsidRPr="008A2120">
        <w:rPr>
          <w:rFonts w:ascii="Times New Roman" w:hAnsi="Times New Roman" w:cs="Times New Roman"/>
          <w:sz w:val="24"/>
          <w:szCs w:val="24"/>
          <w:u w:val="single"/>
          <w:lang w:val="lv-LV"/>
        </w:rPr>
        <w:t>jāiesaiņo kopā</w:t>
      </w:r>
      <w:r w:rsidRPr="008A2120">
        <w:rPr>
          <w:rFonts w:ascii="Times New Roman" w:hAnsi="Times New Roman" w:cs="Times New Roman"/>
          <w:sz w:val="24"/>
          <w:szCs w:val="24"/>
          <w:lang w:val="lv-LV"/>
        </w:rPr>
        <w:t>” un Konkursa nolikuma 1.6.6.punkta 1.teikumu: “</w:t>
      </w:r>
      <w:r w:rsidRPr="008A2120">
        <w:rPr>
          <w:rFonts w:ascii="Times New Roman" w:hAnsi="Times New Roman" w:cs="Times New Roman"/>
          <w:sz w:val="24"/>
          <w:szCs w:val="24"/>
          <w:u w:val="single"/>
          <w:lang w:val="lv-LV"/>
        </w:rPr>
        <w:t>Kopīgs iepakojums</w:t>
      </w:r>
      <w:r w:rsidRPr="008A2120">
        <w:rPr>
          <w:rFonts w:ascii="Times New Roman" w:hAnsi="Times New Roman" w:cs="Times New Roman"/>
          <w:sz w:val="24"/>
          <w:szCs w:val="24"/>
          <w:lang w:val="lv-LV"/>
        </w:rPr>
        <w:t xml:space="preserve"> tiek adresēts Daugavpils pilsētas domei …”.</w:t>
      </w:r>
    </w:p>
    <w:p w:rsidR="00CC5398" w:rsidRPr="008A2120" w:rsidRDefault="00CC5398" w:rsidP="00F701C9">
      <w:pPr>
        <w:spacing w:after="0" w:line="240" w:lineRule="auto"/>
        <w:jc w:val="both"/>
        <w:rPr>
          <w:rFonts w:ascii="Times New Roman" w:hAnsi="Times New Roman" w:cs="Times New Roman"/>
          <w:sz w:val="24"/>
          <w:szCs w:val="24"/>
          <w:lang w:val="lv-LV"/>
        </w:rPr>
      </w:pPr>
    </w:p>
    <w:p w:rsidR="00422EBE" w:rsidRPr="008A2120" w:rsidRDefault="00422EBE" w:rsidP="00422EBE">
      <w:pPr>
        <w:spacing w:after="0" w:line="240" w:lineRule="auto"/>
        <w:jc w:val="right"/>
        <w:rPr>
          <w:rFonts w:ascii="Times New Roman" w:hAnsi="Times New Roman" w:cs="Times New Roman"/>
          <w:sz w:val="24"/>
          <w:szCs w:val="24"/>
          <w:lang w:val="lv-LV"/>
        </w:rPr>
      </w:pPr>
      <w:r w:rsidRPr="008A2120">
        <w:rPr>
          <w:rFonts w:ascii="Times New Roman" w:hAnsi="Times New Roman" w:cs="Times New Roman"/>
          <w:sz w:val="24"/>
          <w:szCs w:val="24"/>
          <w:lang w:val="lv-LV"/>
        </w:rPr>
        <w:t>Iepirkumu komisija</w:t>
      </w:r>
    </w:p>
    <w:sectPr w:rsidR="00422EBE" w:rsidRPr="008A2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966AF"/>
    <w:multiLevelType w:val="multilevel"/>
    <w:tmpl w:val="2078135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78C4BD8"/>
    <w:multiLevelType w:val="hybridMultilevel"/>
    <w:tmpl w:val="9E5A897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FD"/>
    <w:rsid w:val="000579D3"/>
    <w:rsid w:val="0019645D"/>
    <w:rsid w:val="001F0452"/>
    <w:rsid w:val="003150FA"/>
    <w:rsid w:val="0039605C"/>
    <w:rsid w:val="00422EBE"/>
    <w:rsid w:val="00425CE9"/>
    <w:rsid w:val="005748EF"/>
    <w:rsid w:val="006F1685"/>
    <w:rsid w:val="006F3BE7"/>
    <w:rsid w:val="0077154F"/>
    <w:rsid w:val="0082428F"/>
    <w:rsid w:val="00885837"/>
    <w:rsid w:val="008A2120"/>
    <w:rsid w:val="00954528"/>
    <w:rsid w:val="00A146D7"/>
    <w:rsid w:val="00A737D7"/>
    <w:rsid w:val="00B012DC"/>
    <w:rsid w:val="00B02F08"/>
    <w:rsid w:val="00C86E72"/>
    <w:rsid w:val="00CC5398"/>
    <w:rsid w:val="00D446D9"/>
    <w:rsid w:val="00D47EFD"/>
    <w:rsid w:val="00E11B1F"/>
    <w:rsid w:val="00F701C9"/>
    <w:rsid w:val="00F7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467B5-1C97-4371-A381-15C7675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Virsraksts 1"/>
    <w:basedOn w:val="Normal"/>
    <w:next w:val="Normal"/>
    <w:link w:val="Heading1Char"/>
    <w:qFormat/>
    <w:rsid w:val="00F76595"/>
    <w:pPr>
      <w:keepNext/>
      <w:spacing w:after="0" w:line="240" w:lineRule="auto"/>
      <w:outlineLvl w:val="0"/>
    </w:pPr>
    <w:rPr>
      <w:rFonts w:ascii="Times New Roman" w:eastAsia="Times New Roman" w:hAnsi="Times New Roman" w:cs="Times New Roman"/>
      <w:shadow/>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47EFD"/>
    <w:pPr>
      <w:spacing w:after="0" w:line="240" w:lineRule="auto"/>
      <w:ind w:left="720"/>
      <w:jc w:val="both"/>
    </w:pPr>
    <w:rPr>
      <w:rFonts w:ascii="Times New Roman" w:eastAsia="Times New Roman" w:hAnsi="Times New Roman" w:cs="Times New Roman"/>
      <w:sz w:val="24"/>
      <w:szCs w:val="20"/>
      <w:lang w:val="lv-LV"/>
    </w:rPr>
  </w:style>
  <w:style w:type="character" w:customStyle="1" w:styleId="BodyTextIndentChar">
    <w:name w:val="Body Text Indent Char"/>
    <w:basedOn w:val="DefaultParagraphFont"/>
    <w:link w:val="BodyTextIndent"/>
    <w:rsid w:val="00D47EFD"/>
    <w:rPr>
      <w:rFonts w:ascii="Times New Roman" w:eastAsia="Times New Roman" w:hAnsi="Times New Roman" w:cs="Times New Roman"/>
      <w:sz w:val="24"/>
      <w:szCs w:val="20"/>
      <w:lang w:val="lv-LV"/>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F76595"/>
    <w:rPr>
      <w:rFonts w:ascii="Times New Roman" w:eastAsia="Times New Roman" w:hAnsi="Times New Roman" w:cs="Times New Roman"/>
      <w:shadow/>
      <w:sz w:val="4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19</cp:revision>
  <cp:lastPrinted>2017-04-05T08:30:00Z</cp:lastPrinted>
  <dcterms:created xsi:type="dcterms:W3CDTF">2017-04-04T12:19:00Z</dcterms:created>
  <dcterms:modified xsi:type="dcterms:W3CDTF">2017-04-05T08:31:00Z</dcterms:modified>
</cp:coreProperties>
</file>