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2CA" w:rsidRDefault="006662CA" w:rsidP="006662CA">
      <w:pPr>
        <w:spacing w:after="0" w:line="240" w:lineRule="auto"/>
        <w:jc w:val="center"/>
        <w:rPr>
          <w:rFonts w:ascii="Times New Roman" w:hAnsi="Times New Roman"/>
          <w:sz w:val="24"/>
          <w:szCs w:val="24"/>
          <w:lang w:val="lv-LV"/>
        </w:rPr>
      </w:pPr>
    </w:p>
    <w:p w:rsidR="006662CA" w:rsidRDefault="006662CA" w:rsidP="006662CA">
      <w:pPr>
        <w:spacing w:after="0" w:line="240" w:lineRule="auto"/>
        <w:jc w:val="center"/>
        <w:rPr>
          <w:rFonts w:ascii="Times New Roman" w:hAnsi="Times New Roman"/>
          <w:sz w:val="24"/>
          <w:szCs w:val="24"/>
          <w:lang w:val="lv-LV"/>
        </w:rPr>
      </w:pPr>
    </w:p>
    <w:p w:rsidR="006662CA" w:rsidRDefault="006662CA" w:rsidP="006662CA">
      <w:pPr>
        <w:spacing w:after="0" w:line="240" w:lineRule="auto"/>
        <w:jc w:val="center"/>
        <w:rPr>
          <w:rFonts w:ascii="Times New Roman" w:hAnsi="Times New Roman"/>
          <w:sz w:val="24"/>
          <w:szCs w:val="24"/>
          <w:lang w:val="lv-LV"/>
        </w:rPr>
      </w:pPr>
    </w:p>
    <w:p w:rsidR="006662CA" w:rsidRDefault="006662CA" w:rsidP="006662CA">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Daugavpils pilsētas domes iepirkumu komisija</w:t>
      </w:r>
    </w:p>
    <w:p w:rsidR="006662CA" w:rsidRPr="00737CA7" w:rsidRDefault="006662CA" w:rsidP="006662CA">
      <w:pPr>
        <w:spacing w:after="0" w:line="240" w:lineRule="auto"/>
        <w:jc w:val="center"/>
        <w:rPr>
          <w:rFonts w:ascii="Times New Roman" w:hAnsi="Times New Roman"/>
          <w:sz w:val="24"/>
          <w:szCs w:val="24"/>
          <w:lang w:val="lv-LV"/>
        </w:rPr>
      </w:pPr>
    </w:p>
    <w:p w:rsidR="006662CA" w:rsidRPr="00737CA7" w:rsidRDefault="006662CA" w:rsidP="006662CA">
      <w:pPr>
        <w:spacing w:after="0" w:line="240" w:lineRule="auto"/>
        <w:jc w:val="center"/>
        <w:rPr>
          <w:rFonts w:ascii="Times New Roman" w:hAnsi="Times New Roman"/>
          <w:b/>
          <w:bCs/>
          <w:sz w:val="24"/>
          <w:szCs w:val="24"/>
          <w:lang w:val="lv-LV"/>
        </w:rPr>
      </w:pPr>
      <w:r w:rsidRPr="00737CA7">
        <w:rPr>
          <w:rFonts w:ascii="Times New Roman" w:hAnsi="Times New Roman"/>
          <w:b/>
          <w:bCs/>
          <w:sz w:val="24"/>
          <w:szCs w:val="24"/>
          <w:lang w:val="lv-LV"/>
        </w:rPr>
        <w:t>“Rūpniecības ielas pārbūve posmā no Stiklu ielas līdz Jelgavas ielai, Daugavpilī (Plānotais (SAM 5.6.2.), ERAF projekts “Degradēto rūpniecisko teritoriju reģenerācija Daugavpils pilsētas, Daugavpils un Ilūkstes novadu teritorijās”)”.</w:t>
      </w:r>
    </w:p>
    <w:p w:rsidR="006662CA" w:rsidRDefault="006662CA" w:rsidP="006662CA">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identifikācijas numurs DPD 2016/156</w:t>
      </w:r>
    </w:p>
    <w:p w:rsidR="006662CA" w:rsidRPr="00737CA7" w:rsidRDefault="006662CA" w:rsidP="006662CA">
      <w:pPr>
        <w:spacing w:after="0" w:line="240" w:lineRule="auto"/>
        <w:jc w:val="center"/>
        <w:rPr>
          <w:rFonts w:ascii="Times New Roman" w:hAnsi="Times New Roman"/>
          <w:sz w:val="24"/>
          <w:szCs w:val="24"/>
          <w:lang w:val="lv-LV"/>
        </w:rPr>
      </w:pPr>
    </w:p>
    <w:p w:rsidR="006662CA" w:rsidRDefault="006662CA" w:rsidP="006662CA">
      <w:pPr>
        <w:pStyle w:val="tv2132"/>
        <w:spacing w:line="240" w:lineRule="auto"/>
        <w:ind w:firstLine="720"/>
        <w:jc w:val="both"/>
        <w:rPr>
          <w:color w:val="auto"/>
          <w:sz w:val="24"/>
          <w:szCs w:val="24"/>
          <w:lang w:val="lv-LV"/>
        </w:rPr>
      </w:pPr>
      <w:r w:rsidRPr="00737CA7">
        <w:rPr>
          <w:color w:val="auto"/>
          <w:sz w:val="24"/>
          <w:szCs w:val="24"/>
          <w:lang w:val="lv-LV"/>
        </w:rPr>
        <w:t xml:space="preserve">Iepirkuma procedūrai DPD 2016/156 </w:t>
      </w:r>
      <w:r w:rsidRPr="00737CA7">
        <w:rPr>
          <w:bCs/>
          <w:color w:val="auto"/>
          <w:sz w:val="24"/>
          <w:szCs w:val="24"/>
          <w:lang w:val="lv-LV" w:eastAsia="ar-SA"/>
        </w:rPr>
        <w:t>“</w:t>
      </w:r>
      <w:r w:rsidRPr="00737CA7">
        <w:rPr>
          <w:rFonts w:eastAsia="Calibri"/>
          <w:bCs/>
          <w:color w:val="auto"/>
          <w:sz w:val="24"/>
          <w:szCs w:val="24"/>
          <w:lang w:val="lv-LV"/>
        </w:rPr>
        <w:t>Rūpniecības ielas pārbūve posmā no Stiklu ielas līdz Jelgavas ielai, Daugavpilī (Plānotais (SAM 5.6.2.), ERAF projekts “Degradēto rūpniecisko teritoriju reģenerācija Daugavpils pilsētas, Daugavpils un Ilūkstes novadu teritorijās”</w:t>
      </w:r>
      <w:r w:rsidRPr="00737CA7">
        <w:rPr>
          <w:bCs/>
          <w:color w:val="auto"/>
          <w:sz w:val="24"/>
          <w:szCs w:val="24"/>
          <w:lang w:val="lv-LV"/>
        </w:rPr>
        <w:t xml:space="preserve"> </w:t>
      </w:r>
      <w:r w:rsidRPr="00737CA7">
        <w:rPr>
          <w:color w:val="auto"/>
          <w:sz w:val="24"/>
          <w:szCs w:val="24"/>
          <w:lang w:val="lv-LV"/>
        </w:rPr>
        <w:t xml:space="preserve">piedāvājumu iesniegšanas noteiktajā termiņā, piedāvājumu iesniedza 6 (seši) pretendenti:  </w:t>
      </w:r>
    </w:p>
    <w:p w:rsidR="006662CA" w:rsidRPr="00737CA7" w:rsidRDefault="006662CA" w:rsidP="006662CA">
      <w:pPr>
        <w:pStyle w:val="tv2132"/>
        <w:spacing w:line="240" w:lineRule="auto"/>
        <w:ind w:firstLine="720"/>
        <w:jc w:val="both"/>
        <w:rPr>
          <w:bCs/>
          <w:color w:val="auto"/>
          <w:sz w:val="24"/>
          <w:szCs w:val="24"/>
          <w:lang w:val="lv-LV"/>
        </w:rPr>
      </w:pPr>
    </w:p>
    <w:tbl>
      <w:tblPr>
        <w:tblW w:w="90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8"/>
        <w:gridCol w:w="2409"/>
      </w:tblGrid>
      <w:tr w:rsidR="006662CA" w:rsidRPr="00737CA7" w:rsidTr="000A6CC6">
        <w:tc>
          <w:tcPr>
            <w:tcW w:w="6678" w:type="dxa"/>
            <w:shd w:val="clear" w:color="auto" w:fill="auto"/>
            <w:vAlign w:val="center"/>
          </w:tcPr>
          <w:p w:rsidR="006662CA" w:rsidRPr="00737CA7" w:rsidRDefault="006662CA" w:rsidP="000A6CC6">
            <w:pPr>
              <w:spacing w:after="0" w:line="240" w:lineRule="auto"/>
              <w:jc w:val="center"/>
              <w:rPr>
                <w:rFonts w:ascii="Times New Roman" w:hAnsi="Times New Roman"/>
                <w:b/>
                <w:sz w:val="24"/>
                <w:szCs w:val="24"/>
                <w:lang w:val="lv-LV"/>
              </w:rPr>
            </w:pPr>
            <w:r w:rsidRPr="00737CA7">
              <w:rPr>
                <w:rFonts w:ascii="Times New Roman" w:hAnsi="Times New Roman"/>
                <w:b/>
                <w:sz w:val="24"/>
                <w:szCs w:val="24"/>
                <w:lang w:val="lv-LV"/>
              </w:rPr>
              <w:t>Pretendenta nosaukums, reģ.nr., adrese</w:t>
            </w:r>
          </w:p>
        </w:tc>
        <w:tc>
          <w:tcPr>
            <w:tcW w:w="2409" w:type="dxa"/>
            <w:shd w:val="clear" w:color="auto" w:fill="auto"/>
            <w:vAlign w:val="center"/>
          </w:tcPr>
          <w:p w:rsidR="006662CA" w:rsidRPr="00737CA7" w:rsidRDefault="006662CA" w:rsidP="000A6CC6">
            <w:pPr>
              <w:spacing w:after="0" w:line="240" w:lineRule="auto"/>
              <w:jc w:val="center"/>
              <w:rPr>
                <w:rFonts w:ascii="Times New Roman" w:hAnsi="Times New Roman"/>
                <w:b/>
                <w:sz w:val="24"/>
                <w:szCs w:val="24"/>
                <w:lang w:val="lv-LV"/>
              </w:rPr>
            </w:pPr>
            <w:r w:rsidRPr="00737CA7">
              <w:rPr>
                <w:rFonts w:ascii="Times New Roman" w:hAnsi="Times New Roman"/>
                <w:b/>
                <w:sz w:val="24"/>
                <w:szCs w:val="24"/>
                <w:lang w:val="lv-LV"/>
              </w:rPr>
              <w:t>Piedāvājuma iesniegšanas datums un laiks</w:t>
            </w:r>
          </w:p>
        </w:tc>
      </w:tr>
      <w:tr w:rsidR="006662CA" w:rsidRPr="00737CA7" w:rsidTr="000A6CC6">
        <w:tc>
          <w:tcPr>
            <w:tcW w:w="6678" w:type="dxa"/>
            <w:shd w:val="clear" w:color="auto" w:fill="auto"/>
          </w:tcPr>
          <w:p w:rsidR="006662CA" w:rsidRPr="00737CA7" w:rsidRDefault="006662CA" w:rsidP="000A6CC6">
            <w:pPr>
              <w:spacing w:after="0" w:line="240" w:lineRule="auto"/>
              <w:jc w:val="both"/>
              <w:rPr>
                <w:rFonts w:ascii="Times New Roman" w:hAnsi="Times New Roman"/>
                <w:sz w:val="24"/>
                <w:szCs w:val="24"/>
                <w:lang w:val="lv-LV"/>
              </w:rPr>
            </w:pPr>
            <w:r w:rsidRPr="00737CA7">
              <w:rPr>
                <w:rFonts w:ascii="Times New Roman" w:hAnsi="Times New Roman"/>
                <w:sz w:val="24"/>
                <w:szCs w:val="24"/>
                <w:lang w:val="lv-LV"/>
              </w:rPr>
              <w:t>SIA “Ostas celtnieks”, reģ.Nr.41203004237, Dzintaru iela 48, Ventspils, LV-3602</w:t>
            </w:r>
          </w:p>
        </w:tc>
        <w:tc>
          <w:tcPr>
            <w:tcW w:w="2409"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 xml:space="preserve">03.10.2016., </w:t>
            </w:r>
          </w:p>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plkst.08:35</w:t>
            </w:r>
          </w:p>
        </w:tc>
      </w:tr>
      <w:tr w:rsidR="006662CA" w:rsidRPr="00737CA7" w:rsidTr="000A6CC6">
        <w:tc>
          <w:tcPr>
            <w:tcW w:w="6678" w:type="dxa"/>
            <w:shd w:val="clear" w:color="auto" w:fill="auto"/>
          </w:tcPr>
          <w:p w:rsidR="006662CA" w:rsidRPr="00737CA7" w:rsidRDefault="006662CA" w:rsidP="000A6CC6">
            <w:pPr>
              <w:spacing w:after="0" w:line="240" w:lineRule="auto"/>
              <w:jc w:val="both"/>
              <w:rPr>
                <w:rFonts w:ascii="Times New Roman" w:hAnsi="Times New Roman"/>
                <w:sz w:val="24"/>
                <w:szCs w:val="24"/>
                <w:lang w:val="lv-LV"/>
              </w:rPr>
            </w:pPr>
            <w:r w:rsidRPr="00737CA7">
              <w:rPr>
                <w:rFonts w:ascii="Times New Roman" w:hAnsi="Times New Roman"/>
                <w:sz w:val="24"/>
                <w:szCs w:val="24"/>
                <w:lang w:val="lv-LV"/>
              </w:rPr>
              <w:t>Ceļu būves firmas SIA “BINDERS”, reģ.Nr.40003164644, Daugavgrīvas iela 49, Rīga, LV-1007</w:t>
            </w:r>
          </w:p>
        </w:tc>
        <w:tc>
          <w:tcPr>
            <w:tcW w:w="2409"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03.10.2016</w:t>
            </w:r>
          </w:p>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plkst. 08:49</w:t>
            </w:r>
          </w:p>
        </w:tc>
      </w:tr>
      <w:tr w:rsidR="006662CA" w:rsidRPr="00737CA7" w:rsidTr="000A6CC6">
        <w:tc>
          <w:tcPr>
            <w:tcW w:w="6678" w:type="dxa"/>
            <w:shd w:val="clear" w:color="auto" w:fill="auto"/>
          </w:tcPr>
          <w:p w:rsidR="006662CA" w:rsidRPr="00737CA7" w:rsidRDefault="006662CA" w:rsidP="000A6CC6">
            <w:pPr>
              <w:spacing w:after="0" w:line="240" w:lineRule="auto"/>
              <w:jc w:val="both"/>
              <w:rPr>
                <w:rFonts w:ascii="Times New Roman" w:hAnsi="Times New Roman"/>
                <w:sz w:val="24"/>
                <w:szCs w:val="24"/>
                <w:lang w:val="lv-LV"/>
              </w:rPr>
            </w:pPr>
            <w:r w:rsidRPr="00737CA7">
              <w:rPr>
                <w:rFonts w:ascii="Times New Roman" w:hAnsi="Times New Roman"/>
                <w:sz w:val="24"/>
                <w:szCs w:val="24"/>
                <w:lang w:val="lv-LV"/>
              </w:rPr>
              <w:t>SIA “CEĻI UN TILTI”, reģ.Nr.42403006225, Meža iela 1, Rēzekne, LV-4601</w:t>
            </w:r>
          </w:p>
        </w:tc>
        <w:tc>
          <w:tcPr>
            <w:tcW w:w="2409"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03.10.2016</w:t>
            </w:r>
          </w:p>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plkst. 09:37</w:t>
            </w:r>
          </w:p>
        </w:tc>
      </w:tr>
      <w:tr w:rsidR="006662CA" w:rsidRPr="00737CA7" w:rsidTr="000A6CC6">
        <w:tc>
          <w:tcPr>
            <w:tcW w:w="6678" w:type="dxa"/>
            <w:shd w:val="clear" w:color="auto" w:fill="auto"/>
          </w:tcPr>
          <w:p w:rsidR="006662CA" w:rsidRPr="00737CA7" w:rsidRDefault="006662CA" w:rsidP="000A6CC6">
            <w:pPr>
              <w:spacing w:after="0" w:line="240" w:lineRule="auto"/>
              <w:jc w:val="both"/>
              <w:rPr>
                <w:rFonts w:ascii="Times New Roman" w:hAnsi="Times New Roman"/>
                <w:sz w:val="24"/>
                <w:szCs w:val="24"/>
                <w:lang w:val="lv-LV"/>
              </w:rPr>
            </w:pPr>
            <w:r w:rsidRPr="00737CA7">
              <w:rPr>
                <w:rFonts w:ascii="Times New Roman" w:hAnsi="Times New Roman"/>
                <w:sz w:val="24"/>
                <w:szCs w:val="24"/>
                <w:lang w:val="lv-LV"/>
              </w:rPr>
              <w:t xml:space="preserve">SIA “Daugavpils </w:t>
            </w:r>
            <w:proofErr w:type="spellStart"/>
            <w:r w:rsidRPr="00737CA7">
              <w:rPr>
                <w:rFonts w:ascii="Times New Roman" w:hAnsi="Times New Roman"/>
                <w:sz w:val="24"/>
                <w:szCs w:val="24"/>
                <w:lang w:val="lv-LV"/>
              </w:rPr>
              <w:t>būvmehanizācija</w:t>
            </w:r>
            <w:proofErr w:type="spellEnd"/>
            <w:r w:rsidRPr="00737CA7">
              <w:rPr>
                <w:rFonts w:ascii="Times New Roman" w:hAnsi="Times New Roman"/>
                <w:sz w:val="24"/>
                <w:szCs w:val="24"/>
                <w:lang w:val="lv-LV"/>
              </w:rPr>
              <w:t>”, reģ.Nr.41503004630, 18.novembra iela 105, Daugavpils, LV-5404</w:t>
            </w:r>
          </w:p>
        </w:tc>
        <w:tc>
          <w:tcPr>
            <w:tcW w:w="2409"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03.10.2016</w:t>
            </w:r>
          </w:p>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plkst. 09:43</w:t>
            </w:r>
          </w:p>
        </w:tc>
      </w:tr>
      <w:tr w:rsidR="006662CA" w:rsidRPr="00737CA7" w:rsidTr="000A6CC6">
        <w:tc>
          <w:tcPr>
            <w:tcW w:w="6678" w:type="dxa"/>
            <w:shd w:val="clear" w:color="auto" w:fill="auto"/>
          </w:tcPr>
          <w:p w:rsidR="006662CA" w:rsidRPr="00737CA7" w:rsidRDefault="006662CA" w:rsidP="000A6CC6">
            <w:pPr>
              <w:spacing w:after="0" w:line="240" w:lineRule="auto"/>
              <w:jc w:val="both"/>
              <w:rPr>
                <w:rFonts w:ascii="Times New Roman" w:hAnsi="Times New Roman"/>
                <w:sz w:val="24"/>
                <w:szCs w:val="24"/>
                <w:lang w:val="lv-LV"/>
              </w:rPr>
            </w:pPr>
            <w:r w:rsidRPr="00737CA7">
              <w:rPr>
                <w:rFonts w:ascii="Times New Roman" w:hAnsi="Times New Roman"/>
                <w:sz w:val="24"/>
                <w:szCs w:val="24"/>
                <w:lang w:val="lv-LV"/>
              </w:rPr>
              <w:t>SIA “Latgales Ceļdaris”, reģ.Nr.41503034705, Višķu iela 21d, Daugavpils, LV-5410</w:t>
            </w:r>
          </w:p>
        </w:tc>
        <w:tc>
          <w:tcPr>
            <w:tcW w:w="2409"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03.10.2016</w:t>
            </w:r>
          </w:p>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plkst. 09:47</w:t>
            </w:r>
          </w:p>
        </w:tc>
      </w:tr>
      <w:tr w:rsidR="006662CA" w:rsidRPr="00737CA7" w:rsidTr="000A6CC6">
        <w:tc>
          <w:tcPr>
            <w:tcW w:w="6678" w:type="dxa"/>
            <w:shd w:val="clear" w:color="auto" w:fill="auto"/>
          </w:tcPr>
          <w:p w:rsidR="006662CA" w:rsidRPr="00737CA7" w:rsidRDefault="006662CA" w:rsidP="000A6CC6">
            <w:pPr>
              <w:spacing w:after="0" w:line="240" w:lineRule="auto"/>
              <w:jc w:val="both"/>
              <w:rPr>
                <w:rFonts w:ascii="Times New Roman" w:hAnsi="Times New Roman"/>
                <w:sz w:val="24"/>
                <w:szCs w:val="24"/>
                <w:lang w:val="lv-LV"/>
              </w:rPr>
            </w:pPr>
            <w:r w:rsidRPr="00737CA7">
              <w:rPr>
                <w:rFonts w:ascii="Times New Roman" w:hAnsi="Times New Roman"/>
                <w:sz w:val="24"/>
                <w:szCs w:val="24"/>
                <w:lang w:val="lv-LV"/>
              </w:rPr>
              <w:t>SIA “</w:t>
            </w:r>
            <w:proofErr w:type="spellStart"/>
            <w:r w:rsidRPr="00737CA7">
              <w:rPr>
                <w:rFonts w:ascii="Times New Roman" w:hAnsi="Times New Roman"/>
                <w:sz w:val="24"/>
                <w:szCs w:val="24"/>
                <w:lang w:val="lv-LV"/>
              </w:rPr>
              <w:t>Ošukalns</w:t>
            </w:r>
            <w:proofErr w:type="spellEnd"/>
            <w:r w:rsidRPr="00737CA7">
              <w:rPr>
                <w:rFonts w:ascii="Times New Roman" w:hAnsi="Times New Roman"/>
                <w:sz w:val="24"/>
                <w:szCs w:val="24"/>
                <w:lang w:val="lv-LV"/>
              </w:rPr>
              <w:t>”, reģ.Nr.45403003353, Bebru iela 104a, Jēkabpils, LV-5201</w:t>
            </w:r>
          </w:p>
        </w:tc>
        <w:tc>
          <w:tcPr>
            <w:tcW w:w="2409"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03.10.2016</w:t>
            </w:r>
          </w:p>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plkst. 09:48</w:t>
            </w:r>
          </w:p>
        </w:tc>
      </w:tr>
    </w:tbl>
    <w:p w:rsidR="006662CA" w:rsidRPr="00737CA7" w:rsidRDefault="006662CA" w:rsidP="006662CA">
      <w:pPr>
        <w:pStyle w:val="tv2132"/>
        <w:spacing w:line="240" w:lineRule="auto"/>
        <w:ind w:firstLine="720"/>
        <w:jc w:val="both"/>
        <w:rPr>
          <w:bCs/>
          <w:color w:val="auto"/>
          <w:sz w:val="24"/>
          <w:szCs w:val="24"/>
          <w:lang w:val="lv-LV"/>
        </w:rPr>
      </w:pPr>
    </w:p>
    <w:p w:rsidR="006662CA" w:rsidRPr="00737CA7" w:rsidRDefault="006662CA" w:rsidP="006662CA">
      <w:pPr>
        <w:spacing w:after="0" w:line="240" w:lineRule="auto"/>
        <w:jc w:val="both"/>
        <w:rPr>
          <w:rFonts w:ascii="Times New Roman" w:hAnsi="Times New Roman"/>
          <w:sz w:val="24"/>
          <w:szCs w:val="24"/>
          <w:lang w:val="lv-LV"/>
        </w:rPr>
      </w:pPr>
      <w:r w:rsidRPr="00737CA7">
        <w:rPr>
          <w:rFonts w:ascii="Times New Roman" w:hAnsi="Times New Roman"/>
          <w:sz w:val="24"/>
          <w:szCs w:val="24"/>
          <w:lang w:val="lv-LV"/>
        </w:rPr>
        <w:t>Pretendentu piedāvātās cenas:</w:t>
      </w:r>
    </w:p>
    <w:p w:rsidR="006662CA" w:rsidRPr="00737CA7" w:rsidRDefault="006662CA" w:rsidP="006662CA">
      <w:pPr>
        <w:spacing w:after="0" w:line="240" w:lineRule="auto"/>
        <w:jc w:val="both"/>
        <w:rPr>
          <w:rFonts w:ascii="Times New Roman" w:hAnsi="Times New Roman"/>
          <w:sz w:val="24"/>
          <w:szCs w:val="24"/>
          <w:lang w:val="lv-LV"/>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2410"/>
      </w:tblGrid>
      <w:tr w:rsidR="006662CA" w:rsidRPr="00737CA7" w:rsidTr="000A6CC6">
        <w:tc>
          <w:tcPr>
            <w:tcW w:w="6662" w:type="dxa"/>
            <w:shd w:val="clear" w:color="auto" w:fill="auto"/>
            <w:vAlign w:val="center"/>
          </w:tcPr>
          <w:p w:rsidR="006662CA" w:rsidRPr="00737CA7" w:rsidRDefault="006662CA" w:rsidP="000A6CC6">
            <w:pPr>
              <w:spacing w:after="0" w:line="240" w:lineRule="auto"/>
              <w:jc w:val="center"/>
              <w:rPr>
                <w:rFonts w:ascii="Times New Roman" w:hAnsi="Times New Roman"/>
                <w:b/>
                <w:sz w:val="24"/>
                <w:szCs w:val="24"/>
                <w:lang w:val="lv-LV"/>
              </w:rPr>
            </w:pPr>
            <w:r w:rsidRPr="00737CA7">
              <w:rPr>
                <w:rFonts w:ascii="Times New Roman" w:hAnsi="Times New Roman"/>
                <w:b/>
                <w:sz w:val="24"/>
                <w:szCs w:val="24"/>
                <w:lang w:val="lv-LV"/>
              </w:rPr>
              <w:t>Pretendenta nosaukums</w:t>
            </w:r>
          </w:p>
        </w:tc>
        <w:tc>
          <w:tcPr>
            <w:tcW w:w="2410" w:type="dxa"/>
            <w:shd w:val="clear" w:color="auto" w:fill="auto"/>
          </w:tcPr>
          <w:p w:rsidR="006662CA" w:rsidRPr="00737CA7" w:rsidRDefault="006662CA" w:rsidP="000A6CC6">
            <w:pPr>
              <w:spacing w:after="0" w:line="240" w:lineRule="auto"/>
              <w:jc w:val="center"/>
              <w:rPr>
                <w:rFonts w:ascii="Times New Roman" w:hAnsi="Times New Roman"/>
                <w:b/>
                <w:sz w:val="24"/>
                <w:szCs w:val="24"/>
                <w:lang w:val="lv-LV"/>
              </w:rPr>
            </w:pPr>
            <w:r w:rsidRPr="00737CA7">
              <w:rPr>
                <w:rFonts w:ascii="Times New Roman" w:hAnsi="Times New Roman"/>
                <w:b/>
                <w:sz w:val="24"/>
                <w:szCs w:val="24"/>
                <w:lang w:val="lv-LV"/>
              </w:rPr>
              <w:t xml:space="preserve">Piedāvātā cena EUR bez PVN </w:t>
            </w:r>
          </w:p>
        </w:tc>
      </w:tr>
      <w:tr w:rsidR="006662CA" w:rsidRPr="00737CA7" w:rsidTr="000A6CC6">
        <w:trPr>
          <w:trHeight w:val="438"/>
        </w:trPr>
        <w:tc>
          <w:tcPr>
            <w:tcW w:w="6662"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SIA “Ostas celtnieks”</w:t>
            </w:r>
          </w:p>
        </w:tc>
        <w:tc>
          <w:tcPr>
            <w:tcW w:w="2410"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690201,44</w:t>
            </w:r>
          </w:p>
        </w:tc>
      </w:tr>
      <w:tr w:rsidR="006662CA" w:rsidRPr="00737CA7" w:rsidTr="000A6CC6">
        <w:trPr>
          <w:trHeight w:val="438"/>
        </w:trPr>
        <w:tc>
          <w:tcPr>
            <w:tcW w:w="6662"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Ceļu būves firmas SIA “BINDERS”</w:t>
            </w:r>
          </w:p>
        </w:tc>
        <w:tc>
          <w:tcPr>
            <w:tcW w:w="2410"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666666,66</w:t>
            </w:r>
          </w:p>
        </w:tc>
      </w:tr>
      <w:tr w:rsidR="006662CA" w:rsidRPr="00737CA7" w:rsidTr="000A6CC6">
        <w:trPr>
          <w:trHeight w:val="438"/>
        </w:trPr>
        <w:tc>
          <w:tcPr>
            <w:tcW w:w="6662"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SIA “CEĻI UN TILTI”</w:t>
            </w:r>
          </w:p>
        </w:tc>
        <w:tc>
          <w:tcPr>
            <w:tcW w:w="2410"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1031526,27</w:t>
            </w:r>
          </w:p>
        </w:tc>
      </w:tr>
      <w:tr w:rsidR="006662CA" w:rsidRPr="00737CA7" w:rsidTr="000A6CC6">
        <w:trPr>
          <w:trHeight w:val="438"/>
        </w:trPr>
        <w:tc>
          <w:tcPr>
            <w:tcW w:w="6662"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 xml:space="preserve">SIA “Daugavpils </w:t>
            </w:r>
            <w:proofErr w:type="spellStart"/>
            <w:r w:rsidRPr="00737CA7">
              <w:rPr>
                <w:rFonts w:ascii="Times New Roman" w:hAnsi="Times New Roman"/>
                <w:sz w:val="24"/>
                <w:szCs w:val="24"/>
                <w:lang w:val="lv-LV"/>
              </w:rPr>
              <w:t>būvmehanizācija</w:t>
            </w:r>
            <w:proofErr w:type="spellEnd"/>
            <w:r w:rsidRPr="00737CA7">
              <w:rPr>
                <w:rFonts w:ascii="Times New Roman" w:hAnsi="Times New Roman"/>
                <w:sz w:val="24"/>
                <w:szCs w:val="24"/>
                <w:lang w:val="lv-LV"/>
              </w:rPr>
              <w:t>”</w:t>
            </w:r>
          </w:p>
        </w:tc>
        <w:tc>
          <w:tcPr>
            <w:tcW w:w="2410"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815688,15</w:t>
            </w:r>
          </w:p>
        </w:tc>
      </w:tr>
      <w:tr w:rsidR="006662CA" w:rsidRPr="00737CA7" w:rsidTr="000A6CC6">
        <w:trPr>
          <w:trHeight w:val="438"/>
        </w:trPr>
        <w:tc>
          <w:tcPr>
            <w:tcW w:w="6662"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SIA “Latgales Ceļdaris”</w:t>
            </w:r>
          </w:p>
        </w:tc>
        <w:tc>
          <w:tcPr>
            <w:tcW w:w="2410"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722175,56</w:t>
            </w:r>
          </w:p>
        </w:tc>
      </w:tr>
      <w:tr w:rsidR="006662CA" w:rsidRPr="00737CA7" w:rsidTr="000A6CC6">
        <w:trPr>
          <w:trHeight w:val="438"/>
        </w:trPr>
        <w:tc>
          <w:tcPr>
            <w:tcW w:w="6662"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SIA “</w:t>
            </w:r>
            <w:proofErr w:type="spellStart"/>
            <w:r w:rsidRPr="00737CA7">
              <w:rPr>
                <w:rFonts w:ascii="Times New Roman" w:hAnsi="Times New Roman"/>
                <w:sz w:val="24"/>
                <w:szCs w:val="24"/>
                <w:lang w:val="lv-LV"/>
              </w:rPr>
              <w:t>Ošukalns</w:t>
            </w:r>
            <w:proofErr w:type="spellEnd"/>
            <w:r w:rsidRPr="00737CA7">
              <w:rPr>
                <w:rFonts w:ascii="Times New Roman" w:hAnsi="Times New Roman"/>
                <w:sz w:val="24"/>
                <w:szCs w:val="24"/>
                <w:lang w:val="lv-LV"/>
              </w:rPr>
              <w:t>”</w:t>
            </w:r>
          </w:p>
        </w:tc>
        <w:tc>
          <w:tcPr>
            <w:tcW w:w="2410"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747499,95</w:t>
            </w:r>
          </w:p>
        </w:tc>
      </w:tr>
    </w:tbl>
    <w:p w:rsidR="006662CA" w:rsidRPr="00737CA7" w:rsidRDefault="006662CA" w:rsidP="006662CA">
      <w:pPr>
        <w:pStyle w:val="BodyTextIndent"/>
        <w:spacing w:after="0" w:line="240" w:lineRule="auto"/>
        <w:jc w:val="center"/>
        <w:rPr>
          <w:rFonts w:ascii="Times New Roman" w:hAnsi="Times New Roman"/>
          <w:b/>
          <w:sz w:val="24"/>
          <w:szCs w:val="24"/>
          <w:lang w:val="lv-LV"/>
        </w:rPr>
      </w:pPr>
    </w:p>
    <w:p w:rsidR="006662CA" w:rsidRPr="00737CA7" w:rsidRDefault="006662CA" w:rsidP="006662CA">
      <w:pPr>
        <w:pStyle w:val="BodyTextIndent"/>
        <w:spacing w:after="0" w:line="240" w:lineRule="auto"/>
        <w:jc w:val="center"/>
        <w:rPr>
          <w:rFonts w:ascii="Times New Roman" w:hAnsi="Times New Roman"/>
          <w:b/>
          <w:sz w:val="24"/>
          <w:szCs w:val="24"/>
          <w:lang w:val="lv-LV"/>
        </w:rPr>
      </w:pPr>
      <w:r w:rsidRPr="00737CA7">
        <w:rPr>
          <w:rFonts w:ascii="Times New Roman" w:hAnsi="Times New Roman"/>
          <w:b/>
          <w:sz w:val="24"/>
          <w:szCs w:val="24"/>
          <w:lang w:val="lv-LV"/>
        </w:rPr>
        <w:t>Lēmums</w:t>
      </w:r>
    </w:p>
    <w:p w:rsidR="006662CA" w:rsidRPr="00737CA7" w:rsidRDefault="006662CA" w:rsidP="006662CA">
      <w:pPr>
        <w:spacing w:after="0" w:line="240" w:lineRule="auto"/>
        <w:ind w:firstLine="720"/>
        <w:jc w:val="both"/>
        <w:rPr>
          <w:rFonts w:ascii="Times New Roman" w:hAnsi="Times New Roman"/>
          <w:sz w:val="24"/>
          <w:szCs w:val="24"/>
        </w:rPr>
      </w:pPr>
      <w:r w:rsidRPr="00737CA7">
        <w:rPr>
          <w:rFonts w:ascii="Times New Roman" w:hAnsi="Times New Roman"/>
          <w:bCs/>
          <w:sz w:val="24"/>
          <w:szCs w:val="24"/>
          <w:lang w:val="lv-LV"/>
        </w:rPr>
        <w:t>Atbilstoši Konkursa nolikuma 4.2.punktam, i</w:t>
      </w:r>
      <w:r w:rsidRPr="00737CA7">
        <w:rPr>
          <w:rFonts w:ascii="Times New Roman" w:hAnsi="Times New Roman"/>
          <w:sz w:val="24"/>
          <w:szCs w:val="24"/>
          <w:lang w:val="lv-LV"/>
        </w:rPr>
        <w:t xml:space="preserve">zraudzītais piedāvājuma izvēles kritērijs – viszemākā cena. </w:t>
      </w:r>
      <w:proofErr w:type="spellStart"/>
      <w:r w:rsidRPr="00737CA7">
        <w:rPr>
          <w:rFonts w:ascii="Times New Roman" w:hAnsi="Times New Roman"/>
          <w:sz w:val="24"/>
          <w:szCs w:val="24"/>
        </w:rPr>
        <w:t>Komisija</w:t>
      </w:r>
      <w:proofErr w:type="spellEnd"/>
      <w:r w:rsidRPr="00737CA7">
        <w:rPr>
          <w:rFonts w:ascii="Times New Roman" w:hAnsi="Times New Roman"/>
          <w:sz w:val="24"/>
          <w:szCs w:val="24"/>
        </w:rPr>
        <w:t xml:space="preserve"> </w:t>
      </w:r>
      <w:proofErr w:type="spellStart"/>
      <w:r w:rsidRPr="00737CA7">
        <w:rPr>
          <w:rFonts w:ascii="Times New Roman" w:hAnsi="Times New Roman"/>
          <w:sz w:val="24"/>
          <w:szCs w:val="24"/>
        </w:rPr>
        <w:t>secina</w:t>
      </w:r>
      <w:proofErr w:type="spellEnd"/>
      <w:r w:rsidRPr="00737CA7">
        <w:rPr>
          <w:rFonts w:ascii="Times New Roman" w:hAnsi="Times New Roman"/>
          <w:sz w:val="24"/>
          <w:szCs w:val="24"/>
        </w:rPr>
        <w:t xml:space="preserve">, </w:t>
      </w:r>
      <w:proofErr w:type="spellStart"/>
      <w:r w:rsidRPr="00737CA7">
        <w:rPr>
          <w:rFonts w:ascii="Times New Roman" w:hAnsi="Times New Roman"/>
          <w:sz w:val="24"/>
          <w:szCs w:val="24"/>
        </w:rPr>
        <w:t>ka</w:t>
      </w:r>
      <w:proofErr w:type="spellEnd"/>
      <w:r w:rsidRPr="00737CA7">
        <w:rPr>
          <w:rFonts w:ascii="Times New Roman" w:hAnsi="Times New Roman"/>
          <w:sz w:val="24"/>
          <w:szCs w:val="24"/>
        </w:rPr>
        <w:t xml:space="preserve"> </w:t>
      </w:r>
      <w:proofErr w:type="spellStart"/>
      <w:r w:rsidRPr="00737CA7">
        <w:rPr>
          <w:rFonts w:ascii="Times New Roman" w:hAnsi="Times New Roman"/>
          <w:sz w:val="24"/>
          <w:szCs w:val="24"/>
        </w:rPr>
        <w:t>viszemākā</w:t>
      </w:r>
      <w:proofErr w:type="spellEnd"/>
      <w:r w:rsidRPr="00737CA7">
        <w:rPr>
          <w:rFonts w:ascii="Times New Roman" w:hAnsi="Times New Roman"/>
          <w:sz w:val="24"/>
          <w:szCs w:val="24"/>
        </w:rPr>
        <w:t xml:space="preserve"> </w:t>
      </w:r>
      <w:proofErr w:type="spellStart"/>
      <w:r w:rsidRPr="00737CA7">
        <w:rPr>
          <w:rFonts w:ascii="Times New Roman" w:hAnsi="Times New Roman"/>
          <w:sz w:val="24"/>
          <w:szCs w:val="24"/>
        </w:rPr>
        <w:t>cena</w:t>
      </w:r>
      <w:proofErr w:type="spellEnd"/>
      <w:r w:rsidRPr="00737CA7">
        <w:rPr>
          <w:rFonts w:ascii="Times New Roman" w:hAnsi="Times New Roman"/>
          <w:sz w:val="24"/>
          <w:szCs w:val="24"/>
        </w:rPr>
        <w:t xml:space="preserve"> </w:t>
      </w:r>
      <w:proofErr w:type="spellStart"/>
      <w:r w:rsidRPr="00737CA7">
        <w:rPr>
          <w:rFonts w:ascii="Times New Roman" w:hAnsi="Times New Roman"/>
          <w:sz w:val="24"/>
          <w:szCs w:val="24"/>
        </w:rPr>
        <w:t>ir</w:t>
      </w:r>
      <w:proofErr w:type="spellEnd"/>
      <w:r w:rsidRPr="00737CA7">
        <w:rPr>
          <w:rFonts w:ascii="Times New Roman" w:hAnsi="Times New Roman"/>
          <w:sz w:val="24"/>
          <w:szCs w:val="24"/>
        </w:rPr>
        <w:t xml:space="preserve"> </w:t>
      </w:r>
      <w:r w:rsidRPr="00737CA7">
        <w:rPr>
          <w:rFonts w:ascii="Times New Roman" w:hAnsi="Times New Roman"/>
          <w:b/>
          <w:sz w:val="24"/>
          <w:szCs w:val="24"/>
          <w:lang w:val="lv-LV"/>
        </w:rPr>
        <w:t>Ceļu būves firma SIA “Binders”</w:t>
      </w:r>
      <w:r w:rsidRPr="00737CA7">
        <w:rPr>
          <w:rFonts w:ascii="Times New Roman" w:hAnsi="Times New Roman"/>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827"/>
      </w:tblGrid>
      <w:tr w:rsidR="006662CA" w:rsidRPr="00737CA7" w:rsidTr="000A6CC6">
        <w:tc>
          <w:tcPr>
            <w:tcW w:w="5245" w:type="dxa"/>
            <w:shd w:val="clear" w:color="auto" w:fill="auto"/>
            <w:vAlign w:val="center"/>
          </w:tcPr>
          <w:p w:rsidR="006662CA" w:rsidRPr="00737CA7" w:rsidRDefault="006662CA" w:rsidP="000A6CC6">
            <w:pPr>
              <w:spacing w:after="0" w:line="240" w:lineRule="auto"/>
              <w:jc w:val="center"/>
              <w:rPr>
                <w:rFonts w:ascii="Times New Roman" w:hAnsi="Times New Roman"/>
                <w:b/>
                <w:sz w:val="24"/>
                <w:szCs w:val="24"/>
                <w:lang w:val="lv-LV"/>
              </w:rPr>
            </w:pPr>
            <w:r w:rsidRPr="00737CA7">
              <w:rPr>
                <w:rFonts w:ascii="Times New Roman" w:hAnsi="Times New Roman"/>
                <w:b/>
                <w:sz w:val="24"/>
                <w:szCs w:val="24"/>
                <w:lang w:val="lv-LV"/>
              </w:rPr>
              <w:lastRenderedPageBreak/>
              <w:t>Pretendenta nosaukums</w:t>
            </w:r>
          </w:p>
        </w:tc>
        <w:tc>
          <w:tcPr>
            <w:tcW w:w="3827" w:type="dxa"/>
            <w:shd w:val="clear" w:color="auto" w:fill="auto"/>
          </w:tcPr>
          <w:p w:rsidR="006662CA" w:rsidRPr="00737CA7" w:rsidRDefault="006662CA" w:rsidP="000A6CC6">
            <w:pPr>
              <w:spacing w:after="0" w:line="240" w:lineRule="auto"/>
              <w:jc w:val="center"/>
              <w:rPr>
                <w:rFonts w:ascii="Times New Roman" w:hAnsi="Times New Roman"/>
                <w:b/>
                <w:sz w:val="24"/>
                <w:szCs w:val="24"/>
                <w:lang w:val="lv-LV"/>
              </w:rPr>
            </w:pPr>
            <w:r w:rsidRPr="00737CA7">
              <w:rPr>
                <w:rFonts w:ascii="Times New Roman" w:hAnsi="Times New Roman"/>
                <w:b/>
                <w:sz w:val="24"/>
                <w:szCs w:val="24"/>
                <w:lang w:val="lv-LV"/>
              </w:rPr>
              <w:t xml:space="preserve">Piedāvātā cena EUR bez PVN </w:t>
            </w:r>
          </w:p>
        </w:tc>
      </w:tr>
      <w:tr w:rsidR="006662CA" w:rsidRPr="00737CA7" w:rsidTr="000A6CC6">
        <w:trPr>
          <w:trHeight w:val="438"/>
        </w:trPr>
        <w:tc>
          <w:tcPr>
            <w:tcW w:w="5245"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SIA “Ostas celtnieks”</w:t>
            </w:r>
          </w:p>
        </w:tc>
        <w:tc>
          <w:tcPr>
            <w:tcW w:w="3827"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690201,44</w:t>
            </w:r>
          </w:p>
        </w:tc>
      </w:tr>
      <w:tr w:rsidR="006662CA" w:rsidRPr="00737CA7" w:rsidTr="000A6CC6">
        <w:trPr>
          <w:trHeight w:val="438"/>
        </w:trPr>
        <w:tc>
          <w:tcPr>
            <w:tcW w:w="5245"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Ceļu būves firmas SIA “BINDERS”</w:t>
            </w:r>
          </w:p>
        </w:tc>
        <w:tc>
          <w:tcPr>
            <w:tcW w:w="3827"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666666,66</w:t>
            </w:r>
          </w:p>
        </w:tc>
      </w:tr>
      <w:tr w:rsidR="006662CA" w:rsidRPr="00737CA7" w:rsidTr="000A6CC6">
        <w:trPr>
          <w:trHeight w:val="438"/>
        </w:trPr>
        <w:tc>
          <w:tcPr>
            <w:tcW w:w="5245"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SIA “CEĻI UN TILTI”</w:t>
            </w:r>
          </w:p>
        </w:tc>
        <w:tc>
          <w:tcPr>
            <w:tcW w:w="3827"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1031526,27</w:t>
            </w:r>
          </w:p>
        </w:tc>
      </w:tr>
      <w:tr w:rsidR="006662CA" w:rsidRPr="00737CA7" w:rsidTr="000A6CC6">
        <w:trPr>
          <w:trHeight w:val="438"/>
        </w:trPr>
        <w:tc>
          <w:tcPr>
            <w:tcW w:w="5245"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 xml:space="preserve">SIA “Daugavpils </w:t>
            </w:r>
            <w:proofErr w:type="spellStart"/>
            <w:r w:rsidRPr="00737CA7">
              <w:rPr>
                <w:rFonts w:ascii="Times New Roman" w:hAnsi="Times New Roman"/>
                <w:sz w:val="24"/>
                <w:szCs w:val="24"/>
                <w:lang w:val="lv-LV"/>
              </w:rPr>
              <w:t>būvmehanizācija</w:t>
            </w:r>
            <w:proofErr w:type="spellEnd"/>
            <w:r w:rsidRPr="00737CA7">
              <w:rPr>
                <w:rFonts w:ascii="Times New Roman" w:hAnsi="Times New Roman"/>
                <w:sz w:val="24"/>
                <w:szCs w:val="24"/>
                <w:lang w:val="lv-LV"/>
              </w:rPr>
              <w:t>”</w:t>
            </w:r>
          </w:p>
        </w:tc>
        <w:tc>
          <w:tcPr>
            <w:tcW w:w="3827"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815688,15</w:t>
            </w:r>
          </w:p>
        </w:tc>
      </w:tr>
      <w:tr w:rsidR="006662CA" w:rsidRPr="00737CA7" w:rsidTr="000A6CC6">
        <w:trPr>
          <w:trHeight w:val="438"/>
        </w:trPr>
        <w:tc>
          <w:tcPr>
            <w:tcW w:w="5245"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SIA “Latgales Ceļdaris”</w:t>
            </w:r>
          </w:p>
        </w:tc>
        <w:tc>
          <w:tcPr>
            <w:tcW w:w="3827"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722175,56</w:t>
            </w:r>
          </w:p>
        </w:tc>
      </w:tr>
      <w:tr w:rsidR="006662CA" w:rsidRPr="00737CA7" w:rsidTr="000A6CC6">
        <w:trPr>
          <w:trHeight w:val="438"/>
        </w:trPr>
        <w:tc>
          <w:tcPr>
            <w:tcW w:w="5245"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SIA “</w:t>
            </w:r>
            <w:proofErr w:type="spellStart"/>
            <w:r w:rsidRPr="00737CA7">
              <w:rPr>
                <w:rFonts w:ascii="Times New Roman" w:hAnsi="Times New Roman"/>
                <w:sz w:val="24"/>
                <w:szCs w:val="24"/>
                <w:lang w:val="lv-LV"/>
              </w:rPr>
              <w:t>Ošukalns</w:t>
            </w:r>
            <w:proofErr w:type="spellEnd"/>
            <w:r w:rsidRPr="00737CA7">
              <w:rPr>
                <w:rFonts w:ascii="Times New Roman" w:hAnsi="Times New Roman"/>
                <w:sz w:val="24"/>
                <w:szCs w:val="24"/>
                <w:lang w:val="lv-LV"/>
              </w:rPr>
              <w:t>”</w:t>
            </w:r>
          </w:p>
        </w:tc>
        <w:tc>
          <w:tcPr>
            <w:tcW w:w="3827" w:type="dxa"/>
            <w:shd w:val="clear" w:color="auto" w:fill="auto"/>
            <w:vAlign w:val="center"/>
          </w:tcPr>
          <w:p w:rsidR="006662CA" w:rsidRPr="00737CA7" w:rsidRDefault="006662CA" w:rsidP="000A6CC6">
            <w:pPr>
              <w:spacing w:after="0" w:line="240" w:lineRule="auto"/>
              <w:jc w:val="center"/>
              <w:rPr>
                <w:rFonts w:ascii="Times New Roman" w:hAnsi="Times New Roman"/>
                <w:sz w:val="24"/>
                <w:szCs w:val="24"/>
                <w:lang w:val="lv-LV"/>
              </w:rPr>
            </w:pPr>
            <w:r w:rsidRPr="00737CA7">
              <w:rPr>
                <w:rFonts w:ascii="Times New Roman" w:hAnsi="Times New Roman"/>
                <w:sz w:val="24"/>
                <w:szCs w:val="24"/>
                <w:lang w:val="lv-LV"/>
              </w:rPr>
              <w:t>747499,95</w:t>
            </w:r>
          </w:p>
        </w:tc>
      </w:tr>
    </w:tbl>
    <w:p w:rsidR="006662CA" w:rsidRDefault="006662CA" w:rsidP="006662CA">
      <w:pPr>
        <w:spacing w:after="0" w:line="240" w:lineRule="auto"/>
        <w:ind w:firstLine="360"/>
        <w:jc w:val="both"/>
        <w:rPr>
          <w:rFonts w:ascii="Times New Roman" w:hAnsi="Times New Roman"/>
          <w:b/>
          <w:sz w:val="24"/>
          <w:szCs w:val="24"/>
          <w:lang w:val="lv-LV"/>
        </w:rPr>
      </w:pPr>
    </w:p>
    <w:p w:rsidR="006662CA" w:rsidRPr="00737CA7" w:rsidRDefault="006662CA" w:rsidP="006662CA">
      <w:pPr>
        <w:spacing w:after="0" w:line="240" w:lineRule="auto"/>
        <w:ind w:firstLine="360"/>
        <w:jc w:val="both"/>
        <w:rPr>
          <w:rFonts w:ascii="Times New Roman" w:hAnsi="Times New Roman"/>
          <w:b/>
          <w:sz w:val="24"/>
          <w:szCs w:val="24"/>
          <w:lang w:val="lv-LV"/>
        </w:rPr>
      </w:pPr>
      <w:r w:rsidRPr="00737CA7">
        <w:rPr>
          <w:rFonts w:ascii="Times New Roman" w:hAnsi="Times New Roman"/>
          <w:b/>
          <w:sz w:val="24"/>
          <w:szCs w:val="24"/>
          <w:lang w:val="lv-LV"/>
        </w:rPr>
        <w:t>Iepirkumu komisija nolēma:</w:t>
      </w:r>
    </w:p>
    <w:p w:rsidR="006662CA" w:rsidRPr="00737CA7" w:rsidRDefault="006662CA" w:rsidP="006662CA">
      <w:pPr>
        <w:numPr>
          <w:ilvl w:val="0"/>
          <w:numId w:val="1"/>
        </w:numPr>
        <w:spacing w:after="0" w:line="240" w:lineRule="auto"/>
        <w:jc w:val="both"/>
        <w:rPr>
          <w:rFonts w:ascii="Times New Roman" w:hAnsi="Times New Roman"/>
          <w:sz w:val="24"/>
          <w:szCs w:val="24"/>
          <w:lang w:val="lv-LV"/>
        </w:rPr>
      </w:pPr>
      <w:r w:rsidRPr="00737CA7">
        <w:rPr>
          <w:rFonts w:ascii="Times New Roman" w:hAnsi="Times New Roman"/>
          <w:sz w:val="24"/>
          <w:szCs w:val="24"/>
          <w:lang w:val="lv-LV"/>
        </w:rPr>
        <w:t>Piešķirt tiesības slēgt iepirkuma līgumu iepirkuma procedūrā “</w:t>
      </w:r>
      <w:r w:rsidRPr="00737CA7">
        <w:rPr>
          <w:rFonts w:ascii="Times New Roman" w:hAnsi="Times New Roman"/>
          <w:bCs/>
          <w:sz w:val="24"/>
          <w:szCs w:val="24"/>
          <w:lang w:val="lv-LV"/>
        </w:rPr>
        <w:t>Rūpniecības ielas pārbūve posmā no Stiklu ielas līdz Jelgavas ielai, Daugavpilī (Plānotais (SAM 5.6.2.), ERAF projekts “Degradēto rūpniecisko teritoriju reģenerācija Daugavpils pilsētas, Daugavpils un Ilūkstes novadu teritorijās”)</w:t>
      </w:r>
      <w:r w:rsidRPr="00737CA7">
        <w:rPr>
          <w:rFonts w:ascii="Times New Roman" w:hAnsi="Times New Roman"/>
          <w:sz w:val="24"/>
          <w:szCs w:val="24"/>
          <w:lang w:val="lv-LV"/>
        </w:rPr>
        <w:t xml:space="preserve">”, identifikācijas numurs </w:t>
      </w:r>
      <w:r w:rsidRPr="00737CA7">
        <w:rPr>
          <w:rFonts w:ascii="Times New Roman" w:hAnsi="Times New Roman"/>
          <w:b/>
          <w:bCs/>
          <w:sz w:val="24"/>
          <w:szCs w:val="24"/>
          <w:lang w:val="lv-LV"/>
        </w:rPr>
        <w:t xml:space="preserve">2016/156, SIA </w:t>
      </w:r>
      <w:r w:rsidRPr="00737CA7">
        <w:rPr>
          <w:rFonts w:ascii="Times New Roman" w:hAnsi="Times New Roman"/>
          <w:b/>
          <w:sz w:val="24"/>
          <w:szCs w:val="24"/>
          <w:lang w:val="lv-LV"/>
        </w:rPr>
        <w:t xml:space="preserve">Ceļu būves firma SIA “Binders” </w:t>
      </w:r>
      <w:r w:rsidRPr="00737CA7">
        <w:rPr>
          <w:rFonts w:ascii="Times New Roman" w:hAnsi="Times New Roman"/>
          <w:sz w:val="24"/>
          <w:szCs w:val="24"/>
          <w:lang w:val="lv-LV"/>
        </w:rPr>
        <w:t xml:space="preserve">(reģ.Nr.40003164644, juridiskā adrese: Daugavgrīvas iela 49, Rīga, LV-1007) par piedāvāto cenu </w:t>
      </w:r>
      <w:r w:rsidRPr="00737CA7">
        <w:rPr>
          <w:rFonts w:ascii="Times New Roman" w:hAnsi="Times New Roman"/>
          <w:b/>
          <w:bCs/>
          <w:sz w:val="24"/>
          <w:szCs w:val="24"/>
          <w:lang w:val="lv-LV"/>
        </w:rPr>
        <w:t xml:space="preserve">EUR 666666,66 </w:t>
      </w:r>
      <w:r w:rsidRPr="00737CA7">
        <w:rPr>
          <w:rFonts w:ascii="Times New Roman" w:hAnsi="Times New Roman"/>
          <w:sz w:val="24"/>
          <w:szCs w:val="24"/>
          <w:lang w:val="lv-LV"/>
        </w:rPr>
        <w:t xml:space="preserve">(seši simti sešdesmit seši tūkstoši seši simti sešdesmit seši </w:t>
      </w:r>
      <w:proofErr w:type="spellStart"/>
      <w:r w:rsidRPr="00737CA7">
        <w:rPr>
          <w:rFonts w:ascii="Times New Roman" w:hAnsi="Times New Roman"/>
          <w:sz w:val="24"/>
          <w:szCs w:val="24"/>
          <w:lang w:val="lv-LV"/>
        </w:rPr>
        <w:t>euro</w:t>
      </w:r>
      <w:proofErr w:type="spellEnd"/>
      <w:r w:rsidRPr="00737CA7">
        <w:rPr>
          <w:rFonts w:ascii="Times New Roman" w:hAnsi="Times New Roman"/>
          <w:sz w:val="24"/>
          <w:szCs w:val="24"/>
          <w:lang w:val="lv-LV"/>
        </w:rPr>
        <w:t xml:space="preserve"> un sešdesmit seši centi) </w:t>
      </w:r>
      <w:r w:rsidRPr="00737CA7">
        <w:rPr>
          <w:rFonts w:ascii="Times New Roman" w:hAnsi="Times New Roman"/>
          <w:b/>
          <w:bCs/>
          <w:sz w:val="24"/>
          <w:szCs w:val="24"/>
          <w:lang w:val="lv-LV"/>
        </w:rPr>
        <w:t>bez PVN.</w:t>
      </w:r>
    </w:p>
    <w:p w:rsidR="006662CA" w:rsidRPr="00737CA7" w:rsidRDefault="006662CA" w:rsidP="006662CA">
      <w:pPr>
        <w:numPr>
          <w:ilvl w:val="0"/>
          <w:numId w:val="1"/>
        </w:numPr>
        <w:spacing w:after="0" w:line="240" w:lineRule="auto"/>
        <w:jc w:val="both"/>
        <w:rPr>
          <w:rFonts w:ascii="Times New Roman" w:hAnsi="Times New Roman"/>
          <w:sz w:val="24"/>
          <w:szCs w:val="24"/>
          <w:lang w:val="lv-LV"/>
        </w:rPr>
      </w:pPr>
      <w:r w:rsidRPr="00737CA7">
        <w:rPr>
          <w:rFonts w:ascii="Times New Roman" w:hAnsi="Times New Roman"/>
          <w:sz w:val="24"/>
          <w:szCs w:val="24"/>
          <w:lang w:val="lv-LV"/>
        </w:rPr>
        <w:t>Informēt visus pretendentus par pieņemto lēmumu.</w:t>
      </w:r>
    </w:p>
    <w:p w:rsidR="006662CA" w:rsidRPr="00737CA7" w:rsidRDefault="006662CA" w:rsidP="006662CA">
      <w:pPr>
        <w:numPr>
          <w:ilvl w:val="0"/>
          <w:numId w:val="1"/>
        </w:numPr>
        <w:spacing w:after="0" w:line="240" w:lineRule="auto"/>
        <w:jc w:val="both"/>
        <w:rPr>
          <w:rFonts w:ascii="Times New Roman" w:hAnsi="Times New Roman"/>
          <w:sz w:val="24"/>
          <w:szCs w:val="24"/>
          <w:lang w:val="lv-LV"/>
        </w:rPr>
      </w:pPr>
      <w:r w:rsidRPr="00737CA7">
        <w:rPr>
          <w:rFonts w:ascii="Times New Roman" w:hAnsi="Times New Roman"/>
          <w:sz w:val="24"/>
          <w:szCs w:val="24"/>
          <w:lang w:val="lv-LV"/>
        </w:rPr>
        <w:t>Nosūtīt attiecīgu paziņojumu Iepirkumu uzraudzības birojam.</w:t>
      </w:r>
    </w:p>
    <w:p w:rsidR="006662CA" w:rsidRPr="00737CA7" w:rsidRDefault="006662CA" w:rsidP="006662CA">
      <w:pPr>
        <w:spacing w:after="0" w:line="240" w:lineRule="auto"/>
        <w:jc w:val="center"/>
        <w:rPr>
          <w:rFonts w:ascii="Times New Roman" w:hAnsi="Times New Roman"/>
          <w:b/>
          <w:bCs/>
          <w:sz w:val="24"/>
          <w:szCs w:val="24"/>
          <w:lang w:val="lv-LV"/>
        </w:rPr>
      </w:pPr>
    </w:p>
    <w:p w:rsidR="006662CA" w:rsidRPr="00737CA7" w:rsidRDefault="006662CA" w:rsidP="006662CA">
      <w:pPr>
        <w:pStyle w:val="tv2132"/>
        <w:spacing w:line="240" w:lineRule="auto"/>
        <w:ind w:firstLine="720"/>
        <w:jc w:val="both"/>
        <w:rPr>
          <w:color w:val="auto"/>
          <w:sz w:val="24"/>
          <w:szCs w:val="24"/>
          <w:lang w:val="lv-LV"/>
        </w:rPr>
      </w:pPr>
      <w:r w:rsidRPr="00737CA7">
        <w:rPr>
          <w:b/>
          <w:bCs/>
          <w:color w:val="auto"/>
          <w:sz w:val="24"/>
          <w:szCs w:val="24"/>
          <w:lang w:val="lv-LV"/>
        </w:rPr>
        <w:t xml:space="preserve">Atbilstoši Publisko iepirkumu likuma 83.panta 1.daļai, </w:t>
      </w:r>
      <w:r w:rsidRPr="00737CA7">
        <w:rPr>
          <w:color w:val="auto"/>
          <w:sz w:val="24"/>
          <w:szCs w:val="24"/>
          <w:lang w:val="lv-LV"/>
        </w:rPr>
        <w:t xml:space="preserve">Persona, kura ir vai ir bijusi ieinteresēta iegūt tiesības noslēgt iepirkuma līgumu vai vispārīgo vienošanos vai pretendē uz uzvaru un kura saistībā ar konkrēto iepirkuma procedūru, uz kuru attiecas šis likums, uzskata, ka ir aizskartas tās tiesības vai ir iespējams šo tiesību aizskārums, ko rada varbūtējs Eiropas Savienības normatīvo aktu vai citu normatīvo aktu pārkāpums, ir tiesīga iesniegt iesniegumu par kandidātu vai pretendentu atlases noteikumiem, tehniskajām specifikācijām un citām prasībām, kas attiecas uz konkrēto iepirkuma procedūru, vai par pasūtītāja vai iepirkuma komisijas darbību iepirkuma procedūras norises laikā. Šīs nodaļas izpratnē par iepirkuma procedūru uzskatāma arī šā likuma </w:t>
      </w:r>
      <w:hyperlink r:id="rId5" w:anchor="p8" w:tgtFrame="_blank" w:history="1">
        <w:r w:rsidRPr="00737CA7">
          <w:rPr>
            <w:color w:val="auto"/>
            <w:sz w:val="24"/>
            <w:szCs w:val="24"/>
            <w:lang w:val="lv-LV"/>
          </w:rPr>
          <w:t>8.panta</w:t>
        </w:r>
      </w:hyperlink>
      <w:r w:rsidRPr="00737CA7">
        <w:rPr>
          <w:color w:val="auto"/>
          <w:sz w:val="24"/>
          <w:szCs w:val="24"/>
          <w:lang w:val="lv-LV"/>
        </w:rPr>
        <w:t xml:space="preserve"> septītajā daļā paredzēto prasību piemērošana.</w:t>
      </w:r>
    </w:p>
    <w:p w:rsidR="006662CA" w:rsidRPr="00737CA7" w:rsidRDefault="006662CA" w:rsidP="006662CA">
      <w:pPr>
        <w:spacing w:after="0" w:line="240" w:lineRule="auto"/>
        <w:ind w:firstLine="300"/>
        <w:jc w:val="both"/>
        <w:rPr>
          <w:rFonts w:ascii="Times New Roman" w:eastAsia="Times New Roman" w:hAnsi="Times New Roman"/>
          <w:sz w:val="24"/>
          <w:szCs w:val="24"/>
          <w:lang w:val="lv-LV"/>
        </w:rPr>
      </w:pPr>
      <w:r w:rsidRPr="00737CA7">
        <w:rPr>
          <w:rFonts w:ascii="Times New Roman" w:eastAsia="Times New Roman" w:hAnsi="Times New Roman"/>
          <w:sz w:val="24"/>
          <w:szCs w:val="24"/>
          <w:lang w:val="lv-LV"/>
        </w:rPr>
        <w:t>Iesniegumu par šā panta pirmajā daļā minētajiem pārkāpumiem (izņemot šā panta trešajā daļā minētos gadījumus) Iepirkumu uzraudzības birojam var iesniegt līdz iepirkuma līguma vai vispārīgās vienošanās noslēgšanai šādos termiņos:</w:t>
      </w:r>
    </w:p>
    <w:p w:rsidR="006662CA" w:rsidRPr="00737CA7" w:rsidRDefault="006662CA" w:rsidP="006662CA">
      <w:pPr>
        <w:spacing w:after="0" w:line="240" w:lineRule="auto"/>
        <w:ind w:firstLine="300"/>
        <w:jc w:val="both"/>
        <w:rPr>
          <w:rFonts w:ascii="Times New Roman" w:eastAsia="Times New Roman" w:hAnsi="Times New Roman"/>
          <w:sz w:val="24"/>
          <w:szCs w:val="24"/>
          <w:lang w:val="lv-LV"/>
        </w:rPr>
      </w:pPr>
      <w:r w:rsidRPr="00737CA7">
        <w:rPr>
          <w:rFonts w:ascii="Times New Roman" w:eastAsia="Times New Roman" w:hAnsi="Times New Roman"/>
          <w:sz w:val="24"/>
          <w:szCs w:val="24"/>
          <w:lang w:val="lv-LV"/>
        </w:rPr>
        <w:t xml:space="preserve">1) 10 dienu laikā pēc dienas, kad šā likuma </w:t>
      </w:r>
      <w:hyperlink r:id="rId6" w:anchor="p32" w:tgtFrame="_blank" w:history="1">
        <w:r w:rsidRPr="00737CA7">
          <w:rPr>
            <w:rFonts w:ascii="Times New Roman" w:eastAsia="Times New Roman" w:hAnsi="Times New Roman"/>
            <w:sz w:val="24"/>
            <w:szCs w:val="24"/>
            <w:lang w:val="lv-LV"/>
          </w:rPr>
          <w:t>32.pantā</w:t>
        </w:r>
      </w:hyperlink>
      <w:r w:rsidRPr="00737CA7">
        <w:rPr>
          <w:rFonts w:ascii="Times New Roman" w:eastAsia="Times New Roman" w:hAnsi="Times New Roman"/>
          <w:sz w:val="24"/>
          <w:szCs w:val="24"/>
          <w:lang w:val="lv-LV"/>
        </w:rPr>
        <w:t xml:space="preserve"> vai </w:t>
      </w:r>
      <w:hyperlink r:id="rId7" w:anchor="p79" w:tgtFrame="_blank" w:history="1">
        <w:r w:rsidRPr="00737CA7">
          <w:rPr>
            <w:rFonts w:ascii="Times New Roman" w:eastAsia="Times New Roman" w:hAnsi="Times New Roman"/>
            <w:sz w:val="24"/>
            <w:szCs w:val="24"/>
            <w:lang w:val="lv-LV"/>
          </w:rPr>
          <w:t>79.panta</w:t>
        </w:r>
      </w:hyperlink>
      <w:r w:rsidRPr="00737CA7">
        <w:rPr>
          <w:rFonts w:ascii="Times New Roman" w:eastAsia="Times New Roman" w:hAnsi="Times New Roman"/>
          <w:sz w:val="24"/>
          <w:szCs w:val="24"/>
          <w:lang w:val="lv-LV"/>
        </w:rPr>
        <w:t xml:space="preserve"> sestajā daļā minētā informācija nosūtīta attiecīgajai personai pa faksu vai elektroniski, izmantojot drošu elektronisko parakstu, vai nodota personiski;</w:t>
      </w:r>
    </w:p>
    <w:p w:rsidR="006662CA" w:rsidRPr="00737CA7" w:rsidRDefault="006662CA" w:rsidP="006662CA">
      <w:pPr>
        <w:spacing w:after="0" w:line="240" w:lineRule="auto"/>
        <w:ind w:firstLine="300"/>
        <w:jc w:val="both"/>
        <w:rPr>
          <w:rFonts w:ascii="Times New Roman" w:eastAsia="Times New Roman" w:hAnsi="Times New Roman"/>
          <w:sz w:val="24"/>
          <w:szCs w:val="24"/>
          <w:lang w:val="lv-LV"/>
        </w:rPr>
      </w:pPr>
      <w:r w:rsidRPr="00737CA7">
        <w:rPr>
          <w:rFonts w:ascii="Times New Roman" w:eastAsia="Times New Roman" w:hAnsi="Times New Roman"/>
          <w:sz w:val="24"/>
          <w:szCs w:val="24"/>
          <w:lang w:val="lv-LV"/>
        </w:rPr>
        <w:t xml:space="preserve">2) 15 dienu laikā pēc dienas, kad šā likuma </w:t>
      </w:r>
      <w:hyperlink r:id="rId8" w:anchor="p32" w:tgtFrame="_blank" w:history="1">
        <w:r w:rsidRPr="00737CA7">
          <w:rPr>
            <w:rFonts w:ascii="Times New Roman" w:eastAsia="Times New Roman" w:hAnsi="Times New Roman"/>
            <w:sz w:val="24"/>
            <w:szCs w:val="24"/>
            <w:lang w:val="lv-LV"/>
          </w:rPr>
          <w:t>32.pantā</w:t>
        </w:r>
      </w:hyperlink>
      <w:r w:rsidRPr="00737CA7">
        <w:rPr>
          <w:rFonts w:ascii="Times New Roman" w:eastAsia="Times New Roman" w:hAnsi="Times New Roman"/>
          <w:sz w:val="24"/>
          <w:szCs w:val="24"/>
          <w:lang w:val="lv-LV"/>
        </w:rPr>
        <w:t xml:space="preserve"> vai </w:t>
      </w:r>
      <w:hyperlink r:id="rId9" w:anchor="p79" w:tgtFrame="_blank" w:history="1">
        <w:r w:rsidRPr="00737CA7">
          <w:rPr>
            <w:rFonts w:ascii="Times New Roman" w:eastAsia="Times New Roman" w:hAnsi="Times New Roman"/>
            <w:sz w:val="24"/>
            <w:szCs w:val="24"/>
            <w:lang w:val="lv-LV"/>
          </w:rPr>
          <w:t>79.panta</w:t>
        </w:r>
      </w:hyperlink>
      <w:r w:rsidRPr="00737CA7">
        <w:rPr>
          <w:rFonts w:ascii="Times New Roman" w:eastAsia="Times New Roman" w:hAnsi="Times New Roman"/>
          <w:sz w:val="24"/>
          <w:szCs w:val="24"/>
          <w:lang w:val="lv-LV"/>
        </w:rPr>
        <w:t xml:space="preserve"> sestajā daļā minētā informācija nosūtīta attiecīgajai personai pa pastu;</w:t>
      </w:r>
    </w:p>
    <w:p w:rsidR="006662CA" w:rsidRPr="00737CA7" w:rsidRDefault="006662CA" w:rsidP="006662CA">
      <w:pPr>
        <w:spacing w:after="0" w:line="240" w:lineRule="auto"/>
        <w:ind w:firstLine="300"/>
        <w:jc w:val="both"/>
        <w:rPr>
          <w:rFonts w:ascii="Times New Roman" w:eastAsia="Times New Roman" w:hAnsi="Times New Roman"/>
          <w:sz w:val="24"/>
          <w:szCs w:val="24"/>
          <w:lang w:val="lv-LV"/>
        </w:rPr>
      </w:pPr>
      <w:r w:rsidRPr="00737CA7">
        <w:rPr>
          <w:rFonts w:ascii="Times New Roman" w:eastAsia="Times New Roman" w:hAnsi="Times New Roman"/>
          <w:sz w:val="24"/>
          <w:szCs w:val="24"/>
          <w:lang w:val="lv-LV"/>
        </w:rPr>
        <w:t xml:space="preserve">3) 10 dienu laikā pēc dienas, kad šā likuma </w:t>
      </w:r>
      <w:hyperlink r:id="rId10" w:anchor="p27.1" w:tgtFrame="_blank" w:history="1">
        <w:r w:rsidRPr="00737CA7">
          <w:rPr>
            <w:rFonts w:ascii="Times New Roman" w:eastAsia="Times New Roman" w:hAnsi="Times New Roman"/>
            <w:sz w:val="24"/>
            <w:szCs w:val="24"/>
            <w:lang w:val="lv-LV"/>
          </w:rPr>
          <w:t>27.</w:t>
        </w:r>
        <w:r w:rsidRPr="00737CA7">
          <w:rPr>
            <w:rFonts w:ascii="Times New Roman" w:eastAsia="Times New Roman" w:hAnsi="Times New Roman"/>
            <w:sz w:val="24"/>
            <w:szCs w:val="24"/>
            <w:vertAlign w:val="superscript"/>
            <w:lang w:val="lv-LV"/>
          </w:rPr>
          <w:t>1</w:t>
        </w:r>
        <w:r w:rsidRPr="00737CA7">
          <w:rPr>
            <w:rFonts w:ascii="Times New Roman" w:eastAsia="Times New Roman" w:hAnsi="Times New Roman"/>
            <w:sz w:val="24"/>
            <w:szCs w:val="24"/>
            <w:lang w:val="lv-LV"/>
          </w:rPr>
          <w:t xml:space="preserve"> panta</w:t>
        </w:r>
      </w:hyperlink>
      <w:r w:rsidRPr="00737CA7">
        <w:rPr>
          <w:rFonts w:ascii="Times New Roman" w:eastAsia="Times New Roman" w:hAnsi="Times New Roman"/>
          <w:sz w:val="24"/>
          <w:szCs w:val="24"/>
          <w:lang w:val="lv-LV"/>
        </w:rPr>
        <w:t xml:space="preserve"> pirmajā daļā minētais paziņojums publicēts Iepirkumu uzraudzības biroja mājaslapā internetā vai Eiropas Savienības Oficiālajā Vēstnesī, ja iepirkuma līgumcena ir vienāda ar Ministru kabineta noteiktajām līgumcenu robežām vai lielāka.</w:t>
      </w:r>
    </w:p>
    <w:p w:rsidR="006662CA" w:rsidRPr="00737CA7" w:rsidRDefault="006662CA" w:rsidP="006662CA">
      <w:pPr>
        <w:spacing w:after="0" w:line="240" w:lineRule="auto"/>
        <w:ind w:firstLine="300"/>
        <w:jc w:val="both"/>
        <w:rPr>
          <w:rFonts w:ascii="Times New Roman" w:hAnsi="Times New Roman"/>
          <w:sz w:val="24"/>
          <w:szCs w:val="24"/>
          <w:lang w:val="lv-LV"/>
        </w:rPr>
      </w:pPr>
    </w:p>
    <w:p w:rsidR="006662CA" w:rsidRPr="00737CA7" w:rsidRDefault="006662CA" w:rsidP="006662CA">
      <w:pPr>
        <w:spacing w:after="0" w:line="240" w:lineRule="auto"/>
        <w:ind w:firstLine="300"/>
        <w:jc w:val="right"/>
        <w:rPr>
          <w:rFonts w:ascii="Times New Roman" w:hAnsi="Times New Roman"/>
          <w:sz w:val="24"/>
          <w:szCs w:val="24"/>
          <w:lang w:val="lv-LV"/>
        </w:rPr>
      </w:pPr>
      <w:r w:rsidRPr="00737CA7">
        <w:rPr>
          <w:rFonts w:ascii="Times New Roman" w:hAnsi="Times New Roman"/>
          <w:sz w:val="24"/>
          <w:szCs w:val="24"/>
          <w:lang w:val="lv-LV"/>
        </w:rPr>
        <w:t>Iepirkumu komisija</w:t>
      </w:r>
    </w:p>
    <w:p w:rsidR="00A70015" w:rsidRDefault="00A70015">
      <w:bookmarkStart w:id="0" w:name="_GoBack"/>
      <w:bookmarkEnd w:id="0"/>
    </w:p>
    <w:sectPr w:rsidR="00A70015" w:rsidSect="00EA25A1">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CA"/>
    <w:rsid w:val="006662CA"/>
    <w:rsid w:val="00A7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57FBD-4DF8-4BE5-8D33-919E4294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6662CA"/>
    <w:pPr>
      <w:spacing w:after="0" w:line="360" w:lineRule="auto"/>
      <w:ind w:firstLine="300"/>
    </w:pPr>
    <w:rPr>
      <w:rFonts w:ascii="Times New Roman" w:eastAsia="Times New Roman" w:hAnsi="Times New Roman"/>
      <w:color w:val="414142"/>
      <w:sz w:val="20"/>
      <w:szCs w:val="20"/>
    </w:rPr>
  </w:style>
  <w:style w:type="paragraph" w:styleId="BodyTextIndent">
    <w:name w:val="Body Text Indent"/>
    <w:basedOn w:val="Normal"/>
    <w:link w:val="BodyTextIndentChar"/>
    <w:uiPriority w:val="99"/>
    <w:semiHidden/>
    <w:unhideWhenUsed/>
    <w:rsid w:val="006662CA"/>
    <w:pPr>
      <w:spacing w:after="120"/>
      <w:ind w:left="283"/>
    </w:pPr>
  </w:style>
  <w:style w:type="character" w:customStyle="1" w:styleId="BodyTextIndentChar">
    <w:name w:val="Body Text Indent Char"/>
    <w:basedOn w:val="DefaultParagraphFont"/>
    <w:link w:val="BodyTextIndent"/>
    <w:uiPriority w:val="99"/>
    <w:semiHidden/>
    <w:rsid w:val="006662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3" Type="http://schemas.openxmlformats.org/officeDocument/2006/relationships/settings" Target="settings.xml"/><Relationship Id="rId7" Type="http://schemas.openxmlformats.org/officeDocument/2006/relationships/hyperlink" Target="http://likumi.lv/doc.php?id=1335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11" Type="http://schemas.openxmlformats.org/officeDocument/2006/relationships/fontTable" Target="fontTable.xml"/><Relationship Id="rId5" Type="http://schemas.openxmlformats.org/officeDocument/2006/relationships/hyperlink" Target="http://likumi.lv/doc.php?id=133536" TargetMode="External"/><Relationship Id="rId10"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cp:revision>
  <dcterms:created xsi:type="dcterms:W3CDTF">2016-10-27T12:53:00Z</dcterms:created>
  <dcterms:modified xsi:type="dcterms:W3CDTF">2016-10-27T12:53:00Z</dcterms:modified>
</cp:coreProperties>
</file>