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63" w:rsidRDefault="003F7963" w:rsidP="003F7963">
      <w:pPr>
        <w:jc w:val="center"/>
        <w:rPr>
          <w:lang w:val="lv-LV"/>
        </w:rPr>
      </w:pPr>
      <w:r>
        <w:rPr>
          <w:lang w:val="lv-LV"/>
        </w:rPr>
        <w:t>Daugavpils pilsētas domes iepirkumu komisija</w:t>
      </w:r>
    </w:p>
    <w:p w:rsidR="003F7963" w:rsidRDefault="003F7963" w:rsidP="003F7963">
      <w:pPr>
        <w:jc w:val="center"/>
        <w:rPr>
          <w:lang w:val="lv-LV"/>
        </w:rPr>
      </w:pPr>
    </w:p>
    <w:p w:rsidR="003F7963" w:rsidRDefault="003F7963" w:rsidP="003F7963">
      <w:pPr>
        <w:pStyle w:val="BodyText2"/>
        <w:rPr>
          <w:szCs w:val="20"/>
        </w:rPr>
      </w:pPr>
      <w:r>
        <w:rPr>
          <w:szCs w:val="20"/>
        </w:rPr>
        <w:t>„</w:t>
      </w:r>
      <w:r>
        <w:t>Pirmsskolu izglītības iestāžu ēku rekonstrukcijas darbi (8 objekti) ERAF projekta „Energoefektivitātes paaugstināšana Daugavpils pilsētas pašvaldības ēkās” ietvaros</w:t>
      </w:r>
      <w:r>
        <w:rPr>
          <w:szCs w:val="20"/>
        </w:rPr>
        <w:t>”</w:t>
      </w:r>
    </w:p>
    <w:p w:rsidR="003F7963" w:rsidRDefault="003F7963" w:rsidP="003F7963">
      <w:pPr>
        <w:pStyle w:val="BodyText2"/>
      </w:pPr>
    </w:p>
    <w:p w:rsidR="003F7963" w:rsidRDefault="003F7963" w:rsidP="003F7963">
      <w:pPr>
        <w:jc w:val="center"/>
        <w:rPr>
          <w:lang w:val="lv-LV"/>
        </w:rPr>
      </w:pPr>
      <w:r>
        <w:rPr>
          <w:lang w:val="lv-LV"/>
        </w:rPr>
        <w:t xml:space="preserve">identifikācijas numurs </w:t>
      </w:r>
      <w:r>
        <w:rPr>
          <w:b/>
          <w:bCs/>
          <w:lang w:val="lv-LV"/>
        </w:rPr>
        <w:t>DPD 2012/40 ERAF</w:t>
      </w:r>
    </w:p>
    <w:p w:rsidR="003F7963" w:rsidRDefault="003F7963" w:rsidP="003F7963">
      <w:pPr>
        <w:jc w:val="both"/>
        <w:rPr>
          <w:b/>
          <w:bCs/>
          <w:lang w:val="lv-LV"/>
        </w:rPr>
      </w:pPr>
    </w:p>
    <w:p w:rsidR="003F7963" w:rsidRDefault="003F7963" w:rsidP="003F7963">
      <w:pPr>
        <w:pStyle w:val="Heading1"/>
      </w:pPr>
      <w:r>
        <w:t>ATBILDES</w:t>
      </w:r>
      <w:r>
        <w:t xml:space="preserve"> UZ PRETENDENTU JAUTĀJUMIEM NR.2</w:t>
      </w:r>
    </w:p>
    <w:p w:rsidR="003F7963" w:rsidRDefault="003F7963" w:rsidP="003F7963">
      <w:pPr>
        <w:rPr>
          <w:lang w:val="lv-LV"/>
        </w:rPr>
      </w:pPr>
    </w:p>
    <w:p w:rsidR="003F7963" w:rsidRDefault="003F7963" w:rsidP="003F7963">
      <w:pPr>
        <w:rPr>
          <w:b/>
          <w:lang w:val="lv-LV"/>
        </w:rPr>
      </w:pPr>
      <w:r w:rsidRPr="003F7963">
        <w:rPr>
          <w:b/>
          <w:lang w:val="lv-LV"/>
        </w:rPr>
        <w:t>1.jautājums.</w:t>
      </w:r>
    </w:p>
    <w:p w:rsidR="003F7963" w:rsidRPr="003F7963" w:rsidRDefault="003F7963" w:rsidP="003F7963">
      <w:pPr>
        <w:ind w:firstLine="720"/>
        <w:jc w:val="both"/>
        <w:rPr>
          <w:i/>
          <w:lang w:val="lv-LV"/>
        </w:rPr>
      </w:pPr>
      <w:r w:rsidRPr="003F7963">
        <w:rPr>
          <w:i/>
          <w:lang w:val="lv-LV"/>
        </w:rPr>
        <w:t xml:space="preserve">Darbu apjomos </w:t>
      </w:r>
      <w:proofErr w:type="spellStart"/>
      <w:r w:rsidRPr="003F7963">
        <w:rPr>
          <w:i/>
          <w:lang w:val="lv-LV"/>
        </w:rPr>
        <w:t>Nr</w:t>
      </w:r>
      <w:proofErr w:type="spellEnd"/>
      <w:r w:rsidRPr="003F7963">
        <w:rPr>
          <w:i/>
          <w:lang w:val="lv-LV"/>
        </w:rPr>
        <w:t xml:space="preserve">. 1, piemēram, „D” daļa, 21. pirmskola Jātnieku ielā 66, 26. punkts „Fasādes virsmu apšūšana ar </w:t>
      </w:r>
      <w:r w:rsidRPr="003F7963">
        <w:rPr>
          <w:i/>
          <w:u w:val="single"/>
          <w:lang w:val="lv-LV"/>
        </w:rPr>
        <w:t>akmens vates</w:t>
      </w:r>
      <w:r w:rsidRPr="003F7963">
        <w:rPr>
          <w:i/>
          <w:lang w:val="lv-LV"/>
        </w:rPr>
        <w:t xml:space="preserve"> plāksnēm b=200 mm, pielīmējot un papildus stiprinot ar </w:t>
      </w:r>
      <w:proofErr w:type="spellStart"/>
      <w:r w:rsidRPr="003F7963">
        <w:rPr>
          <w:i/>
          <w:lang w:val="lv-LV"/>
        </w:rPr>
        <w:t>dībeļnaglām</w:t>
      </w:r>
      <w:proofErr w:type="spellEnd"/>
      <w:r w:rsidRPr="003F7963">
        <w:rPr>
          <w:i/>
          <w:lang w:val="lv-LV"/>
        </w:rPr>
        <w:t xml:space="preserve">” = </w:t>
      </w:r>
      <w:smartTag w:uri="urn:schemas-microsoft-com:office:smarttags" w:element="metricconverter">
        <w:smartTagPr>
          <w:attr w:name="ProductID" w:val="1780 m2"/>
        </w:smartTagPr>
        <w:r w:rsidRPr="003F7963">
          <w:rPr>
            <w:i/>
            <w:lang w:val="lv-LV"/>
          </w:rPr>
          <w:t>1780 m</w:t>
        </w:r>
        <w:r w:rsidRPr="003F7963">
          <w:rPr>
            <w:i/>
            <w:vertAlign w:val="superscript"/>
            <w:lang w:val="lv-LV"/>
          </w:rPr>
          <w:t>2</w:t>
        </w:r>
      </w:smartTag>
      <w:r w:rsidRPr="003F7963">
        <w:rPr>
          <w:i/>
          <w:lang w:val="lv-LV"/>
        </w:rPr>
        <w:t xml:space="preserve"> , bet kā materiāls norādīts „</w:t>
      </w:r>
      <w:proofErr w:type="spellStart"/>
      <w:r w:rsidRPr="003F7963">
        <w:rPr>
          <w:i/>
          <w:lang w:val="lv-LV"/>
        </w:rPr>
        <w:t>Isoroc</w:t>
      </w:r>
      <w:proofErr w:type="spellEnd"/>
      <w:r w:rsidRPr="003F7963">
        <w:rPr>
          <w:i/>
          <w:lang w:val="lv-LV"/>
        </w:rPr>
        <w:t xml:space="preserve"> b=200 mm vai ekvivalents”, kas ir </w:t>
      </w:r>
      <w:r w:rsidRPr="003F7963">
        <w:rPr>
          <w:i/>
          <w:u w:val="single"/>
          <w:lang w:val="lv-LV"/>
        </w:rPr>
        <w:t>minerālvate</w:t>
      </w:r>
      <w:r w:rsidRPr="003F7963">
        <w:rPr>
          <w:i/>
          <w:lang w:val="lv-LV"/>
        </w:rPr>
        <w:t xml:space="preserve">, bet projektā AR-1, AR-15 ir norādīta </w:t>
      </w:r>
      <w:r w:rsidRPr="003F7963">
        <w:rPr>
          <w:i/>
          <w:u w:val="single"/>
          <w:lang w:val="lv-LV"/>
        </w:rPr>
        <w:t>akmens vate Paroc FAS4.</w:t>
      </w:r>
      <w:r w:rsidRPr="003F7963">
        <w:rPr>
          <w:i/>
          <w:lang w:val="lv-LV"/>
        </w:rPr>
        <w:t xml:space="preserve"> Šāda neatbilstība  atklāta pēc visiem astoņiem objektiem. </w:t>
      </w:r>
    </w:p>
    <w:p w:rsidR="003F7963" w:rsidRPr="003F7963" w:rsidRDefault="003F7963" w:rsidP="003F7963">
      <w:pPr>
        <w:jc w:val="both"/>
        <w:rPr>
          <w:i/>
          <w:lang w:val="lv-LV"/>
        </w:rPr>
      </w:pPr>
      <w:r w:rsidRPr="003F7963">
        <w:rPr>
          <w:b/>
          <w:i/>
          <w:lang w:val="lv-LV"/>
        </w:rPr>
        <w:tab/>
      </w:r>
      <w:r w:rsidRPr="003F7963">
        <w:rPr>
          <w:i/>
          <w:lang w:val="lv-LV"/>
        </w:rPr>
        <w:t xml:space="preserve">Ko ņemt par pamatu: projektu, darbu apjomus vai norādītos materiālus? </w:t>
      </w:r>
    </w:p>
    <w:p w:rsidR="003F7963" w:rsidRDefault="003F7963" w:rsidP="003F7963">
      <w:pPr>
        <w:jc w:val="both"/>
        <w:rPr>
          <w:b/>
          <w:bCs/>
          <w:spacing w:val="-3"/>
          <w:lang w:val="lv-LV"/>
        </w:rPr>
      </w:pPr>
      <w:r>
        <w:rPr>
          <w:b/>
          <w:bCs/>
          <w:spacing w:val="-3"/>
          <w:lang w:val="lv-LV"/>
        </w:rPr>
        <w:t xml:space="preserve">Atbilde uz 1.jautājumu. </w:t>
      </w:r>
    </w:p>
    <w:p w:rsidR="00D92084" w:rsidRDefault="00D92084" w:rsidP="00D92084">
      <w:pPr>
        <w:ind w:firstLine="720"/>
        <w:jc w:val="both"/>
        <w:rPr>
          <w:lang w:val="lv-LV"/>
        </w:rPr>
      </w:pPr>
      <w:proofErr w:type="spellStart"/>
      <w:r>
        <w:rPr>
          <w:lang w:val="lv-LV"/>
        </w:rPr>
        <w:t>N</w:t>
      </w:r>
      <w:r>
        <w:rPr>
          <w:lang w:val="lv-LV"/>
        </w:rPr>
        <w:t>emt</w:t>
      </w:r>
      <w:proofErr w:type="spellEnd"/>
      <w:r>
        <w:rPr>
          <w:lang w:val="lv-LV"/>
        </w:rPr>
        <w:t xml:space="preserve"> par pamatu projektā norādītos materiālus vai to ekvivalentus.</w:t>
      </w:r>
    </w:p>
    <w:p w:rsidR="00D92084" w:rsidRDefault="00D92084" w:rsidP="00D92084">
      <w:pPr>
        <w:ind w:firstLine="720"/>
        <w:jc w:val="both"/>
        <w:rPr>
          <w:b/>
          <w:color w:val="000000"/>
          <w:u w:val="single"/>
          <w:lang w:val="lv-LV"/>
        </w:rPr>
      </w:pPr>
      <w:r w:rsidRPr="00166D56">
        <w:rPr>
          <w:lang w:val="lv-LV"/>
        </w:rPr>
        <w:t xml:space="preserve">Visu objektu darbu apjomos </w:t>
      </w:r>
      <w:proofErr w:type="spellStart"/>
      <w:r w:rsidRPr="00166D56">
        <w:rPr>
          <w:lang w:val="lv-LV"/>
        </w:rPr>
        <w:t>Nr</w:t>
      </w:r>
      <w:proofErr w:type="spellEnd"/>
      <w:r w:rsidRPr="00166D56">
        <w:rPr>
          <w:lang w:val="lv-LV"/>
        </w:rPr>
        <w:t>. 1 pozīciju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„Fasādes virsmu apšūšana ar </w:t>
      </w:r>
      <w:r w:rsidRPr="00166D56">
        <w:rPr>
          <w:b/>
          <w:u w:val="single"/>
          <w:lang w:val="lv-LV"/>
        </w:rPr>
        <w:t>akmens vates</w:t>
      </w:r>
      <w:r w:rsidRPr="00215521">
        <w:rPr>
          <w:lang w:val="lv-LV"/>
        </w:rPr>
        <w:t xml:space="preserve"> </w:t>
      </w:r>
      <w:r>
        <w:rPr>
          <w:lang w:val="lv-LV"/>
        </w:rPr>
        <w:t xml:space="preserve">plāksnēm b=200 mm, pielīmējot un papildus stiprinot ar </w:t>
      </w:r>
      <w:proofErr w:type="spellStart"/>
      <w:r>
        <w:rPr>
          <w:lang w:val="lv-LV"/>
        </w:rPr>
        <w:t>dībeļnaglām</w:t>
      </w:r>
      <w:proofErr w:type="spellEnd"/>
      <w:r>
        <w:rPr>
          <w:lang w:val="lv-LV"/>
        </w:rPr>
        <w:t>” skaitīt kā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„Fasādes virsmu apšūšana ar </w:t>
      </w:r>
      <w:r w:rsidRPr="00166D56">
        <w:rPr>
          <w:b/>
          <w:u w:val="single"/>
          <w:lang w:val="lv-LV"/>
        </w:rPr>
        <w:t>siltuma izolācijas</w:t>
      </w:r>
      <w:r w:rsidRPr="00215521">
        <w:rPr>
          <w:lang w:val="lv-LV"/>
        </w:rPr>
        <w:t xml:space="preserve"> </w:t>
      </w:r>
      <w:r>
        <w:rPr>
          <w:lang w:val="lv-LV"/>
        </w:rPr>
        <w:t xml:space="preserve">plāksnēm b=200 mm, pielīmējot un papildus stiprinot ar </w:t>
      </w:r>
      <w:proofErr w:type="spellStart"/>
      <w:r>
        <w:rPr>
          <w:lang w:val="lv-LV"/>
        </w:rPr>
        <w:t>dībeļnaglām</w:t>
      </w:r>
      <w:proofErr w:type="spellEnd"/>
      <w:r>
        <w:rPr>
          <w:lang w:val="lv-LV"/>
        </w:rPr>
        <w:t>”;</w:t>
      </w:r>
      <w:r>
        <w:rPr>
          <w:lang w:val="lv-LV"/>
        </w:rPr>
        <w:t xml:space="preserve"> </w:t>
      </w:r>
      <w:r>
        <w:rPr>
          <w:lang w:val="lv-LV"/>
        </w:rPr>
        <w:t>pozīciju „</w:t>
      </w:r>
      <w:proofErr w:type="spellStart"/>
      <w:r w:rsidRPr="00166D56">
        <w:rPr>
          <w:b/>
          <w:u w:val="single"/>
          <w:lang w:val="lv-LV"/>
        </w:rPr>
        <w:t>Isoroc</w:t>
      </w:r>
      <w:proofErr w:type="spellEnd"/>
      <w:r w:rsidRPr="00166D56">
        <w:rPr>
          <w:b/>
          <w:u w:val="single"/>
          <w:lang w:val="lv-LV"/>
        </w:rPr>
        <w:t xml:space="preserve"> b=200 mm vai ekvivalents</w:t>
      </w:r>
      <w:r>
        <w:rPr>
          <w:lang w:val="lv-LV"/>
        </w:rPr>
        <w:t xml:space="preserve">” skaitīt kā </w:t>
      </w:r>
      <w:r w:rsidRPr="00733E6B">
        <w:rPr>
          <w:b/>
          <w:u w:val="single"/>
          <w:lang w:val="lv-LV"/>
        </w:rPr>
        <w:t xml:space="preserve">„Siltumizolācija A1 ugunsdrošības klases ar </w:t>
      </w:r>
      <w:r>
        <w:rPr>
          <w:b/>
          <w:color w:val="000000"/>
          <w:u w:val="single"/>
        </w:rPr>
        <w:t>λ</w:t>
      </w:r>
      <w:r w:rsidRPr="00B06DED">
        <w:rPr>
          <w:b/>
          <w:color w:val="000000"/>
          <w:u w:val="single"/>
          <w:lang w:val="lv-LV"/>
        </w:rPr>
        <w:t>≤</w:t>
      </w:r>
      <w:r>
        <w:rPr>
          <w:b/>
          <w:color w:val="000000"/>
          <w:u w:val="single"/>
          <w:lang w:val="lv-LV"/>
        </w:rPr>
        <w:t>0.038W/</w:t>
      </w:r>
      <w:proofErr w:type="spellStart"/>
      <w:r>
        <w:rPr>
          <w:b/>
          <w:color w:val="000000"/>
          <w:u w:val="single"/>
          <w:lang w:val="lv-LV"/>
        </w:rPr>
        <w:t>mK</w:t>
      </w:r>
      <w:proofErr w:type="spellEnd"/>
      <w:r>
        <w:rPr>
          <w:b/>
          <w:color w:val="000000"/>
          <w:u w:val="single"/>
          <w:lang w:val="lv-LV"/>
        </w:rPr>
        <w:t>, b=200 mm biezumā”.</w:t>
      </w:r>
    </w:p>
    <w:p w:rsidR="00D92084" w:rsidRDefault="00D92084" w:rsidP="00D92084">
      <w:pPr>
        <w:ind w:firstLine="720"/>
        <w:jc w:val="both"/>
        <w:rPr>
          <w:b/>
          <w:color w:val="000000"/>
          <w:u w:val="single"/>
          <w:lang w:val="lv-LV"/>
        </w:rPr>
      </w:pPr>
    </w:p>
    <w:p w:rsidR="00D92084" w:rsidRDefault="00D92084" w:rsidP="00D92084">
      <w:pPr>
        <w:jc w:val="both"/>
        <w:rPr>
          <w:b/>
          <w:color w:val="000000"/>
          <w:lang w:val="lv-LV"/>
        </w:rPr>
      </w:pPr>
      <w:r w:rsidRPr="00D92084">
        <w:rPr>
          <w:b/>
          <w:color w:val="000000"/>
          <w:lang w:val="lv-LV"/>
        </w:rPr>
        <w:t>2.jautājums.</w:t>
      </w:r>
    </w:p>
    <w:p w:rsidR="00D92084" w:rsidRPr="00D92084" w:rsidRDefault="00D92084" w:rsidP="00D92084">
      <w:pPr>
        <w:jc w:val="both"/>
        <w:rPr>
          <w:i/>
          <w:lang w:val="lv-LV"/>
        </w:rPr>
      </w:pPr>
      <w:r>
        <w:rPr>
          <w:b/>
          <w:color w:val="000000"/>
          <w:lang w:val="lv-LV"/>
        </w:rPr>
        <w:tab/>
      </w:r>
      <w:r w:rsidRPr="00D92084">
        <w:rPr>
          <w:i/>
          <w:lang w:val="lv-LV"/>
        </w:rPr>
        <w:t xml:space="preserve">Darbu apjomos </w:t>
      </w:r>
      <w:proofErr w:type="spellStart"/>
      <w:r w:rsidRPr="00D92084">
        <w:rPr>
          <w:i/>
          <w:lang w:val="lv-LV"/>
        </w:rPr>
        <w:t>Nr</w:t>
      </w:r>
      <w:proofErr w:type="spellEnd"/>
      <w:r w:rsidRPr="00D92084">
        <w:rPr>
          <w:i/>
          <w:lang w:val="lv-LV"/>
        </w:rPr>
        <w:t xml:space="preserve">. 1, piemēram, „C” daļa, 10. pirmskola Strādnieku ielā 56, 27. punkts „Slīpumu veidojošā slāņa izveidošana no </w:t>
      </w:r>
      <w:proofErr w:type="spellStart"/>
      <w:r w:rsidRPr="00D92084">
        <w:rPr>
          <w:i/>
          <w:lang w:val="lv-LV"/>
        </w:rPr>
        <w:t>keramzīta</w:t>
      </w:r>
      <w:proofErr w:type="spellEnd"/>
      <w:r w:rsidRPr="00D92084">
        <w:rPr>
          <w:i/>
          <w:lang w:val="lv-LV"/>
        </w:rPr>
        <w:t xml:space="preserve"> b=20÷460 mm” = </w:t>
      </w:r>
      <w:smartTag w:uri="urn:schemas-microsoft-com:office:smarttags" w:element="metricconverter">
        <w:smartTagPr>
          <w:attr w:name="ProductID" w:val="730 m2"/>
        </w:smartTagPr>
        <w:r w:rsidRPr="00D92084">
          <w:rPr>
            <w:i/>
            <w:lang w:val="lv-LV"/>
          </w:rPr>
          <w:t>730 m</w:t>
        </w:r>
        <w:r w:rsidRPr="00D92084">
          <w:rPr>
            <w:i/>
            <w:vertAlign w:val="superscript"/>
            <w:lang w:val="lv-LV"/>
          </w:rPr>
          <w:t>2</w:t>
        </w:r>
      </w:smartTag>
      <w:r w:rsidRPr="00D92084">
        <w:rPr>
          <w:i/>
          <w:lang w:val="lv-LV"/>
        </w:rPr>
        <w:t xml:space="preserve">, un projektā AR-8 pēc slīpuma izveidošanas no </w:t>
      </w:r>
      <w:proofErr w:type="spellStart"/>
      <w:r w:rsidRPr="00D92084">
        <w:rPr>
          <w:i/>
          <w:lang w:val="lv-LV"/>
        </w:rPr>
        <w:t>keramzīta</w:t>
      </w:r>
      <w:proofErr w:type="spellEnd"/>
      <w:r w:rsidRPr="00D92084">
        <w:rPr>
          <w:i/>
          <w:lang w:val="lv-LV"/>
        </w:rPr>
        <w:t xml:space="preserve"> uzreiz tiek ieklāta tvaika izolācija, nav </w:t>
      </w:r>
      <w:proofErr w:type="spellStart"/>
      <w:r w:rsidRPr="00D92084">
        <w:rPr>
          <w:i/>
          <w:lang w:val="lv-LV"/>
        </w:rPr>
        <w:t>keramzītbetona</w:t>
      </w:r>
      <w:proofErr w:type="spellEnd"/>
      <w:r w:rsidRPr="00D92084">
        <w:rPr>
          <w:i/>
          <w:lang w:val="lv-LV"/>
        </w:rPr>
        <w:t xml:space="preserve"> vai </w:t>
      </w:r>
      <w:proofErr w:type="spellStart"/>
      <w:r w:rsidRPr="00D92084">
        <w:rPr>
          <w:i/>
          <w:lang w:val="lv-LV"/>
        </w:rPr>
        <w:t>vājbetona</w:t>
      </w:r>
      <w:proofErr w:type="spellEnd"/>
      <w:r w:rsidRPr="00D92084">
        <w:rPr>
          <w:i/>
          <w:lang w:val="lv-LV"/>
        </w:rPr>
        <w:t xml:space="preserve"> izlīdzinošās kārtas. </w:t>
      </w:r>
    </w:p>
    <w:p w:rsidR="00D92084" w:rsidRDefault="00D92084" w:rsidP="00D92084">
      <w:pPr>
        <w:jc w:val="both"/>
        <w:rPr>
          <w:i/>
          <w:lang w:val="lv-LV"/>
        </w:rPr>
      </w:pPr>
      <w:r w:rsidRPr="00D92084">
        <w:rPr>
          <w:i/>
          <w:lang w:val="lv-LV"/>
        </w:rPr>
        <w:tab/>
        <w:t>Varbūt tā ir kļūda projektā? Ja ir nepieciešama izlīdzinošās kārtas ierīkošana, tad kādā biezumā un no kāda materiāla?</w:t>
      </w:r>
    </w:p>
    <w:p w:rsidR="00D92084" w:rsidRDefault="00D92084" w:rsidP="00D92084">
      <w:pPr>
        <w:jc w:val="both"/>
        <w:rPr>
          <w:b/>
          <w:bCs/>
          <w:spacing w:val="-3"/>
          <w:lang w:val="lv-LV"/>
        </w:rPr>
      </w:pPr>
      <w:r>
        <w:rPr>
          <w:b/>
          <w:bCs/>
          <w:spacing w:val="-3"/>
          <w:lang w:val="lv-LV"/>
        </w:rPr>
        <w:t>Atbilde uz 2</w:t>
      </w:r>
      <w:r>
        <w:rPr>
          <w:b/>
          <w:bCs/>
          <w:spacing w:val="-3"/>
          <w:lang w:val="lv-LV"/>
        </w:rPr>
        <w:t xml:space="preserve">.jautājumu. </w:t>
      </w:r>
    </w:p>
    <w:p w:rsidR="00D92084" w:rsidRPr="00892A6F" w:rsidRDefault="00D92084" w:rsidP="00D92084">
      <w:pPr>
        <w:jc w:val="both"/>
        <w:rPr>
          <w:lang w:val="lv-LV"/>
        </w:rPr>
      </w:pPr>
      <w:r>
        <w:rPr>
          <w:color w:val="000000"/>
          <w:lang w:val="lv-LV"/>
        </w:rPr>
        <w:tab/>
      </w:r>
      <w:r>
        <w:rPr>
          <w:lang w:val="lv-LV"/>
        </w:rPr>
        <w:t>D</w:t>
      </w:r>
      <w:bookmarkStart w:id="0" w:name="_GoBack"/>
      <w:bookmarkEnd w:id="0"/>
      <w:r>
        <w:rPr>
          <w:lang w:val="lv-LV"/>
        </w:rPr>
        <w:t>arbu apjomos pēc slīpuma izveidošanas pozīcijas ir nepieciešams iekļaut pozīciju „</w:t>
      </w:r>
      <w:proofErr w:type="spellStart"/>
      <w:r>
        <w:rPr>
          <w:b/>
          <w:u w:val="single"/>
          <w:lang w:val="lv-LV"/>
        </w:rPr>
        <w:t>K</w:t>
      </w:r>
      <w:r w:rsidRPr="00D14321">
        <w:rPr>
          <w:b/>
          <w:u w:val="single"/>
          <w:lang w:val="lv-LV"/>
        </w:rPr>
        <w:t>eramzītbetona</w:t>
      </w:r>
      <w:proofErr w:type="spellEnd"/>
      <w:r w:rsidRPr="00D14321">
        <w:rPr>
          <w:b/>
          <w:u w:val="single"/>
          <w:lang w:val="lv-LV"/>
        </w:rPr>
        <w:t xml:space="preserve"> izlīdzinošās kārtas ierīkošan</w:t>
      </w:r>
      <w:r>
        <w:rPr>
          <w:b/>
          <w:u w:val="single"/>
          <w:lang w:val="lv-LV"/>
        </w:rPr>
        <w:t>a</w:t>
      </w:r>
      <w:r w:rsidRPr="00D14321">
        <w:rPr>
          <w:b/>
          <w:u w:val="single"/>
          <w:lang w:val="lv-LV"/>
        </w:rPr>
        <w:t xml:space="preserve"> 40 mm biezumā</w:t>
      </w:r>
      <w:r>
        <w:rPr>
          <w:b/>
          <w:u w:val="single"/>
          <w:lang w:val="lv-LV"/>
        </w:rPr>
        <w:t>”</w:t>
      </w:r>
      <w:r>
        <w:rPr>
          <w:lang w:val="lv-LV"/>
        </w:rPr>
        <w:t>.</w:t>
      </w:r>
    </w:p>
    <w:p w:rsidR="00D92084" w:rsidRPr="00D92084" w:rsidRDefault="00D92084" w:rsidP="00D92084">
      <w:pPr>
        <w:jc w:val="both"/>
        <w:rPr>
          <w:color w:val="000000"/>
          <w:lang w:val="lv-LV"/>
        </w:rPr>
      </w:pPr>
    </w:p>
    <w:p w:rsidR="00D92084" w:rsidRDefault="00D92084" w:rsidP="003F7963">
      <w:pPr>
        <w:jc w:val="both"/>
        <w:rPr>
          <w:b/>
          <w:bCs/>
          <w:spacing w:val="-3"/>
          <w:lang w:val="lv-LV"/>
        </w:rPr>
      </w:pPr>
    </w:p>
    <w:p w:rsidR="003F7963" w:rsidRDefault="003F7963" w:rsidP="003F7963">
      <w:pPr>
        <w:jc w:val="right"/>
        <w:rPr>
          <w:lang w:val="lv-LV"/>
        </w:rPr>
      </w:pPr>
    </w:p>
    <w:p w:rsidR="003F7963" w:rsidRDefault="003F7963" w:rsidP="003F7963">
      <w:pPr>
        <w:jc w:val="right"/>
        <w:rPr>
          <w:lang w:val="lv-LV"/>
        </w:rPr>
      </w:pPr>
      <w:r>
        <w:rPr>
          <w:lang w:val="lv-LV"/>
        </w:rPr>
        <w:t xml:space="preserve">Iepirkumu komisija </w:t>
      </w:r>
    </w:p>
    <w:p w:rsidR="00295065" w:rsidRPr="003F7963" w:rsidRDefault="00D92084">
      <w:pPr>
        <w:rPr>
          <w:lang w:val="lv-LV"/>
        </w:rPr>
      </w:pPr>
    </w:p>
    <w:sectPr w:rsidR="00295065" w:rsidRPr="003F7963" w:rsidSect="003F79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CA"/>
    <w:rsid w:val="000700CA"/>
    <w:rsid w:val="003F7963"/>
    <w:rsid w:val="00B9404E"/>
    <w:rsid w:val="00C91C35"/>
    <w:rsid w:val="00D9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7963"/>
    <w:pPr>
      <w:keepNext/>
      <w:jc w:val="center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3F7963"/>
    <w:pPr>
      <w:jc w:val="center"/>
    </w:pPr>
    <w:rPr>
      <w:color w:val="000000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3F7963"/>
    <w:rPr>
      <w:rFonts w:ascii="Times New Roman" w:eastAsia="Times New Roman" w:hAnsi="Times New Roman" w:cs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7963"/>
    <w:pPr>
      <w:keepNext/>
      <w:jc w:val="center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3F7963"/>
    <w:pPr>
      <w:jc w:val="center"/>
    </w:pPr>
    <w:rPr>
      <w:color w:val="000000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3F7963"/>
    <w:rPr>
      <w:rFonts w:ascii="Times New Roman" w:eastAsia="Times New Roman" w:hAnsi="Times New Roman" w:cs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Krapivina</dc:creator>
  <cp:keywords/>
  <dc:description/>
  <cp:lastModifiedBy>Svetlana Krapivina</cp:lastModifiedBy>
  <cp:revision>2</cp:revision>
  <dcterms:created xsi:type="dcterms:W3CDTF">2012-10-29T10:29:00Z</dcterms:created>
  <dcterms:modified xsi:type="dcterms:W3CDTF">2012-10-29T10:45:00Z</dcterms:modified>
</cp:coreProperties>
</file>