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97F" w:rsidRDefault="0086097F" w:rsidP="0086097F">
      <w:pPr>
        <w:pStyle w:val="Header"/>
        <w:tabs>
          <w:tab w:val="right" w:pos="8280"/>
        </w:tabs>
        <w:jc w:val="right"/>
      </w:pPr>
      <w:r>
        <w:t>Apstiprin</w:t>
      </w:r>
      <w:r>
        <w:rPr>
          <w:rFonts w:hAnsi="Times New Roman"/>
        </w:rPr>
        <w:t>ā</w:t>
      </w:r>
      <w:r>
        <w:t>ts</w:t>
      </w:r>
    </w:p>
    <w:p w:rsidR="0086097F" w:rsidRDefault="0086097F" w:rsidP="0086097F">
      <w:pPr>
        <w:pStyle w:val="Header"/>
        <w:tabs>
          <w:tab w:val="right" w:pos="8280"/>
        </w:tabs>
        <w:jc w:val="right"/>
        <w:rPr>
          <w:rFonts w:hAnsi="Times New Roman" w:cs="Times New Roman"/>
        </w:rPr>
      </w:pPr>
      <w:r>
        <w:rPr>
          <w:rFonts w:hAnsi="Times New Roman" w:cs="Times New Roman"/>
          <w:lang w:val="sv-SE"/>
        </w:rPr>
        <w:t>AS ,,Daugavpils satiksme</w:t>
      </w:r>
      <w:r>
        <w:rPr>
          <w:rFonts w:hAnsi="Times New Roman" w:cs="Times New Roman"/>
        </w:rPr>
        <w:t>”</w:t>
      </w:r>
    </w:p>
    <w:p w:rsidR="0086097F" w:rsidRDefault="0086097F" w:rsidP="0086097F">
      <w:pPr>
        <w:pStyle w:val="Header"/>
        <w:tabs>
          <w:tab w:val="right" w:pos="8280"/>
        </w:tabs>
        <w:jc w:val="right"/>
        <w:rPr>
          <w:rFonts w:hAnsi="Times New Roman" w:cs="Times New Roman"/>
        </w:rPr>
      </w:pPr>
      <w:r>
        <w:rPr>
          <w:rFonts w:hAnsi="Times New Roman" w:cs="Times New Roman"/>
        </w:rPr>
        <w:t>Iepirkuma komisijas sēdē</w:t>
      </w:r>
    </w:p>
    <w:p w:rsidR="0086097F" w:rsidRDefault="0086097F" w:rsidP="0086097F">
      <w:pPr>
        <w:pStyle w:val="Header"/>
        <w:tabs>
          <w:tab w:val="right" w:pos="8280"/>
        </w:tabs>
        <w:jc w:val="right"/>
        <w:rPr>
          <w:rFonts w:hAnsi="Times New Roman" w:cs="Times New Roman"/>
        </w:rPr>
      </w:pPr>
      <w:r>
        <w:rPr>
          <w:rFonts w:hAnsi="Times New Roman" w:cs="Times New Roman"/>
          <w:lang w:val="pt-PT"/>
        </w:rPr>
        <w:t>2017.gada 15. februārī</w:t>
      </w:r>
    </w:p>
    <w:p w:rsidR="0086097F" w:rsidRDefault="0086097F" w:rsidP="0086097F">
      <w:pPr>
        <w:pStyle w:val="Body"/>
        <w:jc w:val="right"/>
        <w:rPr>
          <w:rFonts w:ascii="Times New Roman" w:eastAsia="Times New Roman" w:hAnsi="Times New Roman" w:cs="Times New Roman"/>
          <w:sz w:val="24"/>
          <w:szCs w:val="24"/>
        </w:rPr>
      </w:pPr>
    </w:p>
    <w:p w:rsidR="0086097F" w:rsidRDefault="0086097F" w:rsidP="0086097F">
      <w:pPr>
        <w:pStyle w:val="Header"/>
        <w:tabs>
          <w:tab w:val="right" w:pos="8280"/>
        </w:tabs>
      </w:pPr>
    </w:p>
    <w:p w:rsidR="0086097F" w:rsidRDefault="0086097F" w:rsidP="0086097F">
      <w:pPr>
        <w:pStyle w:val="Header"/>
        <w:tabs>
          <w:tab w:val="right" w:pos="8280"/>
        </w:tabs>
        <w:rPr>
          <w:b/>
          <w:color w:val="auto"/>
        </w:rPr>
      </w:pPr>
      <w:r>
        <w:rPr>
          <w:b/>
          <w:bCs/>
          <w:lang w:val="pt-PT"/>
        </w:rPr>
        <w:t>Iepirkuma identifik</w:t>
      </w:r>
      <w:proofErr w:type="spellStart"/>
      <w:r>
        <w:rPr>
          <w:rFonts w:hAnsi="Times New Roman"/>
          <w:b/>
          <w:bCs/>
        </w:rPr>
        <w:t>ā</w:t>
      </w:r>
      <w:r>
        <w:rPr>
          <w:b/>
          <w:bCs/>
        </w:rPr>
        <w:t>cijas</w:t>
      </w:r>
      <w:proofErr w:type="spellEnd"/>
      <w:r>
        <w:rPr>
          <w:b/>
          <w:bCs/>
        </w:rPr>
        <w:t xml:space="preserve"> Nr</w:t>
      </w:r>
      <w:r>
        <w:t xml:space="preserve">.: </w:t>
      </w:r>
      <w:r>
        <w:rPr>
          <w:b/>
          <w:color w:val="auto"/>
        </w:rPr>
        <w:t>ASDS/2017/02/KF</w:t>
      </w:r>
    </w:p>
    <w:p w:rsidR="0086097F" w:rsidRDefault="0086097F" w:rsidP="0086097F">
      <w:pPr>
        <w:pStyle w:val="Header"/>
        <w:tabs>
          <w:tab w:val="right" w:pos="8280"/>
        </w:tabs>
        <w:rPr>
          <w:rFonts w:hAnsi="Times New Roman"/>
        </w:rPr>
      </w:pPr>
      <w:r>
        <w:rPr>
          <w:b/>
          <w:bCs/>
        </w:rPr>
        <w:t xml:space="preserve">Nosaukums: </w:t>
      </w:r>
      <w:r>
        <w:rPr>
          <w:rFonts w:hAnsi="Times New Roman"/>
        </w:rPr>
        <w:t>,,Jaunas tramvaju līnijas būvniecība posmā no 18.novembra – Veselības iela – Stropu ciems, Daugavpilī"</w:t>
      </w:r>
    </w:p>
    <w:p w:rsidR="0086097F" w:rsidRDefault="0086097F" w:rsidP="0086097F">
      <w:pPr>
        <w:pStyle w:val="Heading1"/>
      </w:pPr>
    </w:p>
    <w:p w:rsidR="0086097F" w:rsidRDefault="0086097F" w:rsidP="0086097F">
      <w:pPr>
        <w:pStyle w:val="Body"/>
        <w:jc w:val="center"/>
        <w:rPr>
          <w:rFonts w:ascii="Times New Roman" w:eastAsia="Times New Roman" w:hAnsi="Times New Roman" w:cs="Times New Roman"/>
          <w:b/>
          <w:bCs/>
          <w:sz w:val="24"/>
          <w:szCs w:val="24"/>
        </w:rPr>
      </w:pPr>
      <w:r>
        <w:rPr>
          <w:rFonts w:ascii="Times New Roman"/>
          <w:b/>
          <w:bCs/>
          <w:sz w:val="24"/>
          <w:szCs w:val="24"/>
        </w:rPr>
        <w:t>Atbildes uz ieinteres</w:t>
      </w:r>
      <w:r>
        <w:rPr>
          <w:rFonts w:hAnsi="Times New Roman"/>
          <w:b/>
          <w:bCs/>
          <w:sz w:val="24"/>
          <w:szCs w:val="24"/>
        </w:rPr>
        <w:t>ē</w:t>
      </w:r>
      <w:r>
        <w:rPr>
          <w:rFonts w:ascii="Times New Roman"/>
          <w:b/>
          <w:bCs/>
          <w:sz w:val="24"/>
          <w:szCs w:val="24"/>
        </w:rPr>
        <w:t>to pieg</w:t>
      </w:r>
      <w:r>
        <w:rPr>
          <w:rFonts w:hAnsi="Times New Roman"/>
          <w:b/>
          <w:bCs/>
          <w:sz w:val="24"/>
          <w:szCs w:val="24"/>
        </w:rPr>
        <w:t>ā</w:t>
      </w:r>
      <w:r>
        <w:rPr>
          <w:rFonts w:ascii="Times New Roman"/>
          <w:b/>
          <w:bCs/>
          <w:sz w:val="24"/>
          <w:szCs w:val="24"/>
        </w:rPr>
        <w:t>d</w:t>
      </w:r>
      <w:r>
        <w:rPr>
          <w:rFonts w:hAnsi="Times New Roman"/>
          <w:b/>
          <w:bCs/>
          <w:sz w:val="24"/>
          <w:szCs w:val="24"/>
        </w:rPr>
        <w:t>ā</w:t>
      </w:r>
      <w:r>
        <w:rPr>
          <w:rFonts w:ascii="Times New Roman"/>
          <w:b/>
          <w:bCs/>
          <w:sz w:val="24"/>
          <w:szCs w:val="24"/>
        </w:rPr>
        <w:t>t</w:t>
      </w:r>
      <w:r>
        <w:rPr>
          <w:rFonts w:hAnsi="Times New Roman"/>
          <w:b/>
          <w:bCs/>
          <w:sz w:val="24"/>
          <w:szCs w:val="24"/>
        </w:rPr>
        <w:t>ā</w:t>
      </w:r>
      <w:r>
        <w:rPr>
          <w:rFonts w:ascii="Times New Roman"/>
          <w:b/>
          <w:bCs/>
          <w:sz w:val="24"/>
          <w:szCs w:val="24"/>
        </w:rPr>
        <w:t>ju jaut</w:t>
      </w:r>
      <w:r>
        <w:rPr>
          <w:rFonts w:hAnsi="Times New Roman"/>
          <w:b/>
          <w:bCs/>
          <w:sz w:val="24"/>
          <w:szCs w:val="24"/>
        </w:rPr>
        <w:t>ā</w:t>
      </w:r>
      <w:r>
        <w:rPr>
          <w:rFonts w:ascii="Times New Roman"/>
          <w:b/>
          <w:bCs/>
          <w:sz w:val="24"/>
          <w:szCs w:val="24"/>
        </w:rPr>
        <w:t>jumiem</w:t>
      </w:r>
    </w:p>
    <w:p w:rsidR="0086097F" w:rsidRDefault="0086097F" w:rsidP="0086097F">
      <w:pPr>
        <w:pStyle w:val="Body"/>
        <w:jc w:val="center"/>
        <w:rPr>
          <w:rFonts w:ascii="Times New Roman" w:eastAsia="Times New Roman" w:hAnsi="Times New Roman" w:cs="Times New Roman"/>
          <w:b/>
          <w:bCs/>
          <w:sz w:val="24"/>
          <w:szCs w:val="24"/>
        </w:rPr>
      </w:pPr>
      <w:r>
        <w:rPr>
          <w:rFonts w:ascii="Times New Roman"/>
          <w:b/>
          <w:bCs/>
          <w:sz w:val="24"/>
          <w:szCs w:val="24"/>
        </w:rPr>
        <w:t>Nr.1</w:t>
      </w:r>
    </w:p>
    <w:p w:rsidR="0086097F" w:rsidRDefault="0086097F" w:rsidP="0086097F">
      <w:pPr>
        <w:pStyle w:val="Header"/>
        <w:numPr>
          <w:ilvl w:val="0"/>
          <w:numId w:val="2"/>
        </w:numPr>
        <w:tabs>
          <w:tab w:val="num" w:pos="360"/>
          <w:tab w:val="right" w:pos="8280"/>
        </w:tabs>
        <w:ind w:left="360" w:hanging="360"/>
        <w:rPr>
          <w:u w:val="single"/>
        </w:rPr>
      </w:pPr>
      <w:r>
        <w:rPr>
          <w:u w:val="single"/>
        </w:rPr>
        <w:t>jaut</w:t>
      </w:r>
      <w:r>
        <w:rPr>
          <w:rFonts w:hAnsi="Times New Roman"/>
          <w:u w:val="single"/>
        </w:rPr>
        <w:t>ā</w:t>
      </w:r>
      <w:r>
        <w:rPr>
          <w:u w:val="single"/>
        </w:rPr>
        <w:t xml:space="preserve">jums: </w:t>
      </w:r>
    </w:p>
    <w:p w:rsidR="0086097F" w:rsidRDefault="0086097F" w:rsidP="0086097F">
      <w:pPr>
        <w:autoSpaceDE w:val="0"/>
        <w:autoSpaceDN w:val="0"/>
        <w:adjustRightInd w:val="0"/>
        <w:jc w:val="both"/>
        <w:rPr>
          <w:rFonts w:eastAsia="Times New Roman"/>
          <w:lang w:val="lv-LV"/>
        </w:rPr>
      </w:pPr>
      <w:r>
        <w:rPr>
          <w:rFonts w:eastAsia="Times New Roman"/>
          <w:lang w:val="lv-LV"/>
        </w:rPr>
        <w:t>Atklāta konkursa nolikuma punkti 1.10.3. un 4.4.3. nosaka, ka piedāvājumam un visa ar to saistītā informācija ir jāiesniedz latviešu valodā, tehnisko piedāvājumu var iesniegt citā valodā, ja tiem ir pievienots tulkojums latviešu valodā.</w:t>
      </w:r>
    </w:p>
    <w:p w:rsidR="0086097F" w:rsidRDefault="0086097F" w:rsidP="0086097F">
      <w:pPr>
        <w:autoSpaceDE w:val="0"/>
        <w:autoSpaceDN w:val="0"/>
        <w:adjustRightInd w:val="0"/>
        <w:jc w:val="both"/>
        <w:rPr>
          <w:rFonts w:eastAsia="Times New Roman"/>
          <w:iCs/>
          <w:lang w:val="lv-LV" w:eastAsia="lv-LV"/>
        </w:rPr>
      </w:pPr>
      <w:r>
        <w:rPr>
          <w:rFonts w:eastAsia="Times New Roman"/>
          <w:iCs/>
          <w:lang w:val="lv-LV" w:eastAsia="lv-LV"/>
        </w:rPr>
        <w:t>Konkursa dokumentācijai pievienotajā “Paskaidrojumu rakstā” TKT daļai ir iekļauti balstu rasējumi, ar aprakstu (iespējams) poļu valodā (pielikumi 1-6), bez tulkojuma latviešu valodā.</w:t>
      </w:r>
    </w:p>
    <w:p w:rsidR="0086097F" w:rsidRDefault="0086097F" w:rsidP="0086097F">
      <w:pPr>
        <w:autoSpaceDE w:val="0"/>
        <w:autoSpaceDN w:val="0"/>
        <w:adjustRightInd w:val="0"/>
        <w:jc w:val="both"/>
        <w:rPr>
          <w:rFonts w:eastAsia="Times New Roman"/>
          <w:lang w:val="lv-LV"/>
        </w:rPr>
      </w:pPr>
      <w:r>
        <w:rPr>
          <w:rFonts w:eastAsia="Times New Roman"/>
          <w:lang w:val="lv-LV"/>
        </w:rPr>
        <w:t>Jautājums:</w:t>
      </w:r>
    </w:p>
    <w:p w:rsidR="0086097F" w:rsidRDefault="0086097F" w:rsidP="0086097F">
      <w:pPr>
        <w:pStyle w:val="Footer"/>
        <w:tabs>
          <w:tab w:val="right" w:pos="8280"/>
        </w:tabs>
        <w:spacing w:after="120"/>
        <w:jc w:val="both"/>
        <w:rPr>
          <w:rFonts w:eastAsia="Times New Roman" w:hAnsi="Times New Roman"/>
          <w:iCs/>
          <w:sz w:val="24"/>
          <w:szCs w:val="24"/>
        </w:rPr>
      </w:pPr>
      <w:r>
        <w:rPr>
          <w:rFonts w:eastAsia="Times New Roman" w:hAnsi="Times New Roman"/>
          <w:iCs/>
          <w:sz w:val="24"/>
          <w:szCs w:val="24"/>
        </w:rPr>
        <w:t>Tā kā pievienotajiem rasējumiem nav tulkojuma latviešu valodā, tad kurš ir atbildīgs par šī tulkojuma pareizību un jautājumu gadījumā kāds teksts tiks ņemts par galveno?</w:t>
      </w:r>
    </w:p>
    <w:p w:rsidR="0086097F" w:rsidRDefault="0086097F" w:rsidP="0086097F">
      <w:pPr>
        <w:pStyle w:val="Footer"/>
        <w:tabs>
          <w:tab w:val="right" w:pos="8280"/>
        </w:tabs>
        <w:spacing w:after="120"/>
        <w:jc w:val="both"/>
        <w:rPr>
          <w:sz w:val="24"/>
          <w:szCs w:val="24"/>
        </w:rPr>
      </w:pPr>
    </w:p>
    <w:p w:rsidR="0086097F" w:rsidRDefault="0086097F" w:rsidP="0086097F">
      <w:pPr>
        <w:pStyle w:val="Header"/>
        <w:tabs>
          <w:tab w:val="right" w:pos="8280"/>
        </w:tabs>
        <w:rPr>
          <w:u w:val="single"/>
        </w:rPr>
      </w:pPr>
      <w:r>
        <w:rPr>
          <w:u w:val="single"/>
        </w:rPr>
        <w:t>Atbilde uz 1.jaut</w:t>
      </w:r>
      <w:r>
        <w:rPr>
          <w:rFonts w:hAnsi="Times New Roman"/>
          <w:u w:val="single"/>
        </w:rPr>
        <w:t>ā</w:t>
      </w:r>
      <w:r>
        <w:rPr>
          <w:u w:val="single"/>
        </w:rPr>
        <w:t>jumu:</w:t>
      </w:r>
    </w:p>
    <w:p w:rsidR="0086097F" w:rsidRDefault="0086097F" w:rsidP="0086097F">
      <w:pPr>
        <w:autoSpaceDE w:val="0"/>
        <w:autoSpaceDN w:val="0"/>
        <w:adjustRightInd w:val="0"/>
        <w:jc w:val="both"/>
        <w:rPr>
          <w:rFonts w:eastAsia="Times New Roman"/>
          <w:iCs/>
          <w:bdr w:val="none" w:sz="0" w:space="0" w:color="auto" w:frame="1"/>
          <w:lang w:val="lv-LV" w:eastAsia="lv-LV"/>
        </w:rPr>
      </w:pPr>
      <w:r>
        <w:rPr>
          <w:rFonts w:eastAsia="Times New Roman"/>
          <w:iCs/>
          <w:bdr w:val="none" w:sz="0" w:space="0" w:color="auto" w:frame="1"/>
          <w:lang w:val="lv-LV" w:eastAsia="lv-LV"/>
        </w:rPr>
        <w:t xml:space="preserve">Pievienotie pielikumi ir ražotāja izsniegtie </w:t>
      </w:r>
      <w:proofErr w:type="spellStart"/>
      <w:r>
        <w:rPr>
          <w:rFonts w:eastAsia="Times New Roman"/>
          <w:iCs/>
          <w:bdr w:val="none" w:sz="0" w:space="0" w:color="auto" w:frame="1"/>
          <w:lang w:val="lv-LV" w:eastAsia="lv-LV"/>
        </w:rPr>
        <w:t>pavad</w:t>
      </w:r>
      <w:proofErr w:type="spellEnd"/>
      <w:r>
        <w:rPr>
          <w:rFonts w:eastAsia="Times New Roman"/>
          <w:iCs/>
          <w:bdr w:val="none" w:sz="0" w:space="0" w:color="auto" w:frame="1"/>
          <w:lang w:val="lv-LV" w:eastAsia="lv-LV"/>
        </w:rPr>
        <w:t xml:space="preserve">-rasējumi konkrētajiem kontakttīkla balstiem un tiem ir ilustratīvs un informatīvs raksturs. Visus būvniecības darbus jāveic saskaņā ar projekta rasējumiem (lapas TKT-0÷TKT-12, kā arī balstu pamatu mezgliem). </w:t>
      </w:r>
    </w:p>
    <w:p w:rsidR="0086097F" w:rsidRDefault="0086097F" w:rsidP="0086097F">
      <w:pPr>
        <w:pStyle w:val="Footer"/>
        <w:tabs>
          <w:tab w:val="right" w:pos="8280"/>
        </w:tabs>
        <w:spacing w:after="120"/>
        <w:jc w:val="both"/>
        <w:rPr>
          <w:sz w:val="24"/>
          <w:szCs w:val="24"/>
        </w:rPr>
      </w:pPr>
    </w:p>
    <w:p w:rsidR="0086097F" w:rsidRDefault="0086097F" w:rsidP="0086097F">
      <w:pPr>
        <w:pStyle w:val="Footer"/>
        <w:numPr>
          <w:ilvl w:val="0"/>
          <w:numId w:val="2"/>
        </w:numPr>
        <w:tabs>
          <w:tab w:val="clear" w:pos="4153"/>
          <w:tab w:val="center" w:pos="426"/>
          <w:tab w:val="right" w:pos="8280"/>
        </w:tabs>
        <w:jc w:val="both"/>
        <w:rPr>
          <w:rFonts w:hAnsi="Times New Roman" w:cs="Times New Roman"/>
          <w:sz w:val="24"/>
          <w:szCs w:val="24"/>
        </w:rPr>
      </w:pPr>
      <w:r>
        <w:rPr>
          <w:rFonts w:hAnsi="Times New Roman" w:cs="Times New Roman"/>
          <w:sz w:val="24"/>
          <w:szCs w:val="24"/>
          <w:u w:val="single"/>
        </w:rPr>
        <w:t xml:space="preserve">jautājums: </w:t>
      </w:r>
    </w:p>
    <w:p w:rsidR="0086097F" w:rsidRDefault="0086097F" w:rsidP="0086097F">
      <w:pPr>
        <w:pStyle w:val="Footer"/>
        <w:tabs>
          <w:tab w:val="clear" w:pos="4153"/>
          <w:tab w:val="center" w:pos="426"/>
          <w:tab w:val="right" w:pos="8280"/>
        </w:tabs>
        <w:jc w:val="both"/>
        <w:rPr>
          <w:rFonts w:hAnsi="Times New Roman" w:cs="Times New Roman"/>
          <w:sz w:val="24"/>
          <w:szCs w:val="24"/>
        </w:rPr>
      </w:pPr>
      <w:r>
        <w:rPr>
          <w:rFonts w:hAnsi="Times New Roman" w:cs="Times New Roman"/>
          <w:sz w:val="24"/>
          <w:szCs w:val="24"/>
        </w:rPr>
        <w:t>Atklāta konkursa dokumentācijai pievienotajā “Paskaidrojumu rakstā” TKT daļai ir iekļauti balstu rasējumi ar attiecīgām slodzēm 8m augstumā 8; 13 un 20kN savukārt pievienotajā failā Darba apjomi-16TRAMV-BP-REM-0916-_JL(2)-16.10_PRINT - DA 5.1TKT-jauna un DA 5.2 TKT-</w:t>
      </w:r>
      <w:proofErr w:type="spellStart"/>
      <w:r>
        <w:rPr>
          <w:rFonts w:hAnsi="Times New Roman" w:cs="Times New Roman"/>
          <w:sz w:val="24"/>
          <w:szCs w:val="24"/>
        </w:rPr>
        <w:t>rekonstr</w:t>
      </w:r>
      <w:proofErr w:type="spellEnd"/>
      <w:r>
        <w:rPr>
          <w:rFonts w:hAnsi="Times New Roman" w:cs="Times New Roman"/>
          <w:sz w:val="24"/>
          <w:szCs w:val="24"/>
        </w:rPr>
        <w:t xml:space="preserve"> ir atrodami darbu un materiālu apjomi balstiem ar slodzi tikai 8 un 13kN</w:t>
      </w:r>
    </w:p>
    <w:p w:rsidR="0086097F" w:rsidRDefault="0086097F" w:rsidP="0086097F">
      <w:pPr>
        <w:pStyle w:val="Footer"/>
        <w:tabs>
          <w:tab w:val="right" w:pos="8280"/>
        </w:tabs>
        <w:jc w:val="both"/>
        <w:rPr>
          <w:rFonts w:hAnsi="Times New Roman" w:cs="Times New Roman"/>
          <w:sz w:val="24"/>
          <w:szCs w:val="24"/>
        </w:rPr>
      </w:pPr>
      <w:r>
        <w:rPr>
          <w:rFonts w:hAnsi="Times New Roman" w:cs="Times New Roman"/>
          <w:sz w:val="24"/>
          <w:szCs w:val="24"/>
        </w:rPr>
        <w:t>Jautājums:</w:t>
      </w:r>
    </w:p>
    <w:p w:rsidR="0086097F" w:rsidRDefault="0086097F" w:rsidP="0086097F">
      <w:pPr>
        <w:pStyle w:val="Footer"/>
        <w:tabs>
          <w:tab w:val="right" w:pos="8280"/>
        </w:tabs>
        <w:jc w:val="both"/>
        <w:rPr>
          <w:rFonts w:hAnsi="Times New Roman" w:cs="Times New Roman"/>
          <w:sz w:val="24"/>
          <w:szCs w:val="24"/>
        </w:rPr>
      </w:pPr>
      <w:r>
        <w:rPr>
          <w:rFonts w:hAnsi="Times New Roman" w:cs="Times New Roman"/>
          <w:sz w:val="24"/>
          <w:szCs w:val="24"/>
        </w:rPr>
        <w:t>Lūdzam sniegt skaidrojumu vai un kur ir paredzēts izmantot balstus ar slodzi 20kN?</w:t>
      </w:r>
    </w:p>
    <w:p w:rsidR="0086097F" w:rsidRDefault="0086097F" w:rsidP="0086097F">
      <w:pPr>
        <w:pStyle w:val="Footer"/>
        <w:tabs>
          <w:tab w:val="right" w:pos="8280"/>
        </w:tabs>
        <w:spacing w:after="120"/>
        <w:jc w:val="both"/>
        <w:rPr>
          <w:rFonts w:hAnsi="Times New Roman" w:cs="Times New Roman"/>
          <w:sz w:val="24"/>
          <w:szCs w:val="24"/>
        </w:rPr>
      </w:pPr>
    </w:p>
    <w:p w:rsidR="0086097F" w:rsidRDefault="0086097F" w:rsidP="0086097F">
      <w:pPr>
        <w:pStyle w:val="Footer"/>
        <w:tabs>
          <w:tab w:val="right" w:pos="8280"/>
        </w:tabs>
        <w:spacing w:after="120"/>
        <w:jc w:val="both"/>
        <w:rPr>
          <w:rFonts w:hAnsi="Times New Roman" w:cs="Times New Roman"/>
          <w:sz w:val="24"/>
          <w:szCs w:val="24"/>
          <w:u w:val="single"/>
        </w:rPr>
      </w:pPr>
      <w:r>
        <w:rPr>
          <w:rFonts w:hAnsi="Times New Roman" w:cs="Times New Roman"/>
          <w:sz w:val="24"/>
          <w:szCs w:val="24"/>
          <w:u w:val="single"/>
        </w:rPr>
        <w:t>Atbilde uz 2. jautājumu:</w:t>
      </w:r>
    </w:p>
    <w:p w:rsidR="0086097F" w:rsidRDefault="0086097F" w:rsidP="0086097F">
      <w:pPr>
        <w:pStyle w:val="Footer"/>
        <w:tabs>
          <w:tab w:val="right" w:pos="8280"/>
        </w:tabs>
        <w:spacing w:after="120"/>
        <w:jc w:val="both"/>
        <w:rPr>
          <w:rFonts w:hAnsi="Times New Roman" w:cs="Times New Roman"/>
          <w:sz w:val="24"/>
          <w:szCs w:val="24"/>
        </w:rPr>
      </w:pPr>
      <w:r>
        <w:rPr>
          <w:rFonts w:hAnsi="Times New Roman" w:cs="Times New Roman"/>
          <w:sz w:val="24"/>
          <w:szCs w:val="24"/>
        </w:rPr>
        <w:t>Visi pielietotie balsti un to tipi ir uzrādīti materiālu sarakstā, paskaidrojuma rakstā ir minēti visi iespējamie balstu varianti, kurus ir iespējams pielietot projektā, konkrētos balstus un to markas skatīt materiālu specifikācijā (balsts ar slodzi 20kN šajā konkrētajā projektā netiek pielietots).</w:t>
      </w:r>
    </w:p>
    <w:p w:rsidR="00DF7990" w:rsidRPr="0086097F" w:rsidRDefault="00DF7990">
      <w:pPr>
        <w:rPr>
          <w:lang w:val="lv-LV"/>
        </w:rPr>
      </w:pPr>
      <w:bookmarkStart w:id="0" w:name="_GoBack"/>
      <w:bookmarkEnd w:id="0"/>
    </w:p>
    <w:sectPr w:rsidR="00DF7990" w:rsidRPr="008609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D04442"/>
    <w:multiLevelType w:val="multilevel"/>
    <w:tmpl w:val="BDD8AD8C"/>
    <w:styleLink w:val="List0"/>
    <w:lvl w:ilvl="0">
      <w:start w:val="1"/>
      <w:numFmt w:val="decimal"/>
      <w:lvlText w:val="%1."/>
      <w:lvlJc w:val="left"/>
      <w:pPr>
        <w:ind w:left="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75"/>
    <w:rsid w:val="0086097F"/>
    <w:rsid w:val="00BE2E75"/>
    <w:rsid w:val="00DF79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1DA44-0779-4E26-9B53-775AC902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97F"/>
    <w:pPr>
      <w:spacing w:after="0" w:line="240" w:lineRule="auto"/>
    </w:pPr>
    <w:rPr>
      <w:rFonts w:ascii="Times New Roman" w:eastAsia="Arial Unicode MS" w:hAnsi="Times New Roman" w:cs="Times New Roman"/>
      <w:sz w:val="24"/>
      <w:szCs w:val="24"/>
      <w:lang w:val="en-US"/>
    </w:rPr>
  </w:style>
  <w:style w:type="paragraph" w:styleId="Heading1">
    <w:name w:val="heading 1"/>
    <w:next w:val="Body"/>
    <w:link w:val="Heading1Char"/>
    <w:qFormat/>
    <w:rsid w:val="0086097F"/>
    <w:pPr>
      <w:keepNext/>
      <w:keepLines/>
      <w:spacing w:before="240" w:after="0" w:line="256" w:lineRule="auto"/>
      <w:outlineLvl w:val="0"/>
    </w:pPr>
    <w:rPr>
      <w:rFonts w:ascii="Calibri Light" w:eastAsia="Calibri Light" w:hAnsi="Calibri Light" w:cs="Calibri Light"/>
      <w:color w:val="2E74B5"/>
      <w:sz w:val="32"/>
      <w:szCs w:val="32"/>
      <w:u w:color="2E74B5"/>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97F"/>
    <w:rPr>
      <w:rFonts w:ascii="Calibri Light" w:eastAsia="Calibri Light" w:hAnsi="Calibri Light" w:cs="Calibri Light"/>
      <w:color w:val="2E74B5"/>
      <w:sz w:val="32"/>
      <w:szCs w:val="32"/>
      <w:u w:color="2E74B5"/>
      <w:lang w:eastAsia="lv-LV"/>
    </w:rPr>
  </w:style>
  <w:style w:type="paragraph" w:customStyle="1" w:styleId="Body">
    <w:name w:val="Body"/>
    <w:rsid w:val="0086097F"/>
    <w:pPr>
      <w:spacing w:line="256" w:lineRule="auto"/>
    </w:pPr>
    <w:rPr>
      <w:rFonts w:ascii="Calibri" w:eastAsia="Calibri" w:hAnsi="Calibri" w:cs="Calibri"/>
      <w:color w:val="000000"/>
      <w:u w:color="000000"/>
      <w:lang w:eastAsia="lv-LV"/>
    </w:rPr>
  </w:style>
  <w:style w:type="paragraph" w:styleId="Header">
    <w:name w:val="header"/>
    <w:next w:val="Heading1"/>
    <w:link w:val="HeaderChar"/>
    <w:semiHidden/>
    <w:unhideWhenUsed/>
    <w:rsid w:val="0086097F"/>
    <w:pPr>
      <w:tabs>
        <w:tab w:val="center" w:pos="4153"/>
        <w:tab w:val="right" w:pos="8306"/>
      </w:tabs>
      <w:spacing w:after="0" w:line="240" w:lineRule="auto"/>
    </w:pPr>
    <w:rPr>
      <w:rFonts w:ascii="Times New Roman" w:eastAsia="Arial Unicode MS" w:hAnsi="Arial Unicode MS" w:cs="Arial Unicode MS"/>
      <w:color w:val="000000"/>
      <w:sz w:val="24"/>
      <w:szCs w:val="24"/>
      <w:u w:color="000000"/>
      <w:lang w:eastAsia="lv-LV"/>
    </w:rPr>
  </w:style>
  <w:style w:type="character" w:customStyle="1" w:styleId="HeaderChar">
    <w:name w:val="Header Char"/>
    <w:basedOn w:val="DefaultParagraphFont"/>
    <w:link w:val="Header"/>
    <w:semiHidden/>
    <w:rsid w:val="0086097F"/>
    <w:rPr>
      <w:rFonts w:ascii="Times New Roman" w:eastAsia="Arial Unicode MS" w:hAnsi="Arial Unicode MS" w:cs="Arial Unicode MS"/>
      <w:color w:val="000000"/>
      <w:sz w:val="24"/>
      <w:szCs w:val="24"/>
      <w:u w:color="000000"/>
      <w:lang w:eastAsia="lv-LV"/>
    </w:rPr>
  </w:style>
  <w:style w:type="paragraph" w:styleId="Footer">
    <w:name w:val="footer"/>
    <w:link w:val="FooterChar"/>
    <w:semiHidden/>
    <w:unhideWhenUsed/>
    <w:rsid w:val="0086097F"/>
    <w:pPr>
      <w:tabs>
        <w:tab w:val="center" w:pos="4153"/>
        <w:tab w:val="right" w:pos="8306"/>
      </w:tabs>
      <w:spacing w:after="0" w:line="240" w:lineRule="auto"/>
    </w:pPr>
    <w:rPr>
      <w:rFonts w:ascii="Times New Roman" w:eastAsia="Arial Unicode MS" w:hAnsi="Arial Unicode MS" w:cs="Arial Unicode MS"/>
      <w:color w:val="000000"/>
      <w:sz w:val="20"/>
      <w:szCs w:val="20"/>
      <w:u w:color="000000"/>
      <w:lang w:eastAsia="lv-LV"/>
    </w:rPr>
  </w:style>
  <w:style w:type="character" w:customStyle="1" w:styleId="FooterChar">
    <w:name w:val="Footer Char"/>
    <w:basedOn w:val="DefaultParagraphFont"/>
    <w:link w:val="Footer"/>
    <w:semiHidden/>
    <w:rsid w:val="0086097F"/>
    <w:rPr>
      <w:rFonts w:ascii="Times New Roman" w:eastAsia="Arial Unicode MS" w:hAnsi="Arial Unicode MS" w:cs="Arial Unicode MS"/>
      <w:color w:val="000000"/>
      <w:sz w:val="20"/>
      <w:szCs w:val="20"/>
      <w:u w:color="000000"/>
      <w:lang w:eastAsia="lv-LV"/>
    </w:rPr>
  </w:style>
  <w:style w:type="numbering" w:customStyle="1" w:styleId="List0">
    <w:name w:val="List 0"/>
    <w:rsid w:val="0086097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1264</Words>
  <Characters>721</Characters>
  <Application>Microsoft Office Word</Application>
  <DocSecurity>0</DocSecurity>
  <Lines>6</Lines>
  <Paragraphs>3</Paragraphs>
  <ScaleCrop>false</ScaleCrop>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Snepste</dc:creator>
  <cp:keywords/>
  <dc:description/>
  <cp:lastModifiedBy>Sabine Snepste</cp:lastModifiedBy>
  <cp:revision>2</cp:revision>
  <dcterms:created xsi:type="dcterms:W3CDTF">2017-02-15T14:06:00Z</dcterms:created>
  <dcterms:modified xsi:type="dcterms:W3CDTF">2017-02-15T14:06:00Z</dcterms:modified>
</cp:coreProperties>
</file>